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75" w:rsidRDefault="00853375"/>
    <w:p w:rsidR="00853375" w:rsidRDefault="00853375"/>
    <w:tbl>
      <w:tblPr>
        <w:tblW w:w="0" w:type="auto"/>
        <w:tblInd w:w="108" w:type="dxa"/>
        <w:shd w:val="clear" w:color="auto" w:fill="FFFFFF"/>
        <w:tblLook w:val="04A0" w:firstRow="1" w:lastRow="0" w:firstColumn="1" w:lastColumn="0" w:noHBand="0" w:noVBand="1"/>
      </w:tblPr>
      <w:tblGrid>
        <w:gridCol w:w="1260"/>
        <w:gridCol w:w="3060"/>
        <w:gridCol w:w="3667"/>
        <w:gridCol w:w="1150"/>
      </w:tblGrid>
      <w:tr w:rsidR="00375C18" w:rsidTr="00F469C5">
        <w:trPr>
          <w:trHeight w:val="260"/>
        </w:trPr>
        <w:tc>
          <w:tcPr>
            <w:tcW w:w="9137" w:type="dxa"/>
            <w:gridSpan w:val="4"/>
            <w:shd w:val="clear" w:color="auto" w:fill="FFFFFF"/>
            <w:vAlign w:val="center"/>
          </w:tcPr>
          <w:p w:rsidR="00375C18" w:rsidRPr="00061A29" w:rsidRDefault="00375C18" w:rsidP="00F469C5">
            <w:pPr>
              <w:rPr>
                <w:b/>
                <w:color w:val="000000"/>
              </w:rPr>
            </w:pPr>
            <w:r w:rsidRPr="00061A29">
              <w:rPr>
                <w:rFonts w:eastAsia="MS PGothic"/>
                <w:b/>
                <w:color w:val="000000"/>
              </w:rPr>
              <w:t xml:space="preserve">COURSE CODE AND NAME:   </w:t>
            </w:r>
            <w:r w:rsidRPr="00D46C9A">
              <w:rPr>
                <w:rFonts w:eastAsia="MS PGothic"/>
                <w:color w:val="000000"/>
              </w:rPr>
              <w:t>S</w:t>
            </w:r>
            <w:r w:rsidRPr="00D46C9A">
              <w:rPr>
                <w:color w:val="000000"/>
              </w:rPr>
              <w:t>IS 32</w:t>
            </w:r>
            <w:r>
              <w:rPr>
                <w:color w:val="000000"/>
              </w:rPr>
              <w:t>0</w:t>
            </w:r>
            <w:r w:rsidRPr="00D46C9A">
              <w:rPr>
                <w:color w:val="000000"/>
              </w:rPr>
              <w:t>1 Decision Support Systems</w:t>
            </w:r>
          </w:p>
        </w:tc>
      </w:tr>
      <w:tr w:rsidR="00375C18" w:rsidRPr="00096099" w:rsidTr="00F469C5">
        <w:trPr>
          <w:trHeight w:val="260"/>
        </w:trPr>
        <w:tc>
          <w:tcPr>
            <w:tcW w:w="9137" w:type="dxa"/>
            <w:gridSpan w:val="4"/>
            <w:shd w:val="clear" w:color="auto" w:fill="FFFFFF"/>
            <w:vAlign w:val="center"/>
          </w:tcPr>
          <w:p w:rsidR="00375C18" w:rsidRPr="00096099" w:rsidRDefault="00375C18" w:rsidP="00F469C5">
            <w:pPr>
              <w:spacing w:line="288" w:lineRule="auto"/>
              <w:rPr>
                <w:rFonts w:eastAsia="MS PGothic"/>
              </w:rPr>
            </w:pPr>
            <w:r w:rsidRPr="00096099">
              <w:rPr>
                <w:rFonts w:eastAsia="MS PGothic"/>
                <w:b/>
              </w:rPr>
              <w:t xml:space="preserve">COURSE LEVEL: </w:t>
            </w:r>
            <w:r w:rsidRPr="00CC7401">
              <w:rPr>
                <w:rFonts w:eastAsia="MS PGothic"/>
              </w:rPr>
              <w:t xml:space="preserve">Year </w:t>
            </w:r>
            <w:r>
              <w:rPr>
                <w:rFonts w:eastAsia="MS PGothic"/>
              </w:rPr>
              <w:t>3</w:t>
            </w:r>
            <w:r w:rsidRPr="00CC7401">
              <w:rPr>
                <w:rFonts w:eastAsia="MS PGothic"/>
              </w:rPr>
              <w:t>, Semester I</w:t>
            </w:r>
            <w:r>
              <w:rPr>
                <w:rFonts w:eastAsia="MS PGothic"/>
              </w:rPr>
              <w:t>I</w:t>
            </w:r>
          </w:p>
        </w:tc>
      </w:tr>
      <w:tr w:rsidR="00375C18" w:rsidRPr="00096099" w:rsidTr="00F469C5">
        <w:trPr>
          <w:trHeight w:val="260"/>
        </w:trPr>
        <w:tc>
          <w:tcPr>
            <w:tcW w:w="9137" w:type="dxa"/>
            <w:gridSpan w:val="4"/>
            <w:shd w:val="clear" w:color="auto" w:fill="FFFFFF"/>
            <w:vAlign w:val="center"/>
          </w:tcPr>
          <w:p w:rsidR="00375C18" w:rsidRPr="00096099" w:rsidRDefault="00375C18" w:rsidP="00F469C5">
            <w:pPr>
              <w:spacing w:line="288" w:lineRule="auto"/>
              <w:rPr>
                <w:rFonts w:eastAsia="MS PGothic"/>
              </w:rPr>
            </w:pPr>
            <w:r w:rsidRPr="00096099">
              <w:rPr>
                <w:rFonts w:eastAsia="MS PGothic"/>
                <w:b/>
              </w:rPr>
              <w:t>COURSE CREDIT</w:t>
            </w:r>
            <w:r>
              <w:rPr>
                <w:rFonts w:eastAsia="MS PGothic"/>
                <w:b/>
              </w:rPr>
              <w:t xml:space="preserve">:  </w:t>
            </w:r>
            <w:r>
              <w:rPr>
                <w:rFonts w:eastAsia="MS PGothic"/>
              </w:rPr>
              <w:t>3</w:t>
            </w:r>
            <w:r w:rsidRPr="00C552BD">
              <w:rPr>
                <w:rFonts w:eastAsia="MS PGothic"/>
              </w:rPr>
              <w:t>CU</w:t>
            </w:r>
          </w:p>
        </w:tc>
      </w:tr>
      <w:tr w:rsidR="00375C18" w:rsidRPr="005426E4" w:rsidTr="00F469C5">
        <w:tc>
          <w:tcPr>
            <w:tcW w:w="9137" w:type="dxa"/>
            <w:gridSpan w:val="4"/>
            <w:shd w:val="clear" w:color="auto" w:fill="FFFFFF"/>
          </w:tcPr>
          <w:p w:rsidR="00375C18" w:rsidRDefault="00375C18" w:rsidP="00F469C5">
            <w:pPr>
              <w:spacing w:line="288" w:lineRule="auto"/>
              <w:rPr>
                <w:rFonts w:eastAsia="MS PGothic"/>
                <w:b/>
              </w:rPr>
            </w:pPr>
          </w:p>
          <w:p w:rsidR="00375C18" w:rsidRPr="00096099" w:rsidRDefault="00375C18" w:rsidP="00F469C5">
            <w:pPr>
              <w:spacing w:line="288" w:lineRule="auto"/>
              <w:rPr>
                <w:rFonts w:eastAsia="MS PGothic"/>
                <w:b/>
              </w:rPr>
            </w:pPr>
            <w:r w:rsidRPr="00096099">
              <w:rPr>
                <w:rFonts w:eastAsia="MS PGothic"/>
                <w:b/>
              </w:rPr>
              <w:t>Brief Course Description</w:t>
            </w:r>
          </w:p>
          <w:p w:rsidR="00375C18" w:rsidRPr="005426E4" w:rsidRDefault="00375C18" w:rsidP="00F469C5">
            <w:pPr>
              <w:snapToGrid w:val="0"/>
              <w:spacing w:line="288" w:lineRule="auto"/>
              <w:ind w:hanging="1"/>
              <w:rPr>
                <w:rFonts w:eastAsia="MS PGothic"/>
                <w:color w:val="FF0000"/>
              </w:rPr>
            </w:pPr>
            <w:r w:rsidRPr="00501472">
              <w:t xml:space="preserve">The </w:t>
            </w:r>
            <w:r w:rsidR="000A2B5A" w:rsidRPr="00501472">
              <w:t>course,</w:t>
            </w:r>
            <w:r w:rsidRPr="00501472">
              <w:t xml:space="preserve"> decision support systems, examines a set of information systems that support decision making. Specifically, the course looks at Decision Support </w:t>
            </w:r>
            <w:proofErr w:type="gramStart"/>
            <w:r w:rsidRPr="00501472">
              <w:t>Systems(</w:t>
            </w:r>
            <w:proofErr w:type="gramEnd"/>
            <w:r w:rsidRPr="00501472">
              <w:t>DSS), Group Decision Support Systems (GDSS), Executive Information Systems (EIS), Expert Systems (ES). The course explores and discusses the development, implementation, and application of these systems</w:t>
            </w:r>
          </w:p>
        </w:tc>
      </w:tr>
      <w:tr w:rsidR="00375C18" w:rsidRPr="00096099" w:rsidTr="00F469C5">
        <w:trPr>
          <w:trHeight w:val="260"/>
        </w:trPr>
        <w:tc>
          <w:tcPr>
            <w:tcW w:w="9137" w:type="dxa"/>
            <w:gridSpan w:val="4"/>
            <w:shd w:val="clear" w:color="auto" w:fill="FFFFFF"/>
          </w:tcPr>
          <w:p w:rsidR="00375C18" w:rsidRDefault="00375C18" w:rsidP="00F469C5">
            <w:pPr>
              <w:spacing w:line="288" w:lineRule="auto"/>
              <w:rPr>
                <w:rFonts w:eastAsia="MS PGothic"/>
                <w:b/>
              </w:rPr>
            </w:pPr>
          </w:p>
          <w:p w:rsidR="00375C18" w:rsidRPr="00096099" w:rsidRDefault="00375C18" w:rsidP="00F469C5">
            <w:pPr>
              <w:spacing w:line="288" w:lineRule="auto"/>
              <w:rPr>
                <w:rFonts w:eastAsia="MS PGothic"/>
                <w:b/>
              </w:rPr>
            </w:pPr>
            <w:r w:rsidRPr="00096099">
              <w:rPr>
                <w:rFonts w:eastAsia="MS PGothic"/>
                <w:b/>
              </w:rPr>
              <w:t>Course Objective</w:t>
            </w:r>
            <w:r>
              <w:rPr>
                <w:rFonts w:eastAsia="MS PGothic"/>
                <w:b/>
              </w:rPr>
              <w:t>s</w:t>
            </w:r>
          </w:p>
          <w:p w:rsidR="00375C18" w:rsidRPr="00501472" w:rsidRDefault="00375C18" w:rsidP="00375C18">
            <w:pPr>
              <w:numPr>
                <w:ilvl w:val="0"/>
                <w:numId w:val="2"/>
              </w:numPr>
              <w:jc w:val="both"/>
            </w:pPr>
            <w:r>
              <w:t>To expose the student to</w:t>
            </w:r>
            <w:r w:rsidRPr="00501472">
              <w:t xml:space="preserve"> the different managerial decision making information systems</w:t>
            </w:r>
          </w:p>
          <w:p w:rsidR="00375C18" w:rsidRPr="00501472" w:rsidRDefault="006658F9" w:rsidP="00375C18">
            <w:pPr>
              <w:numPr>
                <w:ilvl w:val="0"/>
                <w:numId w:val="2"/>
              </w:numPr>
              <w:jc w:val="both"/>
            </w:pPr>
            <w:r>
              <w:t>To</w:t>
            </w:r>
            <w:r w:rsidR="00375C18">
              <w:t xml:space="preserve"> introduce the student to </w:t>
            </w:r>
            <w:r w:rsidR="00375C18" w:rsidRPr="00501472">
              <w:t>the different situations and environments in which these systems are applied</w:t>
            </w:r>
          </w:p>
          <w:p w:rsidR="00375C18" w:rsidRPr="00501472" w:rsidRDefault="00375C18" w:rsidP="00375C18">
            <w:pPr>
              <w:numPr>
                <w:ilvl w:val="0"/>
                <w:numId w:val="2"/>
              </w:numPr>
              <w:jc w:val="both"/>
            </w:pPr>
            <w:r>
              <w:t xml:space="preserve">To expose the student to </w:t>
            </w:r>
            <w:r w:rsidRPr="00501472">
              <w:t>decision making IS system to a decision making scenario</w:t>
            </w:r>
          </w:p>
          <w:p w:rsidR="00375C18" w:rsidRPr="00501472" w:rsidRDefault="00375C18" w:rsidP="00375C18">
            <w:pPr>
              <w:numPr>
                <w:ilvl w:val="0"/>
                <w:numId w:val="2"/>
              </w:numPr>
              <w:jc w:val="both"/>
            </w:pPr>
            <w:r>
              <w:t xml:space="preserve">To introduce the student to </w:t>
            </w:r>
            <w:r w:rsidRPr="00501472">
              <w:t>individual and group decision making systems</w:t>
            </w:r>
          </w:p>
          <w:p w:rsidR="00375C18" w:rsidRPr="00096099" w:rsidRDefault="00375C18" w:rsidP="00F469C5">
            <w:pPr>
              <w:spacing w:line="288" w:lineRule="auto"/>
              <w:ind w:left="113"/>
              <w:jc w:val="both"/>
              <w:rPr>
                <w:rFonts w:eastAsia="MS PGothic"/>
              </w:rPr>
            </w:pPr>
          </w:p>
        </w:tc>
      </w:tr>
      <w:tr w:rsidR="00375C18" w:rsidRPr="00096099" w:rsidTr="00F469C5">
        <w:trPr>
          <w:trHeight w:val="504"/>
        </w:trPr>
        <w:tc>
          <w:tcPr>
            <w:tcW w:w="7987" w:type="dxa"/>
            <w:gridSpan w:val="3"/>
            <w:shd w:val="clear" w:color="auto" w:fill="FFFFFF"/>
          </w:tcPr>
          <w:p w:rsidR="00375C18" w:rsidRPr="00096099" w:rsidRDefault="00375C18" w:rsidP="006C6BFE">
            <w:pPr>
              <w:spacing w:line="288" w:lineRule="auto"/>
              <w:ind w:left="113"/>
              <w:jc w:val="both"/>
              <w:rPr>
                <w:rFonts w:eastAsia="MS PGothic"/>
              </w:rPr>
            </w:pPr>
            <w:r>
              <w:br w:type="page"/>
            </w:r>
            <w:r w:rsidRPr="00096099">
              <w:rPr>
                <w:rFonts w:eastAsia="MS PGothic"/>
                <w:b/>
              </w:rPr>
              <w:t>Detailed Course Description</w:t>
            </w:r>
          </w:p>
        </w:tc>
        <w:tc>
          <w:tcPr>
            <w:tcW w:w="1150" w:type="dxa"/>
            <w:shd w:val="clear" w:color="auto" w:fill="FFFFFF"/>
          </w:tcPr>
          <w:p w:rsidR="00375C18" w:rsidRPr="00096099" w:rsidRDefault="00375C18" w:rsidP="00F469C5">
            <w:pPr>
              <w:spacing w:line="288" w:lineRule="auto"/>
              <w:rPr>
                <w:rFonts w:eastAsia="MS PGothic"/>
              </w:rPr>
            </w:pPr>
          </w:p>
        </w:tc>
      </w:tr>
      <w:tr w:rsidR="00375C18" w:rsidTr="00F469C5">
        <w:trPr>
          <w:trHeight w:val="450"/>
        </w:trPr>
        <w:tc>
          <w:tcPr>
            <w:tcW w:w="7987" w:type="dxa"/>
            <w:gridSpan w:val="3"/>
            <w:shd w:val="clear" w:color="auto" w:fill="FFFFFF"/>
          </w:tcPr>
          <w:p w:rsidR="00375C18" w:rsidRPr="00FB4ACE" w:rsidRDefault="00375C18" w:rsidP="00F469C5">
            <w:pPr>
              <w:pStyle w:val="BodyText2"/>
              <w:numPr>
                <w:ilvl w:val="0"/>
                <w:numId w:val="1"/>
              </w:numPr>
              <w:spacing w:line="240" w:lineRule="auto"/>
              <w:rPr>
                <w:rFonts w:eastAsia="MS PGothic"/>
              </w:rPr>
            </w:pPr>
            <w:r w:rsidRPr="00501472">
              <w:t xml:space="preserve">Introduction to management support systems and technologies </w:t>
            </w:r>
            <w:r w:rsidRPr="00501472">
              <w:tab/>
            </w:r>
          </w:p>
        </w:tc>
        <w:tc>
          <w:tcPr>
            <w:tcW w:w="1150" w:type="dxa"/>
            <w:shd w:val="clear" w:color="auto" w:fill="FFFFFF"/>
          </w:tcPr>
          <w:p w:rsidR="00375C18" w:rsidRDefault="00375C18" w:rsidP="00F469C5">
            <w:pPr>
              <w:spacing w:line="288" w:lineRule="auto"/>
              <w:rPr>
                <w:rFonts w:eastAsia="MS PGothic"/>
              </w:rPr>
            </w:pPr>
            <w:r w:rsidRPr="00096099">
              <w:rPr>
                <w:rFonts w:eastAsia="MS PGothic"/>
              </w:rPr>
              <w:t>(</w:t>
            </w:r>
            <w:r>
              <w:rPr>
                <w:rFonts w:eastAsia="MS PGothic"/>
              </w:rPr>
              <w:t>9</w:t>
            </w:r>
            <w:r w:rsidRPr="00096099">
              <w:rPr>
                <w:rFonts w:eastAsia="MS PGothic"/>
              </w:rPr>
              <w:t>hours)</w:t>
            </w:r>
          </w:p>
        </w:tc>
      </w:tr>
      <w:tr w:rsidR="00375C18" w:rsidRPr="00096099" w:rsidTr="00F469C5">
        <w:trPr>
          <w:trHeight w:val="360"/>
        </w:trPr>
        <w:tc>
          <w:tcPr>
            <w:tcW w:w="7987" w:type="dxa"/>
            <w:gridSpan w:val="3"/>
            <w:shd w:val="clear" w:color="auto" w:fill="FFFFFF"/>
          </w:tcPr>
          <w:p w:rsidR="00375C18" w:rsidRPr="00FB4ACE" w:rsidRDefault="00375C18" w:rsidP="00F469C5">
            <w:pPr>
              <w:pStyle w:val="BodyText2"/>
              <w:numPr>
                <w:ilvl w:val="0"/>
                <w:numId w:val="1"/>
              </w:numPr>
              <w:spacing w:line="240" w:lineRule="auto"/>
            </w:pPr>
            <w:r w:rsidRPr="00501472">
              <w:t>Difference between MIS and DSS</w:t>
            </w:r>
          </w:p>
        </w:tc>
        <w:tc>
          <w:tcPr>
            <w:tcW w:w="1150" w:type="dxa"/>
            <w:shd w:val="clear" w:color="auto" w:fill="FFFFFF"/>
          </w:tcPr>
          <w:p w:rsidR="00375C18" w:rsidRPr="00096099" w:rsidRDefault="00375C18" w:rsidP="00F469C5">
            <w:pPr>
              <w:spacing w:line="288" w:lineRule="auto"/>
              <w:rPr>
                <w:rFonts w:eastAsia="MS PGothic"/>
              </w:rPr>
            </w:pPr>
            <w:r w:rsidRPr="00096099">
              <w:rPr>
                <w:rFonts w:eastAsia="MS PGothic"/>
              </w:rPr>
              <w:t>(</w:t>
            </w:r>
            <w:r>
              <w:rPr>
                <w:rFonts w:eastAsia="MS PGothic"/>
              </w:rPr>
              <w:t>6</w:t>
            </w:r>
            <w:r w:rsidRPr="00096099">
              <w:rPr>
                <w:rFonts w:eastAsia="MS PGothic"/>
              </w:rPr>
              <w:t xml:space="preserve"> hours)</w:t>
            </w:r>
          </w:p>
        </w:tc>
      </w:tr>
      <w:tr w:rsidR="00375C18" w:rsidTr="00F469C5">
        <w:trPr>
          <w:trHeight w:val="360"/>
        </w:trPr>
        <w:tc>
          <w:tcPr>
            <w:tcW w:w="7987" w:type="dxa"/>
            <w:gridSpan w:val="3"/>
            <w:shd w:val="clear" w:color="auto" w:fill="FFFFFF"/>
          </w:tcPr>
          <w:p w:rsidR="00375C18" w:rsidRPr="00FB4ACE" w:rsidRDefault="00375C18" w:rsidP="00F469C5">
            <w:pPr>
              <w:pStyle w:val="BodyText2"/>
              <w:numPr>
                <w:ilvl w:val="0"/>
                <w:numId w:val="1"/>
              </w:numPr>
              <w:spacing w:line="240" w:lineRule="auto"/>
              <w:rPr>
                <w:rFonts w:eastAsia="MS PGothic"/>
                <w:b/>
              </w:rPr>
            </w:pPr>
            <w:r w:rsidRPr="00501472">
              <w:t>Decision support systems (DSS)</w:t>
            </w:r>
          </w:p>
        </w:tc>
        <w:tc>
          <w:tcPr>
            <w:tcW w:w="1150" w:type="dxa"/>
            <w:shd w:val="clear" w:color="auto" w:fill="FFFFFF"/>
          </w:tcPr>
          <w:p w:rsidR="00375C18" w:rsidRDefault="00375C18" w:rsidP="00F469C5">
            <w:pPr>
              <w:spacing w:line="288" w:lineRule="auto"/>
              <w:rPr>
                <w:rFonts w:eastAsia="MS PGothic"/>
              </w:rPr>
            </w:pPr>
            <w:r w:rsidRPr="00096099">
              <w:rPr>
                <w:rFonts w:eastAsia="MS PGothic"/>
              </w:rPr>
              <w:t>(</w:t>
            </w:r>
            <w:r>
              <w:rPr>
                <w:rFonts w:eastAsia="MS PGothic"/>
              </w:rPr>
              <w:t>6</w:t>
            </w:r>
            <w:r w:rsidRPr="00096099">
              <w:rPr>
                <w:rFonts w:eastAsia="MS PGothic"/>
              </w:rPr>
              <w:t xml:space="preserve"> hours)</w:t>
            </w:r>
          </w:p>
        </w:tc>
      </w:tr>
      <w:tr w:rsidR="00375C18" w:rsidRPr="00096099" w:rsidTr="00F469C5">
        <w:trPr>
          <w:trHeight w:val="360"/>
        </w:trPr>
        <w:tc>
          <w:tcPr>
            <w:tcW w:w="7987" w:type="dxa"/>
            <w:gridSpan w:val="3"/>
            <w:shd w:val="clear" w:color="auto" w:fill="FFFFFF"/>
          </w:tcPr>
          <w:p w:rsidR="00375C18" w:rsidRPr="00FB4ACE" w:rsidRDefault="00375C18" w:rsidP="00F469C5">
            <w:pPr>
              <w:pStyle w:val="BodyText2"/>
              <w:numPr>
                <w:ilvl w:val="0"/>
                <w:numId w:val="1"/>
              </w:numPr>
              <w:spacing w:line="240" w:lineRule="auto"/>
              <w:rPr>
                <w:rFonts w:eastAsia="MS PGothic"/>
                <w:bCs/>
                <w:i/>
                <w:iCs/>
              </w:rPr>
            </w:pPr>
            <w:r w:rsidRPr="00501472">
              <w:t>Group decision support systems (GDSS)</w:t>
            </w:r>
            <w:r w:rsidRPr="00501472">
              <w:tab/>
            </w:r>
          </w:p>
        </w:tc>
        <w:tc>
          <w:tcPr>
            <w:tcW w:w="1150" w:type="dxa"/>
            <w:shd w:val="clear" w:color="auto" w:fill="FFFFFF"/>
          </w:tcPr>
          <w:p w:rsidR="00375C18" w:rsidRPr="00096099" w:rsidRDefault="00375C18" w:rsidP="00F469C5">
            <w:pPr>
              <w:spacing w:line="288" w:lineRule="auto"/>
              <w:rPr>
                <w:rFonts w:eastAsia="MS PGothic"/>
              </w:rPr>
            </w:pPr>
            <w:r w:rsidRPr="00096099">
              <w:rPr>
                <w:rFonts w:eastAsia="MS PGothic"/>
              </w:rPr>
              <w:t>(</w:t>
            </w:r>
            <w:r>
              <w:rPr>
                <w:rFonts w:eastAsia="MS PGothic"/>
              </w:rPr>
              <w:t>6</w:t>
            </w:r>
            <w:r w:rsidRPr="00096099">
              <w:rPr>
                <w:rFonts w:eastAsia="MS PGothic"/>
              </w:rPr>
              <w:t xml:space="preserve"> hours)</w:t>
            </w:r>
          </w:p>
        </w:tc>
      </w:tr>
      <w:tr w:rsidR="00375C18" w:rsidRPr="00096099" w:rsidTr="00F469C5">
        <w:trPr>
          <w:trHeight w:val="405"/>
        </w:trPr>
        <w:tc>
          <w:tcPr>
            <w:tcW w:w="7987" w:type="dxa"/>
            <w:gridSpan w:val="3"/>
            <w:shd w:val="clear" w:color="auto" w:fill="FFFFFF"/>
          </w:tcPr>
          <w:p w:rsidR="00375C18" w:rsidRPr="00FB4ACE" w:rsidRDefault="00375C18" w:rsidP="00F469C5">
            <w:pPr>
              <w:pStyle w:val="BodyText2"/>
              <w:numPr>
                <w:ilvl w:val="0"/>
                <w:numId w:val="1"/>
              </w:numPr>
              <w:spacing w:line="240" w:lineRule="auto"/>
              <w:rPr>
                <w:rFonts w:eastAsia="MS PGothic"/>
                <w:bCs/>
                <w:i/>
                <w:iCs/>
              </w:rPr>
            </w:pPr>
            <w:r w:rsidRPr="00501472">
              <w:t>Executive information systems (EIS) and expert systems (ES)</w:t>
            </w:r>
          </w:p>
        </w:tc>
        <w:tc>
          <w:tcPr>
            <w:tcW w:w="1150" w:type="dxa"/>
            <w:shd w:val="clear" w:color="auto" w:fill="FFFFFF"/>
          </w:tcPr>
          <w:p w:rsidR="00375C18" w:rsidRPr="00096099" w:rsidRDefault="00375C18" w:rsidP="00F469C5">
            <w:pPr>
              <w:spacing w:line="288" w:lineRule="auto"/>
              <w:rPr>
                <w:rFonts w:eastAsia="MS PGothic"/>
              </w:rPr>
            </w:pPr>
            <w:r w:rsidRPr="00096099">
              <w:rPr>
                <w:rFonts w:eastAsia="MS PGothic"/>
              </w:rPr>
              <w:t>(</w:t>
            </w:r>
            <w:r>
              <w:rPr>
                <w:rFonts w:eastAsia="MS PGothic"/>
              </w:rPr>
              <w:t>6</w:t>
            </w:r>
            <w:r w:rsidRPr="00096099">
              <w:rPr>
                <w:rFonts w:eastAsia="MS PGothic"/>
              </w:rPr>
              <w:t xml:space="preserve"> hours)</w:t>
            </w:r>
          </w:p>
        </w:tc>
      </w:tr>
      <w:tr w:rsidR="00375C18" w:rsidRPr="00096099" w:rsidTr="00F469C5">
        <w:trPr>
          <w:trHeight w:val="450"/>
        </w:trPr>
        <w:tc>
          <w:tcPr>
            <w:tcW w:w="7987" w:type="dxa"/>
            <w:gridSpan w:val="3"/>
            <w:shd w:val="clear" w:color="auto" w:fill="FFFFFF"/>
          </w:tcPr>
          <w:p w:rsidR="00375C18" w:rsidRPr="00FB4ACE" w:rsidRDefault="00375C18" w:rsidP="00F469C5">
            <w:pPr>
              <w:pStyle w:val="BodyText2"/>
              <w:numPr>
                <w:ilvl w:val="0"/>
                <w:numId w:val="1"/>
              </w:numPr>
              <w:spacing w:line="240" w:lineRule="auto"/>
              <w:rPr>
                <w:rFonts w:eastAsia="MS PGothic"/>
                <w:bCs/>
                <w:i/>
                <w:iCs/>
              </w:rPr>
            </w:pPr>
            <w:r w:rsidRPr="00501472">
              <w:t xml:space="preserve">Understanding the decision making process </w:t>
            </w:r>
          </w:p>
        </w:tc>
        <w:tc>
          <w:tcPr>
            <w:tcW w:w="1150" w:type="dxa"/>
            <w:shd w:val="clear" w:color="auto" w:fill="FFFFFF"/>
          </w:tcPr>
          <w:p w:rsidR="00375C18" w:rsidRPr="00096099" w:rsidRDefault="00375C18" w:rsidP="00F469C5">
            <w:pPr>
              <w:spacing w:line="288" w:lineRule="auto"/>
              <w:rPr>
                <w:rFonts w:eastAsia="MS PGothic"/>
              </w:rPr>
            </w:pPr>
            <w:r w:rsidRPr="00096099">
              <w:rPr>
                <w:rFonts w:eastAsia="MS PGothic"/>
              </w:rPr>
              <w:t>(</w:t>
            </w:r>
            <w:r>
              <w:rPr>
                <w:rFonts w:eastAsia="MS PGothic"/>
              </w:rPr>
              <w:t>6</w:t>
            </w:r>
            <w:r w:rsidRPr="00096099">
              <w:rPr>
                <w:rFonts w:eastAsia="MS PGothic"/>
              </w:rPr>
              <w:t>hours</w:t>
            </w:r>
            <w:r>
              <w:rPr>
                <w:rFonts w:eastAsia="MS PGothic"/>
              </w:rPr>
              <w:t>)</w:t>
            </w:r>
          </w:p>
        </w:tc>
      </w:tr>
      <w:tr w:rsidR="00375C18" w:rsidRPr="00096099" w:rsidTr="00F469C5">
        <w:trPr>
          <w:trHeight w:val="315"/>
        </w:trPr>
        <w:tc>
          <w:tcPr>
            <w:tcW w:w="7987" w:type="dxa"/>
            <w:gridSpan w:val="3"/>
            <w:shd w:val="clear" w:color="auto" w:fill="FFFFFF"/>
          </w:tcPr>
          <w:p w:rsidR="00375C18" w:rsidRPr="00501472" w:rsidRDefault="00375C18" w:rsidP="00F469C5">
            <w:pPr>
              <w:pStyle w:val="BodyText2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 w:rsidRPr="00501472">
              <w:t>Methods and techniques for developing and implementing systems which allow for easy access to data to support decision making processes</w:t>
            </w:r>
          </w:p>
          <w:p w:rsidR="00375C18" w:rsidRPr="00FB4ACE" w:rsidRDefault="00375C18" w:rsidP="00F469C5">
            <w:pPr>
              <w:rPr>
                <w:rStyle w:val="Strong"/>
                <w:b w:val="0"/>
              </w:rPr>
            </w:pPr>
          </w:p>
        </w:tc>
        <w:tc>
          <w:tcPr>
            <w:tcW w:w="1150" w:type="dxa"/>
            <w:shd w:val="clear" w:color="auto" w:fill="FFFFFF"/>
          </w:tcPr>
          <w:p w:rsidR="00375C18" w:rsidRPr="00096099" w:rsidRDefault="00375C18" w:rsidP="00F469C5">
            <w:pPr>
              <w:spacing w:line="288" w:lineRule="auto"/>
              <w:rPr>
                <w:rFonts w:eastAsia="MS PGothic"/>
              </w:rPr>
            </w:pPr>
            <w:r w:rsidRPr="00096099">
              <w:rPr>
                <w:rFonts w:eastAsia="MS PGothic"/>
              </w:rPr>
              <w:t>(</w:t>
            </w:r>
            <w:r>
              <w:rPr>
                <w:rFonts w:eastAsia="MS PGothic"/>
              </w:rPr>
              <w:t>6</w:t>
            </w:r>
            <w:r w:rsidRPr="00096099">
              <w:rPr>
                <w:rFonts w:eastAsia="MS PGothic"/>
              </w:rPr>
              <w:t xml:space="preserve"> hours)</w:t>
            </w:r>
          </w:p>
        </w:tc>
      </w:tr>
      <w:tr w:rsidR="00375C18" w:rsidRPr="00096099" w:rsidTr="00F469C5">
        <w:tc>
          <w:tcPr>
            <w:tcW w:w="9137" w:type="dxa"/>
            <w:gridSpan w:val="4"/>
            <w:shd w:val="clear" w:color="auto" w:fill="FFFFFF"/>
          </w:tcPr>
          <w:p w:rsidR="00375C18" w:rsidRPr="00096099" w:rsidRDefault="00375C18" w:rsidP="00F469C5">
            <w:pPr>
              <w:spacing w:line="288" w:lineRule="auto"/>
              <w:rPr>
                <w:rFonts w:eastAsia="MS PGothic"/>
                <w:b/>
              </w:rPr>
            </w:pPr>
            <w:r w:rsidRPr="00096099">
              <w:rPr>
                <w:rFonts w:eastAsia="MS PGothic"/>
                <w:b/>
              </w:rPr>
              <w:t>Mode of delivery</w:t>
            </w:r>
          </w:p>
          <w:p w:rsidR="00375C18" w:rsidRPr="00096099" w:rsidRDefault="00375C18" w:rsidP="00F469C5">
            <w:pPr>
              <w:spacing w:line="288" w:lineRule="auto"/>
              <w:rPr>
                <w:rFonts w:eastAsia="MS PGothic"/>
              </w:rPr>
            </w:pPr>
            <w:r w:rsidRPr="00096099">
              <w:rPr>
                <w:rFonts w:eastAsia="MS PGothic"/>
              </w:rPr>
              <w:t xml:space="preserve">This course </w:t>
            </w:r>
            <w:r>
              <w:rPr>
                <w:rFonts w:eastAsia="MS PGothic"/>
              </w:rPr>
              <w:t xml:space="preserve">is </w:t>
            </w:r>
            <w:r w:rsidRPr="00096099">
              <w:rPr>
                <w:rFonts w:eastAsia="MS PGothic"/>
              </w:rPr>
              <w:t xml:space="preserve">taught by lectures, </w:t>
            </w:r>
            <w:r>
              <w:rPr>
                <w:rFonts w:eastAsia="MS PGothic"/>
              </w:rPr>
              <w:t>tutorials, practical assignments, and examinations.</w:t>
            </w:r>
          </w:p>
        </w:tc>
      </w:tr>
      <w:tr w:rsidR="00375C18" w:rsidRPr="00096099" w:rsidTr="00F469C5">
        <w:trPr>
          <w:trHeight w:val="1005"/>
        </w:trPr>
        <w:tc>
          <w:tcPr>
            <w:tcW w:w="9137" w:type="dxa"/>
            <w:gridSpan w:val="4"/>
            <w:shd w:val="clear" w:color="auto" w:fill="FFFFFF"/>
          </w:tcPr>
          <w:p w:rsidR="00375C18" w:rsidRDefault="00375C18" w:rsidP="00F469C5">
            <w:pPr>
              <w:spacing w:line="288" w:lineRule="auto"/>
              <w:rPr>
                <w:rFonts w:eastAsia="MS PGothic"/>
                <w:b/>
              </w:rPr>
            </w:pPr>
          </w:p>
          <w:p w:rsidR="00375C18" w:rsidRPr="008E6A1D" w:rsidRDefault="00375C18" w:rsidP="00F469C5">
            <w:pPr>
              <w:spacing w:line="288" w:lineRule="auto"/>
              <w:rPr>
                <w:rFonts w:eastAsia="MS PGothic"/>
                <w:b/>
              </w:rPr>
            </w:pPr>
            <w:r w:rsidRPr="008E6A1D">
              <w:rPr>
                <w:rFonts w:eastAsia="MS PGothic"/>
                <w:b/>
              </w:rPr>
              <w:t>Assessment</w:t>
            </w:r>
          </w:p>
          <w:p w:rsidR="00375C18" w:rsidRPr="00096099" w:rsidRDefault="00375C18" w:rsidP="00F469C5">
            <w:pPr>
              <w:spacing w:line="288" w:lineRule="auto"/>
              <w:rPr>
                <w:rFonts w:eastAsia="MS PGothic"/>
              </w:rPr>
            </w:pPr>
            <w:r w:rsidRPr="002B02AC">
              <w:rPr>
                <w:rFonts w:eastAsia="MS PGothic"/>
              </w:rPr>
              <w:t xml:space="preserve">The </w:t>
            </w:r>
            <w:r>
              <w:rPr>
                <w:rFonts w:eastAsia="MS PGothic"/>
              </w:rPr>
              <w:t xml:space="preserve">course is assessed by assignment, tests and final examinations whose contributions are shown below: </w:t>
            </w:r>
          </w:p>
        </w:tc>
      </w:tr>
      <w:tr w:rsidR="00375C18" w:rsidRPr="002B02AC" w:rsidTr="00F469C5">
        <w:trPr>
          <w:trHeight w:val="1320"/>
        </w:trPr>
        <w:tc>
          <w:tcPr>
            <w:tcW w:w="1260" w:type="dxa"/>
            <w:shd w:val="clear" w:color="auto" w:fill="FFFFFF"/>
          </w:tcPr>
          <w:p w:rsidR="00375C18" w:rsidRDefault="00375C18" w:rsidP="00F469C5">
            <w:pPr>
              <w:spacing w:line="288" w:lineRule="auto"/>
              <w:jc w:val="center"/>
              <w:rPr>
                <w:rFonts w:eastAsia="MS PGothic"/>
              </w:rPr>
            </w:pPr>
          </w:p>
          <w:p w:rsidR="00375C18" w:rsidRDefault="00375C18" w:rsidP="00F469C5">
            <w:pPr>
              <w:spacing w:line="288" w:lineRule="auto"/>
              <w:jc w:val="center"/>
              <w:rPr>
                <w:rFonts w:eastAsia="MS PGothic"/>
              </w:rPr>
            </w:pPr>
          </w:p>
          <w:p w:rsidR="00375C18" w:rsidRDefault="00375C18" w:rsidP="00F469C5">
            <w:pPr>
              <w:spacing w:line="288" w:lineRule="auto"/>
              <w:jc w:val="center"/>
              <w:rPr>
                <w:rFonts w:eastAsia="MS PGothic"/>
              </w:rPr>
            </w:pPr>
          </w:p>
          <w:p w:rsidR="00375C18" w:rsidRPr="002B02AC" w:rsidRDefault="00375C18" w:rsidP="00F469C5">
            <w:pPr>
              <w:spacing w:line="288" w:lineRule="auto"/>
              <w:jc w:val="center"/>
              <w:rPr>
                <w:rFonts w:eastAsia="MS PGothic"/>
              </w:rPr>
            </w:pPr>
          </w:p>
        </w:tc>
        <w:tc>
          <w:tcPr>
            <w:tcW w:w="3060" w:type="dxa"/>
            <w:shd w:val="clear" w:color="auto" w:fill="FFFFFF"/>
          </w:tcPr>
          <w:p w:rsidR="00375C18" w:rsidRDefault="00375C18" w:rsidP="00F469C5">
            <w:pPr>
              <w:spacing w:line="288" w:lineRule="auto"/>
              <w:rPr>
                <w:rFonts w:eastAsia="MS PGothic"/>
              </w:rPr>
            </w:pPr>
            <w:r w:rsidRPr="00096099">
              <w:rPr>
                <w:rFonts w:eastAsia="MS PGothic"/>
              </w:rPr>
              <w:t>Assignment</w:t>
            </w:r>
          </w:p>
          <w:p w:rsidR="00375C18" w:rsidRDefault="00375C18" w:rsidP="00F469C5">
            <w:pPr>
              <w:spacing w:line="288" w:lineRule="auto"/>
              <w:rPr>
                <w:rFonts w:eastAsia="MS PGothic"/>
              </w:rPr>
            </w:pPr>
            <w:r w:rsidRPr="00096099">
              <w:rPr>
                <w:rFonts w:eastAsia="MS PGothic"/>
              </w:rPr>
              <w:t>Tests</w:t>
            </w:r>
          </w:p>
          <w:p w:rsidR="00375C18" w:rsidRDefault="00375C18" w:rsidP="00F469C5">
            <w:pPr>
              <w:spacing w:line="288" w:lineRule="auto"/>
              <w:rPr>
                <w:rFonts w:eastAsia="MS PGothic"/>
              </w:rPr>
            </w:pPr>
            <w:r>
              <w:rPr>
                <w:rFonts w:eastAsia="MS PGothic"/>
              </w:rPr>
              <w:t xml:space="preserve">Final course </w:t>
            </w:r>
            <w:r w:rsidRPr="00096099">
              <w:rPr>
                <w:rFonts w:eastAsia="MS PGothic"/>
              </w:rPr>
              <w:t>Examination</w:t>
            </w:r>
          </w:p>
          <w:p w:rsidR="00375C18" w:rsidRPr="002B02AC" w:rsidRDefault="00375C18" w:rsidP="00F469C5">
            <w:pPr>
              <w:spacing w:line="288" w:lineRule="auto"/>
              <w:rPr>
                <w:rFonts w:eastAsia="MS PGothic"/>
              </w:rPr>
            </w:pPr>
            <w:r>
              <w:rPr>
                <w:rFonts w:eastAsia="MS PGothic"/>
              </w:rPr>
              <w:t>Total</w:t>
            </w:r>
          </w:p>
        </w:tc>
        <w:tc>
          <w:tcPr>
            <w:tcW w:w="4817" w:type="dxa"/>
            <w:gridSpan w:val="2"/>
            <w:shd w:val="clear" w:color="auto" w:fill="FFFFFF"/>
          </w:tcPr>
          <w:p w:rsidR="00375C18" w:rsidRPr="00096099" w:rsidRDefault="00375C18" w:rsidP="00F469C5">
            <w:pPr>
              <w:spacing w:line="288" w:lineRule="auto"/>
              <w:rPr>
                <w:rFonts w:eastAsia="MS PGothic"/>
              </w:rPr>
            </w:pPr>
            <w:r>
              <w:rPr>
                <w:rFonts w:eastAsia="MS PGothic"/>
              </w:rPr>
              <w:t>1</w:t>
            </w:r>
            <w:r w:rsidRPr="00096099">
              <w:rPr>
                <w:rFonts w:eastAsia="MS PGothic"/>
              </w:rPr>
              <w:t>5%</w:t>
            </w:r>
          </w:p>
          <w:p w:rsidR="00375C18" w:rsidRPr="00096099" w:rsidRDefault="00375C18" w:rsidP="00F469C5">
            <w:pPr>
              <w:spacing w:line="288" w:lineRule="auto"/>
              <w:rPr>
                <w:rFonts w:eastAsia="MS PGothic"/>
              </w:rPr>
            </w:pPr>
            <w:r>
              <w:rPr>
                <w:rFonts w:eastAsia="MS PGothic"/>
              </w:rPr>
              <w:t>25</w:t>
            </w:r>
            <w:r w:rsidRPr="00096099">
              <w:rPr>
                <w:rFonts w:eastAsia="MS PGothic"/>
              </w:rPr>
              <w:t>%</w:t>
            </w:r>
          </w:p>
          <w:p w:rsidR="00375C18" w:rsidRDefault="00375C18" w:rsidP="00F469C5">
            <w:pPr>
              <w:spacing w:line="288" w:lineRule="auto"/>
              <w:rPr>
                <w:rFonts w:eastAsia="MS PGothic"/>
              </w:rPr>
            </w:pPr>
            <w:r w:rsidRPr="00096099">
              <w:rPr>
                <w:rFonts w:eastAsia="MS PGothic"/>
              </w:rPr>
              <w:t>60%</w:t>
            </w:r>
          </w:p>
          <w:p w:rsidR="00375C18" w:rsidRPr="002B02AC" w:rsidRDefault="00375C18" w:rsidP="00F469C5">
            <w:pPr>
              <w:spacing w:line="288" w:lineRule="auto"/>
              <w:rPr>
                <w:rFonts w:eastAsia="MS PGothic"/>
              </w:rPr>
            </w:pPr>
            <w:r>
              <w:rPr>
                <w:rFonts w:eastAsia="MS PGothic"/>
              </w:rPr>
              <w:t>100%</w:t>
            </w:r>
          </w:p>
        </w:tc>
      </w:tr>
    </w:tbl>
    <w:p w:rsidR="00375C18" w:rsidRDefault="00375C18" w:rsidP="00375C18">
      <w:pPr>
        <w:rPr>
          <w:rFonts w:eastAsia="MS PGothic"/>
        </w:rPr>
      </w:pPr>
    </w:p>
    <w:p w:rsidR="00853375" w:rsidRDefault="00853375" w:rsidP="00375C18">
      <w:pPr>
        <w:rPr>
          <w:rFonts w:eastAsia="MS PGothic"/>
        </w:rPr>
      </w:pPr>
    </w:p>
    <w:p w:rsidR="00853375" w:rsidRDefault="00853375" w:rsidP="00375C18">
      <w:pPr>
        <w:rPr>
          <w:rFonts w:eastAsia="MS PGothic"/>
          <w:b/>
        </w:rPr>
      </w:pPr>
    </w:p>
    <w:p w:rsidR="00375C18" w:rsidRDefault="00375C18" w:rsidP="00375C18">
      <w:pPr>
        <w:rPr>
          <w:rFonts w:eastAsia="MS PGothic"/>
          <w:b/>
        </w:rPr>
      </w:pPr>
      <w:r>
        <w:rPr>
          <w:rFonts w:eastAsia="MS PGothic"/>
          <w:b/>
        </w:rPr>
        <w:t>Learning Outcomes</w:t>
      </w:r>
    </w:p>
    <w:p w:rsidR="00375C18" w:rsidRPr="00501472" w:rsidRDefault="00375C18" w:rsidP="00375C18">
      <w:r w:rsidRPr="00501472">
        <w:t>By the end of the course, students should be able to:</w:t>
      </w:r>
    </w:p>
    <w:p w:rsidR="00375C18" w:rsidRPr="00501472" w:rsidRDefault="00375C18" w:rsidP="00375C18">
      <w:pPr>
        <w:numPr>
          <w:ilvl w:val="0"/>
          <w:numId w:val="2"/>
        </w:numPr>
        <w:jc w:val="both"/>
      </w:pPr>
      <w:r w:rsidRPr="00501472">
        <w:t>Discuss the different managerial decision making information systems</w:t>
      </w:r>
    </w:p>
    <w:p w:rsidR="00375C18" w:rsidRPr="00501472" w:rsidRDefault="00375C18" w:rsidP="00375C18">
      <w:pPr>
        <w:numPr>
          <w:ilvl w:val="0"/>
          <w:numId w:val="2"/>
        </w:numPr>
        <w:jc w:val="both"/>
      </w:pPr>
      <w:r w:rsidRPr="00501472">
        <w:t>Describe the different situations and environments in which these systems are applied</w:t>
      </w:r>
    </w:p>
    <w:p w:rsidR="00375C18" w:rsidRPr="00501472" w:rsidRDefault="00375C18" w:rsidP="00375C18">
      <w:pPr>
        <w:numPr>
          <w:ilvl w:val="0"/>
          <w:numId w:val="2"/>
        </w:numPr>
        <w:jc w:val="both"/>
      </w:pPr>
      <w:r w:rsidRPr="00501472">
        <w:t>Apply any chosen decision making IS system to a decision making scenario</w:t>
      </w:r>
    </w:p>
    <w:p w:rsidR="00375C18" w:rsidRPr="00501472" w:rsidRDefault="00375C18" w:rsidP="00375C18">
      <w:pPr>
        <w:numPr>
          <w:ilvl w:val="0"/>
          <w:numId w:val="2"/>
        </w:numPr>
        <w:jc w:val="both"/>
      </w:pPr>
      <w:r w:rsidRPr="00501472">
        <w:t>Distinguish between individual and group decision making systems</w:t>
      </w:r>
    </w:p>
    <w:p w:rsidR="00375C18" w:rsidRDefault="00375C18" w:rsidP="00375C18">
      <w:pPr>
        <w:rPr>
          <w:rFonts w:eastAsia="MS PGothic"/>
          <w:b/>
        </w:rPr>
      </w:pPr>
    </w:p>
    <w:p w:rsidR="00375C18" w:rsidRPr="000C3FE8" w:rsidRDefault="00375C18" w:rsidP="00375C18">
      <w:pPr>
        <w:rPr>
          <w:rFonts w:eastAsia="MS PGothic"/>
          <w:b/>
        </w:rPr>
      </w:pPr>
      <w:r w:rsidRPr="000C3FE8">
        <w:rPr>
          <w:rFonts w:eastAsia="MS PGothic"/>
          <w:b/>
        </w:rPr>
        <w:t>References:</w:t>
      </w:r>
    </w:p>
    <w:p w:rsidR="00375C18" w:rsidRDefault="00375C18" w:rsidP="00375C18">
      <w:pPr>
        <w:rPr>
          <w:rFonts w:eastAsia="MS PGothic"/>
        </w:rPr>
      </w:pPr>
    </w:p>
    <w:p w:rsidR="00375C18" w:rsidRPr="00683FF8" w:rsidRDefault="00375C18" w:rsidP="00375C18">
      <w:pPr>
        <w:numPr>
          <w:ilvl w:val="0"/>
          <w:numId w:val="3"/>
        </w:numPr>
      </w:pPr>
      <w:r w:rsidRPr="00683FF8">
        <w:rPr>
          <w:rStyle w:val="addmd"/>
          <w:shd w:val="clear" w:color="auto" w:fill="FFFFFF"/>
        </w:rPr>
        <w:t xml:space="preserve">Daniel J. Power. </w:t>
      </w:r>
      <w:r w:rsidRPr="00683FF8">
        <w:t xml:space="preserve">Decision Support Systems: Concepts and Resources for Managers. </w:t>
      </w:r>
      <w:r w:rsidRPr="00683FF8">
        <w:rPr>
          <w:rStyle w:val="apple-converted-space"/>
          <w:shd w:val="clear" w:color="auto" w:fill="FFFFFF"/>
        </w:rPr>
        <w:t> </w:t>
      </w:r>
      <w:proofErr w:type="spellStart"/>
      <w:r w:rsidRPr="00683FF8">
        <w:rPr>
          <w:shd w:val="clear" w:color="auto" w:fill="FFFFFF"/>
        </w:rPr>
        <w:t>Praeger</w:t>
      </w:r>
      <w:proofErr w:type="spellEnd"/>
      <w:r w:rsidRPr="00683FF8">
        <w:t>, 2002.</w:t>
      </w:r>
    </w:p>
    <w:p w:rsidR="00375C18" w:rsidRPr="00683FF8" w:rsidRDefault="00375C18" w:rsidP="00375C18"/>
    <w:p w:rsidR="00375C18" w:rsidRPr="00683FF8" w:rsidRDefault="00375C18" w:rsidP="00375C18">
      <w:pPr>
        <w:numPr>
          <w:ilvl w:val="0"/>
          <w:numId w:val="3"/>
        </w:numPr>
      </w:pPr>
      <w:r w:rsidRPr="00683FF8">
        <w:rPr>
          <w:shd w:val="clear" w:color="auto" w:fill="FFFFFF"/>
        </w:rPr>
        <w:t xml:space="preserve">Vicki L. </w:t>
      </w:r>
      <w:proofErr w:type="spellStart"/>
      <w:r w:rsidRPr="00683FF8">
        <w:rPr>
          <w:shd w:val="clear" w:color="auto" w:fill="FFFFFF"/>
        </w:rPr>
        <w:t>Sauter</w:t>
      </w:r>
      <w:proofErr w:type="spellEnd"/>
      <w:r w:rsidRPr="00683FF8">
        <w:t>. Decision Support Systems for Business Intelligence. Wiley; 2 edition, 2011</w:t>
      </w:r>
    </w:p>
    <w:p w:rsidR="00375C18" w:rsidRPr="00683FF8" w:rsidRDefault="00375C18" w:rsidP="00375C18"/>
    <w:p w:rsidR="00375C18" w:rsidRPr="00683FF8" w:rsidRDefault="00375C18" w:rsidP="00375C18">
      <w:pPr>
        <w:numPr>
          <w:ilvl w:val="0"/>
          <w:numId w:val="3"/>
        </w:numPr>
      </w:pPr>
      <w:proofErr w:type="spellStart"/>
      <w:r w:rsidRPr="00683FF8">
        <w:t>Efraim</w:t>
      </w:r>
      <w:proofErr w:type="spellEnd"/>
      <w:r w:rsidRPr="00683FF8">
        <w:t xml:space="preserve"> Turban, </w:t>
      </w:r>
      <w:hyperlink r:id="rId5" w:history="1">
        <w:r w:rsidRPr="00D53073">
          <w:rPr>
            <w:rStyle w:val="Hyperlink"/>
            <w:color w:val="000000" w:themeColor="text1"/>
          </w:rPr>
          <w:t xml:space="preserve">Ramesh </w:t>
        </w:r>
        <w:proofErr w:type="spellStart"/>
        <w:r w:rsidRPr="00D53073">
          <w:rPr>
            <w:rStyle w:val="Hyperlink"/>
            <w:color w:val="000000" w:themeColor="text1"/>
          </w:rPr>
          <w:t>Sharda</w:t>
        </w:r>
        <w:proofErr w:type="spellEnd"/>
      </w:hyperlink>
      <w:r w:rsidRPr="00D53073">
        <w:rPr>
          <w:color w:val="000000" w:themeColor="text1"/>
        </w:rPr>
        <w:t>, </w:t>
      </w:r>
      <w:proofErr w:type="spellStart"/>
      <w:r w:rsidR="006658F9">
        <w:fldChar w:fldCharType="begin"/>
      </w:r>
      <w:r w:rsidR="006658F9">
        <w:instrText xml:space="preserve"> HYPERLINK "http://www.amazon.com/Dursun-Delen/e/B006J8GRHW/ref=ntt_athr_dp_pel_3" </w:instrText>
      </w:r>
      <w:r w:rsidR="006658F9">
        <w:fldChar w:fldCharType="separate"/>
      </w:r>
      <w:r w:rsidRPr="00D53073">
        <w:rPr>
          <w:rStyle w:val="Hyperlink"/>
          <w:color w:val="000000" w:themeColor="text1"/>
        </w:rPr>
        <w:t>Dursun</w:t>
      </w:r>
      <w:proofErr w:type="spellEnd"/>
      <w:r w:rsidRPr="00D53073">
        <w:rPr>
          <w:rStyle w:val="Hyperlink"/>
          <w:color w:val="000000" w:themeColor="text1"/>
        </w:rPr>
        <w:t xml:space="preserve"> </w:t>
      </w:r>
      <w:proofErr w:type="spellStart"/>
      <w:r w:rsidRPr="00D53073">
        <w:rPr>
          <w:rStyle w:val="Hyperlink"/>
          <w:color w:val="000000" w:themeColor="text1"/>
        </w:rPr>
        <w:t>Delen</w:t>
      </w:r>
      <w:proofErr w:type="spellEnd"/>
      <w:r w:rsidR="006658F9">
        <w:rPr>
          <w:rStyle w:val="Hyperlink"/>
          <w:color w:val="000000" w:themeColor="text1"/>
        </w:rPr>
        <w:fldChar w:fldCharType="end"/>
      </w:r>
      <w:r w:rsidRPr="00683FF8">
        <w:t>. Decision Support and Business Intelligence Systems, 9th Edition.  Prentice Hall; 9 edition, 2010.</w:t>
      </w:r>
    </w:p>
    <w:p w:rsidR="00375C18" w:rsidRPr="00683FF8" w:rsidRDefault="00375C18" w:rsidP="00375C18"/>
    <w:p w:rsidR="00375C18" w:rsidRPr="00683FF8" w:rsidRDefault="00375C18" w:rsidP="00375C18">
      <w:pPr>
        <w:pStyle w:val="Heading1"/>
        <w:numPr>
          <w:ilvl w:val="0"/>
          <w:numId w:val="3"/>
        </w:numPr>
        <w:spacing w:before="0" w:after="315" w:line="270" w:lineRule="atLeast"/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683FF8">
        <w:rPr>
          <w:rFonts w:ascii="Times New Roman" w:hAnsi="Times New Roman" w:cs="Times New Roman"/>
          <w:b w:val="0"/>
          <w:sz w:val="24"/>
          <w:szCs w:val="24"/>
        </w:rPr>
        <w:t xml:space="preserve">V. S. </w:t>
      </w:r>
      <w:proofErr w:type="spellStart"/>
      <w:r w:rsidRPr="00683FF8">
        <w:rPr>
          <w:rFonts w:ascii="Times New Roman" w:hAnsi="Times New Roman" w:cs="Times New Roman"/>
          <w:b w:val="0"/>
          <w:sz w:val="24"/>
          <w:szCs w:val="24"/>
        </w:rPr>
        <w:t>Janakiraman</w:t>
      </w:r>
      <w:proofErr w:type="spellEnd"/>
      <w:r w:rsidRPr="00683FF8">
        <w:rPr>
          <w:rFonts w:ascii="Times New Roman" w:hAnsi="Times New Roman" w:cs="Times New Roman"/>
          <w:b w:val="0"/>
          <w:sz w:val="24"/>
          <w:szCs w:val="24"/>
        </w:rPr>
        <w:t xml:space="preserve">, K. </w:t>
      </w:r>
      <w:proofErr w:type="spellStart"/>
      <w:r w:rsidRPr="00683FF8">
        <w:rPr>
          <w:rFonts w:ascii="Times New Roman" w:hAnsi="Times New Roman" w:cs="Times New Roman"/>
          <w:b w:val="0"/>
          <w:sz w:val="24"/>
          <w:szCs w:val="24"/>
        </w:rPr>
        <w:t>Sarukesi</w:t>
      </w:r>
      <w:proofErr w:type="spellEnd"/>
      <w:r w:rsidRPr="00683FF8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r w:rsidRPr="00683FF8">
        <w:rPr>
          <w:rStyle w:val="fn"/>
          <w:rFonts w:ascii="Times New Roman" w:hAnsi="Times New Roman" w:cs="Times New Roman"/>
          <w:b w:val="0"/>
          <w:sz w:val="24"/>
          <w:szCs w:val="24"/>
        </w:rPr>
        <w:t xml:space="preserve">Decision Support Systems. </w:t>
      </w:r>
      <w:r w:rsidRPr="00683FF8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PHI Learning Pvt. Ltd., 2008. </w:t>
      </w:r>
    </w:p>
    <w:p w:rsidR="00375C18" w:rsidRDefault="00375C18" w:rsidP="00375C18">
      <w:pPr>
        <w:pStyle w:val="Heading1"/>
        <w:numPr>
          <w:ilvl w:val="0"/>
          <w:numId w:val="3"/>
        </w:numPr>
        <w:spacing w:before="0" w:after="315" w:line="270" w:lineRule="atLeast"/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proofErr w:type="spellStart"/>
      <w:r w:rsidRPr="00683FF8">
        <w:rPr>
          <w:rFonts w:ascii="Times New Roman" w:hAnsi="Times New Roman" w:cs="Times New Roman"/>
          <w:b w:val="0"/>
          <w:sz w:val="24"/>
          <w:szCs w:val="24"/>
        </w:rPr>
        <w:t>Frada</w:t>
      </w:r>
      <w:proofErr w:type="spellEnd"/>
      <w:r w:rsidRPr="00683FF8">
        <w:rPr>
          <w:rFonts w:ascii="Times New Roman" w:hAnsi="Times New Roman" w:cs="Times New Roman"/>
          <w:b w:val="0"/>
          <w:sz w:val="24"/>
          <w:szCs w:val="24"/>
        </w:rPr>
        <w:t xml:space="preserve"> Burstein, Clyde </w:t>
      </w:r>
      <w:proofErr w:type="spellStart"/>
      <w:r w:rsidRPr="00683FF8">
        <w:rPr>
          <w:rFonts w:ascii="Times New Roman" w:hAnsi="Times New Roman" w:cs="Times New Roman"/>
          <w:b w:val="0"/>
          <w:sz w:val="24"/>
          <w:szCs w:val="24"/>
        </w:rPr>
        <w:t>Holsapple</w:t>
      </w:r>
      <w:proofErr w:type="spellEnd"/>
      <w:r w:rsidRPr="00683FF8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r w:rsidRPr="00683FF8">
        <w:rPr>
          <w:rStyle w:val="fn"/>
          <w:rFonts w:ascii="Times New Roman" w:hAnsi="Times New Roman" w:cs="Times New Roman"/>
          <w:b w:val="0"/>
          <w:sz w:val="24"/>
          <w:szCs w:val="24"/>
        </w:rPr>
        <w:t>Handbook on Decision Support Systems 1</w:t>
      </w:r>
      <w:r w:rsidRPr="00683FF8">
        <w:rPr>
          <w:rFonts w:ascii="Times New Roman" w:hAnsi="Times New Roman" w:cs="Times New Roman"/>
          <w:b w:val="0"/>
          <w:sz w:val="24"/>
          <w:szCs w:val="24"/>
        </w:rPr>
        <w:t>:</w:t>
      </w:r>
      <w:r w:rsidRPr="00683FF8">
        <w:rPr>
          <w:rStyle w:val="apple-converted-space"/>
          <w:rFonts w:ascii="Times New Roman" w:hAnsi="Times New Roman" w:cs="Times New Roman"/>
          <w:b w:val="0"/>
          <w:sz w:val="24"/>
          <w:szCs w:val="24"/>
        </w:rPr>
        <w:t> </w:t>
      </w:r>
      <w:r w:rsidRPr="00683FF8">
        <w:rPr>
          <w:rStyle w:val="Subtitle1"/>
          <w:rFonts w:ascii="Times New Roman" w:hAnsi="Times New Roman" w:cs="Times New Roman"/>
          <w:b w:val="0"/>
          <w:bCs w:val="0"/>
          <w:sz w:val="24"/>
          <w:szCs w:val="24"/>
        </w:rPr>
        <w:t xml:space="preserve">Basic Themes, Volume 1. </w:t>
      </w:r>
      <w:r w:rsidRPr="00683FF8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Springer, 2008.</w:t>
      </w:r>
    </w:p>
    <w:p w:rsidR="00375C18" w:rsidRPr="004919CE" w:rsidRDefault="00375C18" w:rsidP="00375C18">
      <w:pPr>
        <w:numPr>
          <w:ilvl w:val="0"/>
          <w:numId w:val="3"/>
        </w:numPr>
        <w:rPr>
          <w:bCs/>
          <w:shd w:val="clear" w:color="auto" w:fill="FFFFFF"/>
        </w:rPr>
      </w:pPr>
      <w:proofErr w:type="spellStart"/>
      <w:r w:rsidRPr="004919CE">
        <w:rPr>
          <w:shd w:val="clear" w:color="auto" w:fill="FFFFFF"/>
        </w:rPr>
        <w:t>Frada</w:t>
      </w:r>
      <w:proofErr w:type="spellEnd"/>
      <w:r w:rsidRPr="004919CE">
        <w:rPr>
          <w:shd w:val="clear" w:color="auto" w:fill="FFFFFF"/>
        </w:rPr>
        <w:t xml:space="preserve"> Burstein</w:t>
      </w:r>
      <w:r w:rsidRPr="004919CE">
        <w:rPr>
          <w:color w:val="777777"/>
          <w:shd w:val="clear" w:color="auto" w:fill="FFFFFF"/>
        </w:rPr>
        <w:t>,</w:t>
      </w:r>
      <w:r w:rsidRPr="004919CE">
        <w:rPr>
          <w:rStyle w:val="apple-converted-space"/>
          <w:color w:val="777777"/>
          <w:shd w:val="clear" w:color="auto" w:fill="FFFFFF"/>
        </w:rPr>
        <w:t> </w:t>
      </w:r>
      <w:r w:rsidRPr="004919CE">
        <w:rPr>
          <w:shd w:val="clear" w:color="auto" w:fill="FFFFFF"/>
        </w:rPr>
        <w:t xml:space="preserve">Clyde </w:t>
      </w:r>
      <w:proofErr w:type="spellStart"/>
      <w:r w:rsidRPr="004919CE">
        <w:rPr>
          <w:shd w:val="clear" w:color="auto" w:fill="FFFFFF"/>
        </w:rPr>
        <w:t>Holsapple</w:t>
      </w:r>
      <w:proofErr w:type="spellEnd"/>
      <w:r w:rsidRPr="004919CE">
        <w:rPr>
          <w:shd w:val="clear" w:color="auto" w:fill="FFFFFF"/>
        </w:rPr>
        <w:t xml:space="preserve">. </w:t>
      </w:r>
      <w:r w:rsidRPr="004919CE">
        <w:rPr>
          <w:bCs/>
          <w:shd w:val="clear" w:color="auto" w:fill="FFFFFF"/>
        </w:rPr>
        <w:t>Handbook on Decision Support Systems 2: </w:t>
      </w:r>
      <w:r w:rsidRPr="004919CE">
        <w:rPr>
          <w:shd w:val="clear" w:color="auto" w:fill="FFFFFF"/>
        </w:rPr>
        <w:t>Variations, Volume 2</w:t>
      </w:r>
      <w:r>
        <w:rPr>
          <w:shd w:val="clear" w:color="auto" w:fill="FFFFFF"/>
        </w:rPr>
        <w:t xml:space="preserve">. </w:t>
      </w:r>
      <w:r w:rsidRPr="004919CE">
        <w:rPr>
          <w:shd w:val="clear" w:color="auto" w:fill="FFFFFF"/>
        </w:rPr>
        <w:t>Springer, Jan 22, 2008</w:t>
      </w:r>
      <w:r>
        <w:rPr>
          <w:shd w:val="clear" w:color="auto" w:fill="FFFFFF"/>
        </w:rPr>
        <w:t>.</w:t>
      </w:r>
    </w:p>
    <w:p w:rsidR="00375C18" w:rsidRPr="004919CE" w:rsidRDefault="00375C18" w:rsidP="00375C18">
      <w:pPr>
        <w:ind w:firstLine="720"/>
      </w:pPr>
    </w:p>
    <w:p w:rsidR="00375C18" w:rsidRDefault="00375C18" w:rsidP="00375C18">
      <w:pPr>
        <w:numPr>
          <w:ilvl w:val="0"/>
          <w:numId w:val="3"/>
        </w:numPr>
        <w:rPr>
          <w:color w:val="000000"/>
          <w:shd w:val="clear" w:color="auto" w:fill="FFFFFF"/>
        </w:rPr>
      </w:pPr>
      <w:r w:rsidRPr="004919CE">
        <w:rPr>
          <w:shd w:val="clear" w:color="auto" w:fill="FFFFFF"/>
        </w:rPr>
        <w:t xml:space="preserve">David </w:t>
      </w:r>
      <w:proofErr w:type="spellStart"/>
      <w:r w:rsidRPr="004919CE">
        <w:rPr>
          <w:shd w:val="clear" w:color="auto" w:fill="FFFFFF"/>
        </w:rPr>
        <w:t>Schuff</w:t>
      </w:r>
      <w:proofErr w:type="spellEnd"/>
      <w:r w:rsidRPr="004919CE">
        <w:rPr>
          <w:shd w:val="clear" w:color="auto" w:fill="FFFFFF"/>
        </w:rPr>
        <w:t>,</w:t>
      </w:r>
      <w:r w:rsidRPr="004919CE">
        <w:rPr>
          <w:rStyle w:val="apple-converted-space"/>
          <w:shd w:val="clear" w:color="auto" w:fill="FFFFFF"/>
        </w:rPr>
        <w:t> </w:t>
      </w:r>
      <w:r w:rsidRPr="004919CE">
        <w:rPr>
          <w:shd w:val="clear" w:color="auto" w:fill="FFFFFF"/>
        </w:rPr>
        <w:t xml:space="preserve">David </w:t>
      </w:r>
      <w:proofErr w:type="spellStart"/>
      <w:r w:rsidRPr="004919CE">
        <w:rPr>
          <w:shd w:val="clear" w:color="auto" w:fill="FFFFFF"/>
        </w:rPr>
        <w:t>Paradice</w:t>
      </w:r>
      <w:proofErr w:type="spellEnd"/>
      <w:r w:rsidRPr="004919CE">
        <w:rPr>
          <w:shd w:val="clear" w:color="auto" w:fill="FFFFFF"/>
        </w:rPr>
        <w:t>,</w:t>
      </w:r>
      <w:r w:rsidRPr="004919CE">
        <w:rPr>
          <w:rStyle w:val="apple-converted-space"/>
          <w:shd w:val="clear" w:color="auto" w:fill="FFFFFF"/>
        </w:rPr>
        <w:t> </w:t>
      </w:r>
      <w:proofErr w:type="spellStart"/>
      <w:r w:rsidRPr="004919CE">
        <w:rPr>
          <w:shd w:val="clear" w:color="auto" w:fill="FFFFFF"/>
        </w:rPr>
        <w:t>Frada</w:t>
      </w:r>
      <w:proofErr w:type="spellEnd"/>
      <w:r w:rsidRPr="004919CE">
        <w:rPr>
          <w:shd w:val="clear" w:color="auto" w:fill="FFFFFF"/>
        </w:rPr>
        <w:t xml:space="preserve"> Burstein,</w:t>
      </w:r>
      <w:r w:rsidRPr="004919CE">
        <w:rPr>
          <w:rStyle w:val="apple-converted-space"/>
          <w:shd w:val="clear" w:color="auto" w:fill="FFFFFF"/>
        </w:rPr>
        <w:t> </w:t>
      </w:r>
      <w:r w:rsidRPr="004919CE">
        <w:rPr>
          <w:shd w:val="clear" w:color="auto" w:fill="FFFFFF"/>
        </w:rPr>
        <w:t>Daniel J. Power,</w:t>
      </w:r>
      <w:r w:rsidRPr="004919CE">
        <w:rPr>
          <w:rStyle w:val="apple-converted-space"/>
          <w:shd w:val="clear" w:color="auto" w:fill="FFFFFF"/>
        </w:rPr>
        <w:t> </w:t>
      </w:r>
      <w:hyperlink r:id="rId6" w:history="1">
        <w:r w:rsidRPr="00D53073">
          <w:rPr>
            <w:rStyle w:val="Hyperlink"/>
            <w:color w:val="000000" w:themeColor="text1"/>
            <w:shd w:val="clear" w:color="auto" w:fill="FFFFFF"/>
          </w:rPr>
          <w:t xml:space="preserve">Ramesh </w:t>
        </w:r>
        <w:proofErr w:type="spellStart"/>
        <w:r w:rsidRPr="00D53073">
          <w:rPr>
            <w:rStyle w:val="Hyperlink"/>
            <w:color w:val="000000" w:themeColor="text1"/>
            <w:shd w:val="clear" w:color="auto" w:fill="FFFFFF"/>
          </w:rPr>
          <w:t>Sharda</w:t>
        </w:r>
        <w:proofErr w:type="spellEnd"/>
      </w:hyperlink>
      <w:r w:rsidRPr="00D53073">
        <w:rPr>
          <w:color w:val="000000" w:themeColor="text1"/>
        </w:rPr>
        <w:t>.</w:t>
      </w:r>
      <w:r w:rsidRPr="004919CE">
        <w:t xml:space="preserve"> </w:t>
      </w:r>
      <w:r w:rsidRPr="004919CE">
        <w:rPr>
          <w:bCs/>
        </w:rPr>
        <w:t>Decision Support: </w:t>
      </w:r>
      <w:r w:rsidRPr="004919CE">
        <w:t xml:space="preserve">An Examination of the DSS Discipline. </w:t>
      </w:r>
      <w:r w:rsidRPr="004919CE">
        <w:rPr>
          <w:color w:val="000000"/>
          <w:shd w:val="clear" w:color="auto" w:fill="FFFFFF"/>
        </w:rPr>
        <w:t>Springer, 2010.</w:t>
      </w:r>
    </w:p>
    <w:p w:rsidR="00375C18" w:rsidRDefault="00375C18" w:rsidP="00375C18">
      <w:pPr>
        <w:rPr>
          <w:color w:val="000000"/>
          <w:shd w:val="clear" w:color="auto" w:fill="FFFFFF"/>
        </w:rPr>
      </w:pPr>
    </w:p>
    <w:p w:rsidR="00375C18" w:rsidRDefault="00375C18" w:rsidP="00375C18">
      <w:pPr>
        <w:pStyle w:val="Heading1"/>
        <w:numPr>
          <w:ilvl w:val="0"/>
          <w:numId w:val="3"/>
        </w:numPr>
        <w:spacing w:before="0" w:after="315" w:line="27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4919CE">
        <w:rPr>
          <w:rFonts w:ascii="Times New Roman" w:hAnsi="Times New Roman" w:cs="Times New Roman"/>
          <w:b w:val="0"/>
          <w:sz w:val="24"/>
          <w:szCs w:val="24"/>
        </w:rPr>
        <w:t>Manuel Mora, </w:t>
      </w:r>
      <w:proofErr w:type="spellStart"/>
      <w:r w:rsidRPr="004919CE">
        <w:rPr>
          <w:rFonts w:ascii="Times New Roman" w:hAnsi="Times New Roman" w:cs="Times New Roman"/>
          <w:b w:val="0"/>
          <w:sz w:val="24"/>
          <w:szCs w:val="24"/>
        </w:rPr>
        <w:t>Guisseppi</w:t>
      </w:r>
      <w:proofErr w:type="spellEnd"/>
      <w:r w:rsidRPr="004919CE">
        <w:rPr>
          <w:rFonts w:ascii="Times New Roman" w:hAnsi="Times New Roman" w:cs="Times New Roman"/>
          <w:b w:val="0"/>
          <w:sz w:val="24"/>
          <w:szCs w:val="24"/>
        </w:rPr>
        <w:t xml:space="preserve"> A. </w:t>
      </w:r>
      <w:proofErr w:type="spellStart"/>
      <w:r w:rsidRPr="004919CE">
        <w:rPr>
          <w:rFonts w:ascii="Times New Roman" w:hAnsi="Times New Roman" w:cs="Times New Roman"/>
          <w:b w:val="0"/>
          <w:sz w:val="24"/>
          <w:szCs w:val="24"/>
        </w:rPr>
        <w:t>Forgionne</w:t>
      </w:r>
      <w:proofErr w:type="spellEnd"/>
      <w:r w:rsidRPr="004919CE">
        <w:rPr>
          <w:rFonts w:ascii="Times New Roman" w:hAnsi="Times New Roman" w:cs="Times New Roman"/>
          <w:b w:val="0"/>
          <w:sz w:val="24"/>
          <w:szCs w:val="24"/>
        </w:rPr>
        <w:t>, </w:t>
      </w:r>
      <w:proofErr w:type="spellStart"/>
      <w:r w:rsidRPr="004919CE">
        <w:rPr>
          <w:rFonts w:ascii="Times New Roman" w:hAnsi="Times New Roman" w:cs="Times New Roman"/>
          <w:b w:val="0"/>
          <w:sz w:val="24"/>
          <w:szCs w:val="24"/>
        </w:rPr>
        <w:t>Jatinder</w:t>
      </w:r>
      <w:proofErr w:type="spellEnd"/>
      <w:r w:rsidRPr="004919CE">
        <w:rPr>
          <w:rFonts w:ascii="Times New Roman" w:hAnsi="Times New Roman" w:cs="Times New Roman"/>
          <w:b w:val="0"/>
          <w:sz w:val="24"/>
          <w:szCs w:val="24"/>
        </w:rPr>
        <w:t xml:space="preserve"> N. D. Gupta. </w:t>
      </w:r>
      <w:r w:rsidRPr="004919CE">
        <w:rPr>
          <w:rStyle w:val="fn"/>
          <w:rFonts w:ascii="Times New Roman" w:hAnsi="Times New Roman" w:cs="Times New Roman"/>
          <w:b w:val="0"/>
          <w:sz w:val="24"/>
          <w:szCs w:val="24"/>
        </w:rPr>
        <w:t xml:space="preserve">Decision Making </w:t>
      </w:r>
      <w:r w:rsidRPr="00D53073">
        <w:rPr>
          <w:rStyle w:val="fn"/>
          <w:rFonts w:ascii="Times New Roman" w:hAnsi="Times New Roman" w:cs="Times New Roman"/>
          <w:b w:val="0"/>
          <w:sz w:val="24"/>
          <w:szCs w:val="24"/>
        </w:rPr>
        <w:t>Support Systems</w:t>
      </w:r>
      <w:r w:rsidRPr="00D53073">
        <w:rPr>
          <w:rFonts w:ascii="Times New Roman" w:hAnsi="Times New Roman" w:cs="Times New Roman"/>
          <w:b w:val="0"/>
          <w:sz w:val="24"/>
          <w:szCs w:val="24"/>
        </w:rPr>
        <w:t>:</w:t>
      </w:r>
      <w:r w:rsidRPr="00D53073">
        <w:rPr>
          <w:rStyle w:val="apple-converted-space"/>
          <w:rFonts w:ascii="Times New Roman" w:hAnsi="Times New Roman" w:cs="Times New Roman"/>
          <w:b w:val="0"/>
          <w:sz w:val="24"/>
          <w:szCs w:val="24"/>
        </w:rPr>
        <w:t> </w:t>
      </w:r>
      <w:r w:rsidRPr="00D53073">
        <w:rPr>
          <w:rStyle w:val="Subtitle1"/>
          <w:rFonts w:ascii="Times New Roman" w:hAnsi="Times New Roman" w:cs="Times New Roman"/>
          <w:b w:val="0"/>
          <w:bCs w:val="0"/>
          <w:sz w:val="24"/>
          <w:szCs w:val="24"/>
        </w:rPr>
        <w:t xml:space="preserve">Achievements, Trends, and Challenges for the New Decade. </w:t>
      </w:r>
      <w:r w:rsidRPr="00D53073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Idea Group </w:t>
      </w:r>
      <w:proofErr w:type="spellStart"/>
      <w:r w:rsidRPr="00D53073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Inc</w:t>
      </w:r>
      <w:proofErr w:type="spellEnd"/>
      <w:r w:rsidRPr="00D53073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(IGI), 2003.</w:t>
      </w:r>
    </w:p>
    <w:p w:rsidR="00E00FEF" w:rsidRDefault="00E00FEF">
      <w:bookmarkStart w:id="0" w:name="_GoBack"/>
      <w:bookmarkEnd w:id="0"/>
    </w:p>
    <w:sectPr w:rsidR="00E00FEF" w:rsidSect="0085337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A5A89"/>
    <w:multiLevelType w:val="hybridMultilevel"/>
    <w:tmpl w:val="715403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3E0216E"/>
    <w:multiLevelType w:val="hybridMultilevel"/>
    <w:tmpl w:val="832EE6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E05158"/>
    <w:multiLevelType w:val="hybridMultilevel"/>
    <w:tmpl w:val="D3669E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D9EDC84">
      <w:start w:val="1"/>
      <w:numFmt w:val="bullet"/>
      <w:lvlText w:val=""/>
      <w:lvlJc w:val="left"/>
      <w:pPr>
        <w:tabs>
          <w:tab w:val="num" w:pos="1231"/>
        </w:tabs>
        <w:ind w:left="1187" w:hanging="46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18"/>
    <w:rsid w:val="000A2B5A"/>
    <w:rsid w:val="00375C18"/>
    <w:rsid w:val="006658F9"/>
    <w:rsid w:val="006C6BFE"/>
    <w:rsid w:val="00853375"/>
    <w:rsid w:val="00E00FEF"/>
    <w:rsid w:val="00E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A403E-AA7D-458D-A736-C78764DF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C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5C18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5C18"/>
    <w:rPr>
      <w:rFonts w:ascii="Arial" w:eastAsia="Times New Roman" w:hAnsi="Arial" w:cs="Arial"/>
      <w:b/>
      <w:bCs/>
      <w:kern w:val="28"/>
      <w:sz w:val="28"/>
      <w:szCs w:val="28"/>
    </w:rPr>
  </w:style>
  <w:style w:type="character" w:styleId="Hyperlink">
    <w:name w:val="Hyperlink"/>
    <w:basedOn w:val="DefaultParagraphFont"/>
    <w:uiPriority w:val="99"/>
    <w:rsid w:val="00375C18"/>
    <w:rPr>
      <w:color w:val="0000FF"/>
      <w:u w:val="single"/>
    </w:rPr>
  </w:style>
  <w:style w:type="character" w:styleId="Strong">
    <w:name w:val="Strong"/>
    <w:basedOn w:val="DefaultParagraphFont"/>
    <w:qFormat/>
    <w:rsid w:val="00375C18"/>
    <w:rPr>
      <w:b/>
      <w:bCs/>
    </w:rPr>
  </w:style>
  <w:style w:type="paragraph" w:styleId="BodyText2">
    <w:name w:val="Body Text 2"/>
    <w:basedOn w:val="Normal"/>
    <w:link w:val="BodyText2Char"/>
    <w:rsid w:val="00375C1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75C18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C18"/>
  </w:style>
  <w:style w:type="character" w:customStyle="1" w:styleId="fn">
    <w:name w:val="fn"/>
    <w:basedOn w:val="DefaultParagraphFont"/>
    <w:rsid w:val="00375C18"/>
  </w:style>
  <w:style w:type="character" w:customStyle="1" w:styleId="Subtitle1">
    <w:name w:val="Subtitle1"/>
    <w:basedOn w:val="DefaultParagraphFont"/>
    <w:rsid w:val="00375C18"/>
  </w:style>
  <w:style w:type="character" w:customStyle="1" w:styleId="addmd">
    <w:name w:val="addmd"/>
    <w:basedOn w:val="DefaultParagraphFont"/>
    <w:rsid w:val="00375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.ug/search?tbo=p&amp;tbm=bks&amp;q=inauthor:%22Ramesh+Sharda%22" TargetMode="External"/><Relationship Id="rId5" Type="http://schemas.openxmlformats.org/officeDocument/2006/relationships/hyperlink" Target="http://www.amazon.com/s/ref=ntt_athr_dp_sr_2?_encoding=UTF8&amp;field-author=Ramesh%20Sharda&amp;search-alias=books&amp;sort=relevancer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DEAN FST</cp:lastModifiedBy>
  <cp:revision>6</cp:revision>
  <dcterms:created xsi:type="dcterms:W3CDTF">2017-01-02T13:11:00Z</dcterms:created>
  <dcterms:modified xsi:type="dcterms:W3CDTF">2017-01-23T05:42:00Z</dcterms:modified>
</cp:coreProperties>
</file>