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Complete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Fill provides a number of customisable callback functions so you can tailor it's actions to exactly what you need. This example shows the use of the complete callback function which is executed at the end of an auto-fill drag, providing information about the cells that were alter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complete description of the complete callback,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mplete: function ( altered ) { var last = altered[ altered.length-1 ]; alert( altered.length+' cells were altered in this auto-fill. The '+ 'value of the last cell altered was: '+last.oldValue+' and is '+ 'now '+last.newValue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