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Group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useful at times to show and hide multiple columns together - i.e. grouping them together. Groupings are defined by the groups array. Create a group button by naming it (using the title option) and specifying by index which columns belong to it (using the columns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also that this ability to create groups can be used in combination exclude to remove individual columns from the list (should you wish them to only be used in the groups), or set exclude = [ 'all' ] to show only the grouping buttons (i.e. individual column control buttons will not be shown).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exclude: [], groups: [ { title: "Engine", columns: [ 0, 3 ] }, { title: "Client", columns: [ 1, 2 ] } ] } } ); }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7">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