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6D21" w14:textId="2F4973AC" w:rsidR="00B20E0A" w:rsidRDefault="00790643">
      <w:pPr>
        <w:ind w:firstLine="560"/>
        <w:rPr>
          <w:rFonts w:asciiTheme="minorEastAsia" w:eastAsiaTheme="minorEastAsia" w:hAnsiTheme="minorEastAsia" w:cs="宋体"/>
          <w:kern w:val="0"/>
          <w:sz w:val="28"/>
          <w:szCs w:val="28"/>
        </w:rPr>
        <w:sectPr w:rsidR="00B20E0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567" w:footer="567" w:gutter="0"/>
          <w:pgNumType w:start="1"/>
          <w:cols w:space="720"/>
          <w:docGrid w:type="lines" w:linePitch="381"/>
        </w:sectPr>
      </w:pPr>
      <w:r>
        <w:rPr>
          <w:rFonts w:asciiTheme="minorEastAsia" w:eastAsiaTheme="minorEastAsia" w:hAnsiTheme="minorEastAsia" w:cs="宋体" w:hint="eastAsia"/>
          <w:sz w:val="28"/>
          <w:szCs w:val="28"/>
        </w:rPr>
        <w:t>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公开了</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，包括</w:t>
      </w:r>
      <w:r>
        <w:rPr>
          <w:rFonts w:asciiTheme="minorEastAsia" w:eastAsiaTheme="minorEastAsia" w:hAnsiTheme="minorEastAsia" w:cs="宋体" w:hint="eastAsia"/>
          <w:sz w:val="28"/>
          <w:szCs w:val="28"/>
        </w:rPr>
        <w:t>基座部</w:t>
      </w:r>
      <w:r>
        <w:rPr>
          <w:rFonts w:asciiTheme="minorEastAsia" w:eastAsiaTheme="minorEastAsia" w:hAnsiTheme="minorEastAsia" w:cs="宋体" w:hint="eastAsia"/>
          <w:sz w:val="28"/>
          <w:szCs w:val="28"/>
        </w:rPr>
        <w:t>和位于基座部的底部的左足部以及右足部；所述左足部和右足部分别包括有第一驱动部、第二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以及第三驱动部，第二驱动</w:t>
      </w:r>
      <w:r w:rsidR="0051094D">
        <w:rPr>
          <w:rFonts w:asciiTheme="minorEastAsia" w:eastAsiaTheme="minorEastAsia" w:hAnsiTheme="minorEastAsia" w:cs="宋体" w:hint="eastAsia"/>
          <w:sz w:val="28"/>
          <w:szCs w:val="28"/>
        </w:rPr>
        <w:t>和</w:t>
      </w:r>
      <w:r>
        <w:rPr>
          <w:rFonts w:asciiTheme="minorEastAsia" w:eastAsiaTheme="minorEastAsia" w:hAnsiTheme="minorEastAsia" w:cs="宋体" w:hint="eastAsia"/>
          <w:sz w:val="28"/>
          <w:szCs w:val="28"/>
        </w:rPr>
        <w:t>第三</w:t>
      </w:r>
      <w:proofErr w:type="gramStart"/>
      <w:r>
        <w:rPr>
          <w:rFonts w:asciiTheme="minorEastAsia" w:eastAsiaTheme="minorEastAsia" w:hAnsiTheme="minorEastAsia" w:cs="宋体" w:hint="eastAsia"/>
          <w:sz w:val="28"/>
          <w:szCs w:val="28"/>
        </w:rPr>
        <w:t>驱动部</w:t>
      </w:r>
      <w:r w:rsidR="0051094D">
        <w:rPr>
          <w:rFonts w:asciiTheme="minorEastAsia" w:eastAsiaTheme="minorEastAsia" w:hAnsiTheme="minorEastAsia" w:cs="宋体" w:hint="eastAsia"/>
          <w:sz w:val="28"/>
          <w:szCs w:val="28"/>
        </w:rPr>
        <w:t>成</w:t>
      </w:r>
      <w:proofErr w:type="gramEnd"/>
      <w:r w:rsidR="0051094D">
        <w:rPr>
          <w:rFonts w:asciiTheme="minorEastAsia" w:eastAsiaTheme="minorEastAsia" w:hAnsiTheme="minorEastAsia" w:cs="宋体" w:hint="eastAsia"/>
          <w:sz w:val="28"/>
          <w:szCs w:val="28"/>
        </w:rPr>
        <w:t>并行关系</w:t>
      </w:r>
      <w:r>
        <w:rPr>
          <w:rFonts w:asciiTheme="minorEastAsia" w:eastAsiaTheme="minorEastAsia" w:hAnsiTheme="minorEastAsia" w:cs="宋体" w:hint="eastAsia"/>
          <w:sz w:val="28"/>
          <w:szCs w:val="28"/>
        </w:rPr>
        <w:t>；所述第一</w:t>
      </w:r>
      <w:proofErr w:type="gramStart"/>
      <w:r>
        <w:rPr>
          <w:rFonts w:asciiTheme="minorEastAsia" w:eastAsiaTheme="minorEastAsia" w:hAnsiTheme="minorEastAsia" w:cs="宋体" w:hint="eastAsia"/>
          <w:sz w:val="28"/>
          <w:szCs w:val="28"/>
        </w:rPr>
        <w:t>驱动部</w:t>
      </w:r>
      <w:proofErr w:type="gramEnd"/>
      <w:r w:rsidR="0051094D">
        <w:rPr>
          <w:rFonts w:asciiTheme="minorEastAsia" w:eastAsiaTheme="minorEastAsia" w:hAnsiTheme="minorEastAsia" w:cs="宋体" w:hint="eastAsia"/>
          <w:sz w:val="28"/>
          <w:szCs w:val="28"/>
        </w:rPr>
        <w:t>与上述二个驱动成垂直关系</w:t>
      </w:r>
      <w:r>
        <w:rPr>
          <w:rFonts w:asciiTheme="minorEastAsia" w:eastAsiaTheme="minorEastAsia" w:hAnsiTheme="minorEastAsia" w:cs="宋体" w:hint="eastAsia"/>
          <w:sz w:val="28"/>
          <w:szCs w:val="28"/>
        </w:rPr>
        <w:t>，所述第二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和第三</w:t>
      </w:r>
      <w:proofErr w:type="gramStart"/>
      <w:r>
        <w:rPr>
          <w:rFonts w:asciiTheme="minorEastAsia" w:eastAsiaTheme="minorEastAsia" w:hAnsiTheme="minorEastAsia" w:cs="宋体" w:hint="eastAsia"/>
          <w:sz w:val="28"/>
          <w:szCs w:val="28"/>
        </w:rPr>
        <w:t>驱动部</w:t>
      </w:r>
      <w:proofErr w:type="gramEnd"/>
      <w:r w:rsidR="0051094D">
        <w:rPr>
          <w:rFonts w:asciiTheme="minorEastAsia" w:eastAsiaTheme="minorEastAsia" w:hAnsiTheme="minorEastAsia" w:cs="宋体" w:hint="eastAsia"/>
          <w:sz w:val="28"/>
          <w:szCs w:val="28"/>
        </w:rPr>
        <w:t>为支撑主驱动，第一</w:t>
      </w:r>
      <w:proofErr w:type="gramStart"/>
      <w:r w:rsidR="0051094D">
        <w:rPr>
          <w:rFonts w:asciiTheme="minorEastAsia" w:eastAsiaTheme="minorEastAsia" w:hAnsiTheme="minorEastAsia" w:cs="宋体" w:hint="eastAsia"/>
          <w:sz w:val="28"/>
          <w:szCs w:val="28"/>
        </w:rPr>
        <w:t>驱动部</w:t>
      </w:r>
      <w:proofErr w:type="gramEnd"/>
      <w:r w:rsidR="0051094D">
        <w:rPr>
          <w:rFonts w:asciiTheme="minorEastAsia" w:eastAsiaTheme="minorEastAsia" w:hAnsiTheme="minorEastAsia" w:cs="宋体" w:hint="eastAsia"/>
          <w:sz w:val="28"/>
          <w:szCs w:val="28"/>
        </w:rPr>
        <w:t>为横向辅助驱动</w:t>
      </w:r>
      <w:r>
        <w:rPr>
          <w:rFonts w:asciiTheme="minorEastAsia" w:eastAsiaTheme="minorEastAsia" w:hAnsiTheme="minorEastAsia" w:cs="宋体" w:hint="eastAsia"/>
          <w:sz w:val="28"/>
          <w:szCs w:val="28"/>
        </w:rPr>
        <w:t>；</w:t>
      </w:r>
      <w:r>
        <w:rPr>
          <w:rFonts w:asciiTheme="minorEastAsia" w:eastAsiaTheme="minorEastAsia" w:hAnsiTheme="minorEastAsia" w:hint="eastAsia"/>
          <w:sz w:val="28"/>
          <w:szCs w:val="28"/>
        </w:rPr>
        <w:t>本发明提供一种双足步行机器人的下半身模块，该下半身模块由</w:t>
      </w:r>
      <w:r>
        <w:rPr>
          <w:rFonts w:asciiTheme="minorEastAsia" w:eastAsiaTheme="minorEastAsia" w:hAnsiTheme="minorEastAsia" w:hint="eastAsia"/>
          <w:sz w:val="28"/>
          <w:szCs w:val="28"/>
        </w:rPr>
        <w:t>两</w:t>
      </w:r>
      <w:r>
        <w:rPr>
          <w:rFonts w:asciiTheme="minorEastAsia" w:eastAsiaTheme="minorEastAsia" w:hAnsiTheme="minorEastAsia" w:hint="eastAsia"/>
          <w:sz w:val="28"/>
          <w:szCs w:val="28"/>
        </w:rPr>
        <w:t>套</w:t>
      </w:r>
      <w:r>
        <w:rPr>
          <w:rFonts w:asciiTheme="minorEastAsia" w:eastAsiaTheme="minorEastAsia" w:hAnsiTheme="minorEastAsia" w:hint="eastAsia"/>
          <w:sz w:val="28"/>
          <w:szCs w:val="28"/>
        </w:rPr>
        <w:t xml:space="preserve"> </w:t>
      </w:r>
      <w:proofErr w:type="spellStart"/>
      <w:r>
        <w:rPr>
          <w:rFonts w:asciiTheme="minorEastAsia" w:eastAsiaTheme="minorEastAsia" w:hAnsiTheme="minorEastAsia" w:hint="eastAsia"/>
          <w:sz w:val="28"/>
          <w:szCs w:val="28"/>
        </w:rPr>
        <w:t>3-RRR</w:t>
      </w:r>
      <w:proofErr w:type="spellEnd"/>
      <w:r>
        <w:rPr>
          <w:rFonts w:asciiTheme="minorEastAsia" w:eastAsiaTheme="minorEastAsia" w:hAnsiTheme="minorEastAsia" w:hint="eastAsia"/>
          <w:sz w:val="28"/>
          <w:szCs w:val="28"/>
        </w:rPr>
        <w:t>并联机构组成支撑，具有运动速度快、反应敏捷、能适应崎岖路面，并且结构简单，容易微型化或大型化</w:t>
      </w:r>
      <w:r>
        <w:rPr>
          <w:rFonts w:asciiTheme="minorEastAsia" w:eastAsiaTheme="minorEastAsia" w:hAnsiTheme="minorEastAsia" w:hint="eastAsia"/>
          <w:sz w:val="28"/>
          <w:szCs w:val="28"/>
        </w:rPr>
        <w:t>。</w:t>
      </w:r>
    </w:p>
    <w:p w14:paraId="1DEF37F3" w14:textId="77777777" w:rsidR="00B20E0A" w:rsidRDefault="00B20E0A">
      <w:pPr>
        <w:widowControl/>
        <w:spacing w:line="240" w:lineRule="auto"/>
        <w:ind w:firstLineChars="0" w:firstLine="0"/>
        <w:jc w:val="left"/>
        <w:rPr>
          <w:rFonts w:asciiTheme="minorEastAsia" w:eastAsiaTheme="minorEastAsia" w:hAnsiTheme="minorEastAsia" w:cs="宋体"/>
          <w:kern w:val="0"/>
          <w:sz w:val="28"/>
          <w:szCs w:val="28"/>
        </w:rPr>
      </w:pPr>
    </w:p>
    <w:p w14:paraId="7D421826" w14:textId="77777777" w:rsidR="00B20E0A" w:rsidRDefault="00790643">
      <w:pPr>
        <w:ind w:firstLineChars="0" w:firstLine="0"/>
        <w:jc w:val="center"/>
        <w:rPr>
          <w:rFonts w:asciiTheme="minorEastAsia" w:eastAsiaTheme="minorEastAsia" w:hAnsiTheme="minorEastAsia" w:cs="宋体"/>
          <w:sz w:val="28"/>
          <w:szCs w:val="28"/>
        </w:rPr>
        <w:sectPr w:rsidR="00B20E0A">
          <w:headerReference w:type="default" r:id="rId14"/>
          <w:footerReference w:type="default" r:id="rId15"/>
          <w:pgSz w:w="11906" w:h="16838"/>
          <w:pgMar w:top="1418" w:right="1134" w:bottom="1134" w:left="1418" w:header="567" w:footer="567" w:gutter="0"/>
          <w:pgNumType w:start="1"/>
          <w:cols w:space="720"/>
          <w:docGrid w:type="lines" w:linePitch="381"/>
        </w:sectPr>
      </w:pPr>
      <w:r>
        <w:rPr>
          <w:noProof/>
        </w:rPr>
        <w:drawing>
          <wp:inline distT="0" distB="0" distL="114300" distR="114300" wp14:anchorId="1AAB65E0" wp14:editId="3C7010E7">
            <wp:extent cx="5800725" cy="61436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800725" cy="6143625"/>
                    </a:xfrm>
                    <a:prstGeom prst="rect">
                      <a:avLst/>
                    </a:prstGeom>
                    <a:noFill/>
                    <a:ln>
                      <a:noFill/>
                    </a:ln>
                  </pic:spPr>
                </pic:pic>
              </a:graphicData>
            </a:graphic>
          </wp:inline>
        </w:drawing>
      </w:r>
    </w:p>
    <w:p w14:paraId="6BA576D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1.</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，其特征在于：包括</w:t>
      </w:r>
      <w:r>
        <w:rPr>
          <w:rFonts w:asciiTheme="minorEastAsia" w:eastAsiaTheme="minorEastAsia" w:hAnsiTheme="minorEastAsia" w:cs="宋体" w:hint="eastAsia"/>
          <w:sz w:val="28"/>
          <w:szCs w:val="28"/>
        </w:rPr>
        <w:t>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和位于基座部（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）的底部的左足部以及右足部；</w:t>
      </w:r>
    </w:p>
    <w:p w14:paraId="45CC2A6F"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所述左足部和右足部分别包括有第一驱动部（</w:t>
      </w:r>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）以及第三驱动部（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w:t>
      </w:r>
    </w:p>
    <w:p w14:paraId="4484BD90" w14:textId="09C5AF88"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所述第一驱动部（</w:t>
      </w:r>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w:t>
      </w:r>
      <w:r w:rsidR="0051094D">
        <w:rPr>
          <w:rFonts w:asciiTheme="minorEastAsia" w:eastAsiaTheme="minorEastAsia" w:hAnsiTheme="minorEastAsia" w:cs="宋体" w:hint="eastAsia"/>
          <w:sz w:val="28"/>
          <w:szCs w:val="28"/>
        </w:rPr>
        <w:t>垂直方向</w:t>
      </w:r>
      <w:r>
        <w:rPr>
          <w:rFonts w:asciiTheme="minorEastAsia" w:eastAsiaTheme="minorEastAsia" w:hAnsiTheme="minorEastAsia" w:cs="宋体" w:hint="eastAsia"/>
          <w:sz w:val="28"/>
          <w:szCs w:val="28"/>
        </w:rPr>
        <w:t>上，所述第二驱动部（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）和第三驱动部（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w:t>
      </w:r>
      <w:r w:rsidR="0051094D">
        <w:rPr>
          <w:rFonts w:asciiTheme="minorEastAsia" w:eastAsiaTheme="minorEastAsia" w:hAnsiTheme="minorEastAsia" w:cs="宋体" w:hint="eastAsia"/>
          <w:sz w:val="28"/>
          <w:szCs w:val="28"/>
        </w:rPr>
        <w:t>横向方向上</w:t>
      </w:r>
      <w:r>
        <w:rPr>
          <w:rFonts w:asciiTheme="minorEastAsia" w:eastAsiaTheme="minorEastAsia" w:hAnsiTheme="minorEastAsia" w:cs="宋体" w:hint="eastAsia"/>
          <w:sz w:val="28"/>
          <w:szCs w:val="28"/>
        </w:rPr>
        <w:t>；</w:t>
      </w:r>
    </w:p>
    <w:p w14:paraId="336923F7" w14:textId="5E881319" w:rsidR="00B20E0A" w:rsidRDefault="00790643">
      <w:pPr>
        <w:ind w:firstLine="560"/>
        <w:rPr>
          <w:rFonts w:asciiTheme="minorEastAsia" w:eastAsiaTheme="minorEastAsia" w:hAnsiTheme="minorEastAsia" w:cs="宋体"/>
          <w:sz w:val="28"/>
          <w:szCs w:val="28"/>
        </w:rPr>
      </w:pPr>
      <w:bookmarkStart w:id="0" w:name="_GoBack"/>
      <w:r>
        <w:rPr>
          <w:rFonts w:asciiTheme="minorEastAsia" w:eastAsiaTheme="minorEastAsia" w:hAnsiTheme="minorEastAsia" w:cs="宋体" w:hint="eastAsia"/>
          <w:sz w:val="28"/>
          <w:szCs w:val="28"/>
        </w:rPr>
        <w:t>所述第一驱动部（</w:t>
      </w:r>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w:t>
      </w:r>
      <w:r w:rsidR="00051E3F">
        <w:rPr>
          <w:rFonts w:asciiTheme="minorEastAsia" w:eastAsiaTheme="minorEastAsia" w:hAnsiTheme="minorEastAsia" w:cs="宋体" w:hint="eastAsia"/>
          <w:sz w:val="28"/>
          <w:szCs w:val="28"/>
        </w:rPr>
        <w:t>的输出轴上</w:t>
      </w:r>
      <w:r>
        <w:rPr>
          <w:rFonts w:asciiTheme="minorEastAsia" w:eastAsiaTheme="minorEastAsia" w:hAnsiTheme="minorEastAsia" w:cs="宋体" w:hint="eastAsia"/>
          <w:sz w:val="28"/>
          <w:szCs w:val="28"/>
        </w:rPr>
        <w:t>活动连接有第一主动杆（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w:t>
      </w:r>
      <w:bookmarkEnd w:id="0"/>
      <w:r>
        <w:rPr>
          <w:rFonts w:asciiTheme="minorEastAsia" w:eastAsiaTheme="minorEastAsia" w:hAnsiTheme="minorEastAsia" w:cs="宋体" w:hint="eastAsia"/>
          <w:sz w:val="28"/>
          <w:szCs w:val="28"/>
        </w:rPr>
        <w:t>所述第一主动杆（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）连接有第一从动杆（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w:t>
      </w:r>
    </w:p>
    <w:p w14:paraId="63958EB9" w14:textId="6B48322E"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）和第三驱动部（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）的</w:t>
      </w:r>
      <w:r w:rsidR="00051E3F">
        <w:rPr>
          <w:rFonts w:asciiTheme="minorEastAsia" w:eastAsiaTheme="minorEastAsia" w:hAnsiTheme="minorEastAsia" w:cs="宋体" w:hint="eastAsia"/>
          <w:sz w:val="28"/>
          <w:szCs w:val="28"/>
        </w:rPr>
        <w:t>输出轴</w:t>
      </w:r>
      <w:r>
        <w:rPr>
          <w:rFonts w:asciiTheme="minorEastAsia" w:eastAsiaTheme="minorEastAsia" w:hAnsiTheme="minorEastAsia" w:cs="宋体" w:hint="eastAsia"/>
          <w:sz w:val="28"/>
          <w:szCs w:val="28"/>
        </w:rPr>
        <w:t>上分别活动连接有第二主动杆（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）和第三主动杆（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），所述第二主动杆（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）活动连接有第二从动杆（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），所述第三主动杆（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）活动连接有第三从动杆（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w:t>
      </w:r>
    </w:p>
    <w:p w14:paraId="7B9140CC"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所述第一从动杆（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）和第二从动杆（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）以及第三从动杆（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）的末端均通过虎克铰（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）共同活动连接有足底球（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w:t>
      </w:r>
    </w:p>
    <w:p w14:paraId="0E6FBA0A" w14:textId="5EB2FE95"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根据权利要求</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所述的</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w:t>
      </w:r>
      <w:r>
        <w:rPr>
          <w:rFonts w:asciiTheme="minorEastAsia" w:eastAsiaTheme="minorEastAsia" w:hAnsiTheme="minorEastAsia" w:cs="宋体" w:hint="eastAsia"/>
          <w:sz w:val="28"/>
          <w:szCs w:val="28"/>
        </w:rPr>
        <w:t>所述第二驱动部（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w:t>
      </w:r>
      <w:r w:rsidR="001C2450">
        <w:rPr>
          <w:rFonts w:asciiTheme="minorEastAsia" w:eastAsiaTheme="minorEastAsia" w:hAnsiTheme="minorEastAsia" w:cs="宋体" w:hint="eastAsia"/>
          <w:sz w:val="28"/>
          <w:szCs w:val="28"/>
        </w:rPr>
        <w:t>和</w:t>
      </w:r>
      <w:r>
        <w:rPr>
          <w:rFonts w:asciiTheme="minorEastAsia" w:eastAsiaTheme="minorEastAsia" w:hAnsiTheme="minorEastAsia" w:cs="宋体" w:hint="eastAsia"/>
          <w:sz w:val="28"/>
          <w:szCs w:val="28"/>
        </w:rPr>
        <w:t>第三驱动部（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w:t>
      </w:r>
      <w:proofErr w:type="gramStart"/>
      <w:r w:rsidR="001C2450">
        <w:rPr>
          <w:rFonts w:asciiTheme="minorEastAsia" w:eastAsiaTheme="minorEastAsia" w:hAnsiTheme="minorEastAsia" w:cs="宋体" w:hint="eastAsia"/>
          <w:sz w:val="28"/>
          <w:szCs w:val="28"/>
        </w:rPr>
        <w:t>并行排列为主驱动,第一驱动部</w:t>
      </w:r>
      <w:proofErr w:type="gramEnd"/>
      <w:r w:rsidR="001C2450">
        <w:rPr>
          <w:rFonts w:asciiTheme="minorEastAsia" w:eastAsiaTheme="minorEastAsia" w:hAnsiTheme="minorEastAsia" w:cs="宋体" w:hint="eastAsia"/>
          <w:sz w:val="28"/>
          <w:szCs w:val="28"/>
        </w:rPr>
        <w:t>（21）和第二驱动部（31）、第三驱动部（41）成垂直排列为副驱动</w:t>
      </w:r>
      <w:r>
        <w:rPr>
          <w:rFonts w:asciiTheme="minorEastAsia" w:eastAsiaTheme="minorEastAsia" w:hAnsiTheme="minorEastAsia" w:cs="宋体" w:hint="eastAsia"/>
          <w:sz w:val="28"/>
          <w:szCs w:val="28"/>
        </w:rPr>
        <w:t>。</w:t>
      </w:r>
    </w:p>
    <w:p w14:paraId="6F40C2B5"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根</w:t>
      </w:r>
      <w:r>
        <w:rPr>
          <w:rFonts w:asciiTheme="minorEastAsia" w:eastAsiaTheme="minorEastAsia" w:hAnsiTheme="minorEastAsia" w:cs="宋体" w:hint="eastAsia"/>
          <w:sz w:val="28"/>
          <w:szCs w:val="28"/>
        </w:rPr>
        <w:t>据权利要求</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所述的</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，其特征在于：所述</w:t>
      </w:r>
      <w:r>
        <w:rPr>
          <w:rFonts w:asciiTheme="minorEastAsia" w:eastAsiaTheme="minorEastAsia" w:hAnsiTheme="minorEastAsia" w:cs="宋体" w:hint="eastAsia"/>
          <w:sz w:val="28"/>
          <w:szCs w:val="28"/>
        </w:rPr>
        <w:t>第一驱动部（</w:t>
      </w:r>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和第二驱动部（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）以及第三驱动部（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）均采用电机驱动</w:t>
      </w:r>
      <w:r>
        <w:rPr>
          <w:rFonts w:asciiTheme="minorEastAsia" w:eastAsiaTheme="minorEastAsia" w:hAnsiTheme="minorEastAsia" w:cs="宋体" w:hint="eastAsia"/>
          <w:sz w:val="28"/>
          <w:szCs w:val="28"/>
        </w:rPr>
        <w:t>。</w:t>
      </w:r>
    </w:p>
    <w:p w14:paraId="227A98FC"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根据权利要求</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所述的</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，其特征在于：所述</w:t>
      </w:r>
      <w:r>
        <w:rPr>
          <w:rFonts w:asciiTheme="minorEastAsia" w:eastAsiaTheme="minorEastAsia" w:hAnsiTheme="minorEastAsia" w:cs="宋体" w:hint="eastAsia"/>
          <w:sz w:val="28"/>
          <w:szCs w:val="28"/>
        </w:rPr>
        <w:t>第一驱动部（</w:t>
      </w:r>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内的电机与第一主动杆（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）传动连接</w:t>
      </w:r>
      <w:r>
        <w:rPr>
          <w:rFonts w:asciiTheme="minorEastAsia" w:eastAsiaTheme="minorEastAsia" w:hAnsiTheme="minorEastAsia" w:cs="宋体" w:hint="eastAsia"/>
          <w:sz w:val="28"/>
          <w:szCs w:val="28"/>
        </w:rPr>
        <w:t>。</w:t>
      </w:r>
    </w:p>
    <w:p w14:paraId="544BBF82"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5.</w:t>
      </w:r>
      <w:r>
        <w:rPr>
          <w:rFonts w:asciiTheme="minorEastAsia" w:eastAsiaTheme="minorEastAsia" w:hAnsiTheme="minorEastAsia" w:cs="宋体" w:hint="eastAsia"/>
          <w:sz w:val="28"/>
          <w:szCs w:val="28"/>
        </w:rPr>
        <w:t>根据权利要求</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所述的</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，其特征在于：所述</w:t>
      </w:r>
      <w:r>
        <w:rPr>
          <w:rFonts w:asciiTheme="minorEastAsia" w:eastAsiaTheme="minorEastAsia" w:hAnsiTheme="minorEastAsia" w:cs="宋体" w:hint="eastAsia"/>
          <w:sz w:val="28"/>
          <w:szCs w:val="28"/>
        </w:rPr>
        <w:t>第二驱动部（</w:t>
      </w:r>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内的电机与第二主动杆（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）传动连接</w:t>
      </w:r>
      <w:r>
        <w:rPr>
          <w:rFonts w:asciiTheme="minorEastAsia" w:eastAsiaTheme="minorEastAsia" w:hAnsiTheme="minorEastAsia" w:cs="宋体" w:hint="eastAsia"/>
          <w:sz w:val="28"/>
          <w:szCs w:val="28"/>
        </w:rPr>
        <w:t>。</w:t>
      </w:r>
    </w:p>
    <w:p w14:paraId="78FEAE66" w14:textId="77777777" w:rsidR="00B20E0A" w:rsidRDefault="00790643">
      <w:pPr>
        <w:ind w:firstLine="560"/>
        <w:rPr>
          <w:rFonts w:asciiTheme="minorEastAsia" w:eastAsiaTheme="minorEastAsia" w:hAnsiTheme="minorEastAsia" w:cs="宋体"/>
          <w:kern w:val="0"/>
          <w:sz w:val="28"/>
          <w:szCs w:val="28"/>
        </w:rPr>
      </w:pP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根据权利要求</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所述的</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，其特征在于：所述</w:t>
      </w:r>
      <w:r>
        <w:rPr>
          <w:rFonts w:asciiTheme="minorEastAsia" w:eastAsiaTheme="minorEastAsia" w:hAnsiTheme="minorEastAsia" w:cs="宋体" w:hint="eastAsia"/>
          <w:sz w:val="28"/>
          <w:szCs w:val="28"/>
        </w:rPr>
        <w:t>第三</w:t>
      </w:r>
      <w:r>
        <w:rPr>
          <w:rFonts w:asciiTheme="minorEastAsia" w:eastAsiaTheme="minorEastAsia" w:hAnsiTheme="minorEastAsia" w:cs="宋体" w:hint="eastAsia"/>
          <w:sz w:val="28"/>
          <w:szCs w:val="28"/>
        </w:rPr>
        <w:t>驱动部（</w:t>
      </w:r>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）内的电机与第三主动杆（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）传动连接</w:t>
      </w:r>
      <w:r>
        <w:rPr>
          <w:rFonts w:asciiTheme="minorEastAsia" w:eastAsiaTheme="minorEastAsia" w:hAnsiTheme="minorEastAsia" w:cs="宋体" w:hint="eastAsia"/>
          <w:sz w:val="28"/>
          <w:szCs w:val="28"/>
        </w:rPr>
        <w:t>。</w:t>
      </w:r>
    </w:p>
    <w:p w14:paraId="5D756687" w14:textId="77777777" w:rsidR="00B20E0A" w:rsidRDefault="00B20E0A">
      <w:pPr>
        <w:ind w:firstLine="560"/>
        <w:rPr>
          <w:rFonts w:asciiTheme="minorEastAsia" w:eastAsiaTheme="minorEastAsia" w:hAnsiTheme="minorEastAsia" w:cs="宋体"/>
          <w:kern w:val="0"/>
          <w:sz w:val="28"/>
          <w:szCs w:val="28"/>
        </w:rPr>
        <w:sectPr w:rsidR="00B20E0A">
          <w:headerReference w:type="default" r:id="rId17"/>
          <w:footerReference w:type="default" r:id="rId18"/>
          <w:pgSz w:w="11906" w:h="16838"/>
          <w:pgMar w:top="1418" w:right="1134" w:bottom="1134" w:left="1418" w:header="567" w:footer="567" w:gutter="0"/>
          <w:pgNumType w:start="1"/>
          <w:cols w:space="720"/>
          <w:docGrid w:type="lines" w:linePitch="381"/>
        </w:sectPr>
      </w:pPr>
    </w:p>
    <w:p w14:paraId="7BEB4366" w14:textId="77777777" w:rsidR="00B20E0A" w:rsidRDefault="00790643">
      <w:pPr>
        <w:ind w:firstLineChars="71"/>
        <w:jc w:val="center"/>
        <w:rPr>
          <w:rFonts w:asciiTheme="minorEastAsia" w:eastAsiaTheme="minorEastAsia" w:hAnsiTheme="minorEastAsia" w:cs="Arial"/>
          <w:color w:val="000000"/>
          <w:sz w:val="28"/>
          <w:szCs w:val="28"/>
          <w:shd w:val="clear" w:color="auto" w:fill="FFFFFF"/>
        </w:rPr>
      </w:pPr>
      <w:r>
        <w:rPr>
          <w:rFonts w:asciiTheme="minorEastAsia" w:eastAsiaTheme="minorEastAsia" w:hAnsiTheme="minorEastAsia" w:hint="eastAsia"/>
          <w:b/>
          <w:sz w:val="28"/>
          <w:szCs w:val="28"/>
        </w:rPr>
        <w:lastRenderedPageBreak/>
        <w:t>基于</w:t>
      </w:r>
      <w:r>
        <w:rPr>
          <w:rFonts w:asciiTheme="minorEastAsia" w:eastAsiaTheme="minorEastAsia" w:hAnsiTheme="minorEastAsia" w:hint="eastAsia"/>
          <w:b/>
          <w:sz w:val="28"/>
          <w:szCs w:val="28"/>
        </w:rPr>
        <w:t>3-RRR</w:t>
      </w:r>
      <w:r>
        <w:rPr>
          <w:rFonts w:asciiTheme="minorEastAsia" w:eastAsiaTheme="minorEastAsia" w:hAnsiTheme="minorEastAsia" w:hint="eastAsia"/>
          <w:b/>
          <w:sz w:val="28"/>
          <w:szCs w:val="28"/>
        </w:rPr>
        <w:t>并联机构的双足步行机器人</w:t>
      </w:r>
    </w:p>
    <w:p w14:paraId="0B8591A6" w14:textId="77777777" w:rsidR="00B20E0A" w:rsidRDefault="00790643">
      <w:pPr>
        <w:ind w:firstLineChars="0" w:firstLine="0"/>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技术领域</w:t>
      </w:r>
    </w:p>
    <w:p w14:paraId="1E314EDF" w14:textId="77777777" w:rsidR="00B20E0A" w:rsidRDefault="00790643">
      <w:pPr>
        <w:ind w:firstLineChars="197" w:firstLine="552"/>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属于</w:t>
      </w:r>
      <w:r>
        <w:rPr>
          <w:rFonts w:asciiTheme="minorEastAsia" w:eastAsiaTheme="minorEastAsia" w:hAnsiTheme="minorEastAsia" w:cs="宋体" w:hint="eastAsia"/>
          <w:sz w:val="28"/>
          <w:szCs w:val="28"/>
        </w:rPr>
        <w:t>机器人</w:t>
      </w:r>
      <w:r>
        <w:rPr>
          <w:rFonts w:asciiTheme="minorEastAsia" w:eastAsiaTheme="minorEastAsia" w:hAnsiTheme="minorEastAsia" w:cs="宋体" w:hint="eastAsia"/>
          <w:sz w:val="28"/>
          <w:szCs w:val="28"/>
        </w:rPr>
        <w:t>技术领域，具体涉及</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w:t>
      </w:r>
    </w:p>
    <w:p w14:paraId="64AB7203" w14:textId="77777777" w:rsidR="00B20E0A" w:rsidRDefault="00790643">
      <w:pPr>
        <w:ind w:firstLineChars="0" w:firstLine="0"/>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背景技术</w:t>
      </w:r>
    </w:p>
    <w:p w14:paraId="2041D55A"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sz w:val="28"/>
          <w:szCs w:val="28"/>
          <w:lang w:val="zh-CN"/>
        </w:rPr>
        <w:t>并联机构也称为并联机器人，是由基座和运动平台通过多个支链相连接，并形成多个封闭运动链</w:t>
      </w:r>
      <w:r>
        <w:rPr>
          <w:rFonts w:asciiTheme="minorEastAsia" w:eastAsiaTheme="minorEastAsia" w:hAnsiTheme="minorEastAsia" w:cs="宋体"/>
          <w:sz w:val="28"/>
          <w:szCs w:val="28"/>
          <w:lang w:val="zh-CN"/>
        </w:rPr>
        <w:t>.</w:t>
      </w:r>
      <w:r>
        <w:rPr>
          <w:rFonts w:asciiTheme="minorEastAsia" w:eastAsiaTheme="minorEastAsia" w:hAnsiTheme="minorEastAsia" w:cs="宋体"/>
          <w:sz w:val="28"/>
          <w:szCs w:val="28"/>
          <w:lang w:val="zh-CN"/>
        </w:rPr>
        <w:t>与串联机构相比较，并联机构具有很多优点，诸如刚度高、承载能力强、动态响应快、累积误差小等，广泛应用于运动模拟器、并联机床、工业装配机器人以及力传感器等领域</w:t>
      </w:r>
      <w:r>
        <w:rPr>
          <w:rFonts w:asciiTheme="minorEastAsia" w:eastAsiaTheme="minorEastAsia" w:hAnsiTheme="minorEastAsia" w:cs="宋体"/>
          <w:sz w:val="28"/>
          <w:szCs w:val="28"/>
          <w:lang w:val="zh-CN"/>
        </w:rPr>
        <w:t>.</w:t>
      </w:r>
      <w:r>
        <w:rPr>
          <w:rFonts w:asciiTheme="minorEastAsia" w:eastAsiaTheme="minorEastAsia" w:hAnsiTheme="minorEastAsia" w:cs="宋体"/>
          <w:sz w:val="28"/>
          <w:szCs w:val="28"/>
          <w:lang w:val="zh-CN"/>
        </w:rPr>
        <w:t>随着并联机构应有领域的扩展，许多实际操作并不需要空间的全部</w:t>
      </w:r>
      <w:r>
        <w:rPr>
          <w:rFonts w:asciiTheme="minorEastAsia" w:eastAsiaTheme="minorEastAsia" w:hAnsiTheme="minorEastAsia" w:cs="宋体"/>
          <w:sz w:val="28"/>
          <w:szCs w:val="28"/>
          <w:lang w:val="zh-CN"/>
        </w:rPr>
        <w:t>6</w:t>
      </w:r>
      <w:r>
        <w:rPr>
          <w:rFonts w:asciiTheme="minorEastAsia" w:eastAsiaTheme="minorEastAsia" w:hAnsiTheme="minorEastAsia" w:cs="宋体"/>
          <w:sz w:val="28"/>
          <w:szCs w:val="28"/>
          <w:lang w:val="zh-CN"/>
        </w:rPr>
        <w:t>个自由度，运动平台自由度的减少使得机构的运动副及连杆数量减小，制造及控制成本均可降低，</w:t>
      </w:r>
      <w:proofErr w:type="gramStart"/>
      <w:r>
        <w:rPr>
          <w:rFonts w:asciiTheme="minorEastAsia" w:eastAsiaTheme="minorEastAsia" w:hAnsiTheme="minorEastAsia" w:cs="宋体"/>
          <w:sz w:val="28"/>
          <w:szCs w:val="28"/>
          <w:lang w:val="zh-CN"/>
        </w:rPr>
        <w:t>故少自由度</w:t>
      </w:r>
      <w:proofErr w:type="gramEnd"/>
      <w:r>
        <w:rPr>
          <w:rFonts w:asciiTheme="minorEastAsia" w:eastAsiaTheme="minorEastAsia" w:hAnsiTheme="minorEastAsia" w:cs="宋体"/>
          <w:sz w:val="28"/>
          <w:szCs w:val="28"/>
          <w:lang w:val="zh-CN"/>
        </w:rPr>
        <w:t>并联机构，一般多为</w:t>
      </w:r>
      <w:r>
        <w:rPr>
          <w:rFonts w:asciiTheme="minorEastAsia" w:eastAsiaTheme="minorEastAsia" w:hAnsiTheme="minorEastAsia" w:cs="宋体"/>
          <w:sz w:val="28"/>
          <w:szCs w:val="28"/>
          <w:lang w:val="zh-CN"/>
        </w:rPr>
        <w:t>3~5DOF</w:t>
      </w:r>
      <w:r>
        <w:rPr>
          <w:rFonts w:asciiTheme="minorEastAsia" w:eastAsiaTheme="minorEastAsia" w:hAnsiTheme="minorEastAsia" w:cs="宋体"/>
          <w:sz w:val="28"/>
          <w:szCs w:val="28"/>
          <w:lang w:val="zh-CN"/>
        </w:rPr>
        <w:t>，已成为并联构型装备的发展趋势</w:t>
      </w:r>
      <w:r>
        <w:rPr>
          <w:rFonts w:asciiTheme="minorEastAsia" w:eastAsiaTheme="minorEastAsia" w:hAnsiTheme="minorEastAsia" w:cs="宋体" w:hint="eastAsia"/>
          <w:sz w:val="28"/>
          <w:szCs w:val="28"/>
          <w:lang w:val="zh-CN"/>
        </w:rPr>
        <w:t>。</w:t>
      </w:r>
    </w:p>
    <w:p w14:paraId="18A2A5A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现有的双足机器人脚部结构主要分并联结构和串联机构</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串联结构活动范围大，结构复杂，比较像人腿，现在成为研究的主要对象</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但是</w:t>
      </w:r>
      <w:r>
        <w:rPr>
          <w:rFonts w:asciiTheme="minorEastAsia" w:eastAsiaTheme="minorEastAsia" w:hAnsiTheme="minorEastAsia" w:cs="宋体" w:hint="eastAsia"/>
          <w:sz w:val="28"/>
          <w:szCs w:val="28"/>
        </w:rPr>
        <w:t>并联结构</w:t>
      </w:r>
      <w:proofErr w:type="gramStart"/>
      <w:r>
        <w:rPr>
          <w:rFonts w:asciiTheme="minorEastAsia" w:eastAsiaTheme="minorEastAsia" w:hAnsiTheme="minorEastAsia" w:cs="宋体" w:hint="eastAsia"/>
          <w:sz w:val="28"/>
          <w:szCs w:val="28"/>
        </w:rPr>
        <w:t>具有着</w:t>
      </w:r>
      <w:proofErr w:type="gramEnd"/>
      <w:r>
        <w:rPr>
          <w:rFonts w:asciiTheme="minorEastAsia" w:eastAsiaTheme="minorEastAsia" w:hAnsiTheme="minorEastAsia" w:cs="宋体" w:hint="eastAsia"/>
          <w:sz w:val="28"/>
          <w:szCs w:val="28"/>
        </w:rPr>
        <w:t>简单，坚固</w:t>
      </w:r>
      <w:r>
        <w:rPr>
          <w:rFonts w:asciiTheme="minorEastAsia" w:eastAsiaTheme="minorEastAsia" w:hAnsiTheme="minorEastAsia" w:cs="宋体" w:hint="eastAsia"/>
          <w:sz w:val="28"/>
          <w:szCs w:val="28"/>
        </w:rPr>
        <w:t>的特性</w:t>
      </w:r>
      <w:r>
        <w:rPr>
          <w:rFonts w:asciiTheme="minorEastAsia" w:eastAsiaTheme="minorEastAsia" w:hAnsiTheme="minorEastAsia" w:cs="宋体" w:hint="eastAsia"/>
          <w:sz w:val="28"/>
          <w:szCs w:val="28"/>
        </w:rPr>
        <w:t>，并且反应迅速</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将二者结合并</w:t>
      </w:r>
      <w:r>
        <w:rPr>
          <w:rFonts w:asciiTheme="minorEastAsia" w:eastAsiaTheme="minorEastAsia" w:hAnsiTheme="minorEastAsia" w:cs="宋体" w:hint="eastAsia"/>
          <w:sz w:val="28"/>
          <w:szCs w:val="28"/>
        </w:rPr>
        <w:t>对此深入研究是有着重要意义，为此我们提出</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w:t>
      </w:r>
    </w:p>
    <w:p w14:paraId="32B8D35A" w14:textId="77777777" w:rsidR="00B20E0A" w:rsidRDefault="00790643">
      <w:pPr>
        <w:autoSpaceDE w:val="0"/>
        <w:autoSpaceDN w:val="0"/>
        <w:ind w:firstLineChars="0" w:firstLine="0"/>
        <w:rPr>
          <w:rFonts w:asciiTheme="minorEastAsia" w:eastAsiaTheme="minorEastAsia" w:hAnsiTheme="minorEastAsia"/>
          <w:sz w:val="28"/>
          <w:szCs w:val="28"/>
        </w:rPr>
      </w:pPr>
      <w:r>
        <w:rPr>
          <w:rFonts w:asciiTheme="minorEastAsia" w:eastAsiaTheme="minorEastAsia" w:hAnsiTheme="minorEastAsia" w:cs="宋体" w:hint="eastAsia"/>
          <w:b/>
          <w:sz w:val="28"/>
          <w:szCs w:val="28"/>
        </w:rPr>
        <w:t>发明</w:t>
      </w:r>
      <w:r>
        <w:rPr>
          <w:rFonts w:asciiTheme="minorEastAsia" w:eastAsiaTheme="minorEastAsia" w:hAnsiTheme="minorEastAsia" w:cs="宋体" w:hint="eastAsia"/>
          <w:b/>
          <w:sz w:val="28"/>
          <w:szCs w:val="28"/>
        </w:rPr>
        <w:t>内容</w:t>
      </w:r>
    </w:p>
    <w:p w14:paraId="7790F092" w14:textId="77777777" w:rsidR="00B20E0A" w:rsidRDefault="00790643">
      <w:pPr>
        <w:autoSpaceDE w:val="0"/>
        <w:autoSpaceDN w:val="0"/>
        <w:adjustRightInd w:val="0"/>
        <w:ind w:firstLine="560"/>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的目的在于提供</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，以解决上述背景技术中提出的问题。</w:t>
      </w:r>
    </w:p>
    <w:p w14:paraId="0E69F8D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为实现上述目的，本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提供如下技术方案：</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并联机构的双足步行机器人</w:t>
      </w:r>
      <w:r>
        <w:rPr>
          <w:rFonts w:asciiTheme="minorEastAsia" w:eastAsiaTheme="minorEastAsia" w:hAnsiTheme="minorEastAsia" w:cs="宋体" w:hint="eastAsia"/>
          <w:sz w:val="28"/>
          <w:szCs w:val="28"/>
        </w:rPr>
        <w:t>，包括</w:t>
      </w:r>
      <w:r>
        <w:rPr>
          <w:rFonts w:asciiTheme="minorEastAsia" w:eastAsiaTheme="minorEastAsia" w:hAnsiTheme="minorEastAsia" w:cs="宋体" w:hint="eastAsia"/>
          <w:sz w:val="28"/>
          <w:szCs w:val="28"/>
        </w:rPr>
        <w:t>基座部</w:t>
      </w:r>
      <w:r>
        <w:rPr>
          <w:rFonts w:asciiTheme="minorEastAsia" w:eastAsiaTheme="minorEastAsia" w:hAnsiTheme="minorEastAsia" w:cs="宋体" w:hint="eastAsia"/>
          <w:sz w:val="28"/>
          <w:szCs w:val="28"/>
        </w:rPr>
        <w:t>和位于基座部的底部的左足部以及右足部；</w:t>
      </w:r>
    </w:p>
    <w:p w14:paraId="127B336F" w14:textId="3C0A8E93"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所述左足部和右足部分别包括有第一驱动部、第二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以及第三驱动</w:t>
      </w:r>
      <w:r>
        <w:rPr>
          <w:rFonts w:asciiTheme="minorEastAsia" w:eastAsiaTheme="minorEastAsia" w:hAnsiTheme="minorEastAsia" w:cs="宋体" w:hint="eastAsia"/>
          <w:sz w:val="28"/>
          <w:szCs w:val="28"/>
        </w:rPr>
        <w:lastRenderedPageBreak/>
        <w:t>部，第二驱动</w:t>
      </w:r>
      <w:r w:rsidR="001C2450">
        <w:rPr>
          <w:rFonts w:asciiTheme="minorEastAsia" w:eastAsiaTheme="minorEastAsia" w:hAnsiTheme="minorEastAsia" w:cs="宋体" w:hint="eastAsia"/>
          <w:sz w:val="28"/>
          <w:szCs w:val="28"/>
        </w:rPr>
        <w:t>和</w:t>
      </w:r>
      <w:r>
        <w:rPr>
          <w:rFonts w:asciiTheme="minorEastAsia" w:eastAsiaTheme="minorEastAsia" w:hAnsiTheme="minorEastAsia" w:cs="宋体" w:hint="eastAsia"/>
          <w:sz w:val="28"/>
          <w:szCs w:val="28"/>
        </w:rPr>
        <w:t>第三</w:t>
      </w:r>
      <w:proofErr w:type="gramStart"/>
      <w:r>
        <w:rPr>
          <w:rFonts w:asciiTheme="minorEastAsia" w:eastAsiaTheme="minorEastAsia" w:hAnsiTheme="minorEastAsia" w:cs="宋体" w:hint="eastAsia"/>
          <w:sz w:val="28"/>
          <w:szCs w:val="28"/>
        </w:rPr>
        <w:t>驱动部</w:t>
      </w:r>
      <w:proofErr w:type="gramEnd"/>
      <w:r w:rsidR="001C2450">
        <w:rPr>
          <w:rFonts w:asciiTheme="minorEastAsia" w:eastAsiaTheme="minorEastAsia" w:hAnsiTheme="minorEastAsia" w:cs="宋体" w:hint="eastAsia"/>
          <w:sz w:val="28"/>
          <w:szCs w:val="28"/>
        </w:rPr>
        <w:t>并行</w:t>
      </w:r>
      <w:r>
        <w:rPr>
          <w:rFonts w:asciiTheme="minorEastAsia" w:eastAsiaTheme="minorEastAsia" w:hAnsiTheme="minorEastAsia" w:cs="宋体" w:hint="eastAsia"/>
          <w:sz w:val="28"/>
          <w:szCs w:val="28"/>
        </w:rPr>
        <w:t>；</w:t>
      </w:r>
    </w:p>
    <w:p w14:paraId="1B70E412"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所述第一驱动部位于基座部的侧壁上，所述第二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和第三驱动部位于基座部的下端面且靠近端部的位置处；</w:t>
      </w:r>
    </w:p>
    <w:p w14:paraId="54EA4999"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的前后两侧壁上活动连接有第一主动杆，所述第一主动杆的末端通过虎克铰连接有第一从动杆；</w:t>
      </w:r>
    </w:p>
    <w:p w14:paraId="3B16623A"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和第三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的两端侧壁上分别活动连接有第二主动杆和第三主动杆，所述第二主动杆的末端通过虎克</w:t>
      </w:r>
      <w:proofErr w:type="gramStart"/>
      <w:r>
        <w:rPr>
          <w:rFonts w:asciiTheme="minorEastAsia" w:eastAsiaTheme="minorEastAsia" w:hAnsiTheme="minorEastAsia" w:cs="宋体" w:hint="eastAsia"/>
          <w:sz w:val="28"/>
          <w:szCs w:val="28"/>
        </w:rPr>
        <w:t>铰活动</w:t>
      </w:r>
      <w:proofErr w:type="gramEnd"/>
      <w:r>
        <w:rPr>
          <w:rFonts w:asciiTheme="minorEastAsia" w:eastAsiaTheme="minorEastAsia" w:hAnsiTheme="minorEastAsia" w:cs="宋体" w:hint="eastAsia"/>
          <w:sz w:val="28"/>
          <w:szCs w:val="28"/>
        </w:rPr>
        <w:t>连接有第二从动杆，所述第三主动杆的末端通过虎克</w:t>
      </w:r>
      <w:proofErr w:type="gramStart"/>
      <w:r>
        <w:rPr>
          <w:rFonts w:asciiTheme="minorEastAsia" w:eastAsiaTheme="minorEastAsia" w:hAnsiTheme="minorEastAsia" w:cs="宋体" w:hint="eastAsia"/>
          <w:sz w:val="28"/>
          <w:szCs w:val="28"/>
        </w:rPr>
        <w:t>铰活动</w:t>
      </w:r>
      <w:proofErr w:type="gramEnd"/>
      <w:r>
        <w:rPr>
          <w:rFonts w:asciiTheme="minorEastAsia" w:eastAsiaTheme="minorEastAsia" w:hAnsiTheme="minorEastAsia" w:cs="宋体" w:hint="eastAsia"/>
          <w:sz w:val="28"/>
          <w:szCs w:val="28"/>
        </w:rPr>
        <w:t>连接有第三从动杆；</w:t>
      </w:r>
    </w:p>
    <w:p w14:paraId="64C31745"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所述第一从动杆和第二从动杆以及</w:t>
      </w:r>
      <w:r>
        <w:rPr>
          <w:rFonts w:asciiTheme="minorEastAsia" w:eastAsiaTheme="minorEastAsia" w:hAnsiTheme="minorEastAsia" w:cs="宋体" w:hint="eastAsia"/>
          <w:sz w:val="28"/>
          <w:szCs w:val="28"/>
        </w:rPr>
        <w:t>第三从动杆的末端均通过虎克</w:t>
      </w:r>
      <w:proofErr w:type="gramStart"/>
      <w:r>
        <w:rPr>
          <w:rFonts w:asciiTheme="minorEastAsia" w:eastAsiaTheme="minorEastAsia" w:hAnsiTheme="minorEastAsia" w:cs="宋体" w:hint="eastAsia"/>
          <w:sz w:val="28"/>
          <w:szCs w:val="28"/>
        </w:rPr>
        <w:t>铰共同</w:t>
      </w:r>
      <w:proofErr w:type="gramEnd"/>
      <w:r>
        <w:rPr>
          <w:rFonts w:asciiTheme="minorEastAsia" w:eastAsiaTheme="minorEastAsia" w:hAnsiTheme="minorEastAsia" w:cs="宋体" w:hint="eastAsia"/>
          <w:sz w:val="28"/>
          <w:szCs w:val="28"/>
        </w:rPr>
        <w:t>活动连接有足底球。</w:t>
      </w:r>
    </w:p>
    <w:p w14:paraId="2B60A7DB"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优选的，</w:t>
      </w:r>
      <w:r>
        <w:rPr>
          <w:rFonts w:asciiTheme="minorEastAsia" w:eastAsiaTheme="minorEastAsia" w:hAnsiTheme="minorEastAsia" w:cs="宋体" w:hint="eastAsia"/>
          <w:sz w:val="28"/>
          <w:szCs w:val="28"/>
        </w:rPr>
        <w:t>所述第二驱动部位于第三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的前侧</w:t>
      </w:r>
      <w:r>
        <w:rPr>
          <w:rFonts w:asciiTheme="minorEastAsia" w:eastAsiaTheme="minorEastAsia" w:hAnsiTheme="minorEastAsia" w:cs="宋体" w:hint="eastAsia"/>
          <w:sz w:val="28"/>
          <w:szCs w:val="28"/>
        </w:rPr>
        <w:t>。</w:t>
      </w:r>
    </w:p>
    <w:p w14:paraId="361444B7"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优选的，所述</w:t>
      </w:r>
      <w:r>
        <w:rPr>
          <w:rFonts w:asciiTheme="minorEastAsia" w:eastAsiaTheme="minorEastAsia" w:hAnsiTheme="minorEastAsia" w:cs="宋体" w:hint="eastAsia"/>
          <w:sz w:val="28"/>
          <w:szCs w:val="28"/>
        </w:rPr>
        <w:t>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和第二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以及第三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均采用电机驱动</w:t>
      </w:r>
      <w:r>
        <w:rPr>
          <w:rFonts w:asciiTheme="minorEastAsia" w:eastAsiaTheme="minorEastAsia" w:hAnsiTheme="minorEastAsia" w:cs="宋体" w:hint="eastAsia"/>
          <w:sz w:val="28"/>
          <w:szCs w:val="28"/>
        </w:rPr>
        <w:t>。</w:t>
      </w:r>
    </w:p>
    <w:p w14:paraId="429CF73F"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优选的，所述</w:t>
      </w:r>
      <w:r>
        <w:rPr>
          <w:rFonts w:asciiTheme="minorEastAsia" w:eastAsiaTheme="minorEastAsia" w:hAnsiTheme="minorEastAsia" w:cs="宋体" w:hint="eastAsia"/>
          <w:sz w:val="28"/>
          <w:szCs w:val="28"/>
        </w:rPr>
        <w:t>第一驱动部</w:t>
      </w:r>
      <w:r>
        <w:rPr>
          <w:rFonts w:asciiTheme="minorEastAsia" w:eastAsiaTheme="minorEastAsia" w:hAnsiTheme="minorEastAsia" w:cs="宋体" w:hint="eastAsia"/>
          <w:sz w:val="28"/>
          <w:szCs w:val="28"/>
        </w:rPr>
        <w:t>内的电机与第一主动杆传动连接</w:t>
      </w:r>
      <w:r>
        <w:rPr>
          <w:rFonts w:asciiTheme="minorEastAsia" w:eastAsiaTheme="minorEastAsia" w:hAnsiTheme="minorEastAsia" w:cs="宋体" w:hint="eastAsia"/>
          <w:sz w:val="28"/>
          <w:szCs w:val="28"/>
        </w:rPr>
        <w:t>。</w:t>
      </w:r>
    </w:p>
    <w:p w14:paraId="1AC612C4"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优选的，所述</w:t>
      </w:r>
      <w:r>
        <w:rPr>
          <w:rFonts w:asciiTheme="minorEastAsia" w:eastAsiaTheme="minorEastAsia" w:hAnsiTheme="minorEastAsia" w:cs="宋体" w:hint="eastAsia"/>
          <w:sz w:val="28"/>
          <w:szCs w:val="28"/>
        </w:rPr>
        <w:t>第二驱动部</w:t>
      </w:r>
      <w:r>
        <w:rPr>
          <w:rFonts w:asciiTheme="minorEastAsia" w:eastAsiaTheme="minorEastAsia" w:hAnsiTheme="minorEastAsia" w:cs="宋体" w:hint="eastAsia"/>
          <w:sz w:val="28"/>
          <w:szCs w:val="28"/>
        </w:rPr>
        <w:t>内的电机与第二主动杆传动连接</w:t>
      </w:r>
      <w:r>
        <w:rPr>
          <w:rFonts w:asciiTheme="minorEastAsia" w:eastAsiaTheme="minorEastAsia" w:hAnsiTheme="minorEastAsia" w:cs="宋体" w:hint="eastAsia"/>
          <w:sz w:val="28"/>
          <w:szCs w:val="28"/>
        </w:rPr>
        <w:t>。</w:t>
      </w:r>
    </w:p>
    <w:p w14:paraId="3BCAABBD" w14:textId="77777777" w:rsidR="00B20E0A" w:rsidRDefault="00790643">
      <w:pPr>
        <w:autoSpaceDE w:val="0"/>
        <w:autoSpaceDN w:val="0"/>
        <w:adjustRightInd w:val="0"/>
        <w:ind w:firstLine="560"/>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优选的，所述</w:t>
      </w:r>
      <w:r>
        <w:rPr>
          <w:rFonts w:asciiTheme="minorEastAsia" w:eastAsiaTheme="minorEastAsia" w:hAnsiTheme="minorEastAsia" w:cs="宋体" w:hint="eastAsia"/>
          <w:sz w:val="28"/>
          <w:szCs w:val="28"/>
        </w:rPr>
        <w:t>第三驱动部内的电机与第三主动杆传动连接</w:t>
      </w:r>
      <w:r>
        <w:rPr>
          <w:rFonts w:asciiTheme="minorEastAsia" w:eastAsiaTheme="minorEastAsia" w:hAnsiTheme="minorEastAsia" w:cs="宋体" w:hint="eastAsia"/>
          <w:sz w:val="28"/>
          <w:szCs w:val="28"/>
        </w:rPr>
        <w:t>。</w:t>
      </w:r>
      <w:r>
        <w:rPr>
          <w:rFonts w:asciiTheme="minorEastAsia" w:eastAsiaTheme="minorEastAsia" w:hAnsiTheme="minorEastAsia" w:cs="宋体"/>
          <w:sz w:val="28"/>
          <w:szCs w:val="28"/>
        </w:rPr>
        <w:t xml:space="preserve"> </w:t>
      </w:r>
    </w:p>
    <w:p w14:paraId="692B56E3" w14:textId="77777777" w:rsidR="00B20E0A" w:rsidRDefault="00790643">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与现有技术相比，本</w:t>
      </w:r>
      <w:r>
        <w:rPr>
          <w:rFonts w:asciiTheme="minorEastAsia" w:eastAsiaTheme="minorEastAsia" w:hAnsiTheme="minorEastAsia" w:hint="eastAsia"/>
          <w:sz w:val="28"/>
          <w:szCs w:val="28"/>
        </w:rPr>
        <w:t>发明</w:t>
      </w:r>
      <w:r>
        <w:rPr>
          <w:rFonts w:asciiTheme="minorEastAsia" w:eastAsiaTheme="minorEastAsia" w:hAnsiTheme="minorEastAsia" w:hint="eastAsia"/>
          <w:sz w:val="28"/>
          <w:szCs w:val="28"/>
        </w:rPr>
        <w:t>的有益效果是：</w:t>
      </w:r>
    </w:p>
    <w:p w14:paraId="3EB12B84" w14:textId="77777777" w:rsidR="00B20E0A" w:rsidRDefault="00790643">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本发明提供一种双足步行机器人的下半身模块，该下半身模块由</w:t>
      </w:r>
      <w:r>
        <w:rPr>
          <w:rFonts w:asciiTheme="minorEastAsia" w:eastAsiaTheme="minorEastAsia" w:hAnsiTheme="minorEastAsia" w:hint="eastAsia"/>
          <w:sz w:val="28"/>
          <w:szCs w:val="28"/>
        </w:rPr>
        <w:t>两</w:t>
      </w:r>
      <w:r>
        <w:rPr>
          <w:rFonts w:asciiTheme="minorEastAsia" w:eastAsiaTheme="minorEastAsia" w:hAnsiTheme="minorEastAsia" w:hint="eastAsia"/>
          <w:sz w:val="28"/>
          <w:szCs w:val="28"/>
        </w:rPr>
        <w:t>套</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3-RRR</w:t>
      </w:r>
      <w:r>
        <w:rPr>
          <w:rFonts w:asciiTheme="minorEastAsia" w:eastAsiaTheme="minorEastAsia" w:hAnsiTheme="minorEastAsia" w:hint="eastAsia"/>
          <w:sz w:val="28"/>
          <w:szCs w:val="28"/>
        </w:rPr>
        <w:t>并联机构组成支撑，具有运动速度快、反应敏捷、能适应崎岖路面，并且结构简单，容易微型化或大型化</w:t>
      </w:r>
      <w:r>
        <w:rPr>
          <w:rFonts w:asciiTheme="minorEastAsia" w:eastAsiaTheme="minorEastAsia" w:hAnsiTheme="minorEastAsia" w:hint="eastAsia"/>
          <w:sz w:val="28"/>
          <w:szCs w:val="28"/>
        </w:rPr>
        <w:t>。</w:t>
      </w:r>
    </w:p>
    <w:p w14:paraId="2DDF33C2" w14:textId="77777777" w:rsidR="00B20E0A" w:rsidRDefault="00790643">
      <w:pPr>
        <w:ind w:firstLineChars="0" w:firstLine="0"/>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附图说明</w:t>
      </w:r>
    </w:p>
    <w:p w14:paraId="66D153EB" w14:textId="77777777" w:rsidR="00B20E0A" w:rsidRDefault="00790643">
      <w:pPr>
        <w:ind w:firstLine="560"/>
        <w:rPr>
          <w:rFonts w:asciiTheme="minorEastAsia" w:eastAsiaTheme="minorEastAsia" w:hAnsiTheme="minorEastAsia" w:cs="宋体"/>
          <w:b/>
          <w:sz w:val="28"/>
          <w:szCs w:val="28"/>
        </w:rPr>
      </w:pPr>
      <w:r>
        <w:rPr>
          <w:rFonts w:asciiTheme="minorEastAsia" w:eastAsiaTheme="minorEastAsia" w:hAnsiTheme="minorEastAsia" w:hint="eastAsia"/>
          <w:sz w:val="28"/>
          <w:szCs w:val="28"/>
        </w:rPr>
        <w:t>附图用来提供对本发明的进一步理解，并且构成说明书的一部分，与本</w:t>
      </w:r>
      <w:r>
        <w:rPr>
          <w:rFonts w:asciiTheme="minorEastAsia" w:eastAsiaTheme="minorEastAsia" w:hAnsiTheme="minorEastAsia" w:hint="eastAsia"/>
          <w:sz w:val="28"/>
          <w:szCs w:val="28"/>
        </w:rPr>
        <w:lastRenderedPageBreak/>
        <w:t>发明的实施</w:t>
      </w:r>
      <w:proofErr w:type="gramStart"/>
      <w:r>
        <w:rPr>
          <w:rFonts w:asciiTheme="minorEastAsia" w:eastAsiaTheme="minorEastAsia" w:hAnsiTheme="minorEastAsia" w:hint="eastAsia"/>
          <w:sz w:val="28"/>
          <w:szCs w:val="28"/>
        </w:rPr>
        <w:t>例一起</w:t>
      </w:r>
      <w:proofErr w:type="gramEnd"/>
      <w:r>
        <w:rPr>
          <w:rFonts w:asciiTheme="minorEastAsia" w:eastAsiaTheme="minorEastAsia" w:hAnsiTheme="minorEastAsia" w:hint="eastAsia"/>
          <w:sz w:val="28"/>
          <w:szCs w:val="28"/>
        </w:rPr>
        <w:t>用于解释本发明，并不构成对本发明的限制。</w:t>
      </w:r>
    </w:p>
    <w:p w14:paraId="078D524A" w14:textId="77777777" w:rsidR="00B20E0A" w:rsidRDefault="00790643">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图</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为本</w:t>
      </w:r>
      <w:r>
        <w:rPr>
          <w:rFonts w:asciiTheme="minorEastAsia" w:eastAsiaTheme="minorEastAsia" w:hAnsiTheme="minorEastAsia" w:hint="eastAsia"/>
          <w:sz w:val="28"/>
          <w:szCs w:val="28"/>
        </w:rPr>
        <w:t>发明</w:t>
      </w:r>
      <w:r>
        <w:rPr>
          <w:rFonts w:asciiTheme="minorEastAsia" w:eastAsiaTheme="minorEastAsia" w:hAnsiTheme="minorEastAsia" w:hint="eastAsia"/>
          <w:sz w:val="28"/>
          <w:szCs w:val="28"/>
        </w:rPr>
        <w:t>的结构示意图；</w:t>
      </w:r>
    </w:p>
    <w:p w14:paraId="539A9448" w14:textId="77777777" w:rsidR="00B20E0A" w:rsidRDefault="00790643">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图</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为本</w:t>
      </w:r>
      <w:r>
        <w:rPr>
          <w:rFonts w:asciiTheme="minorEastAsia" w:eastAsiaTheme="minorEastAsia" w:hAnsiTheme="minorEastAsia" w:hint="eastAsia"/>
          <w:sz w:val="28"/>
          <w:szCs w:val="28"/>
        </w:rPr>
        <w:t>发明</w:t>
      </w:r>
      <w:r>
        <w:rPr>
          <w:rFonts w:asciiTheme="minorEastAsia" w:eastAsiaTheme="minorEastAsia" w:hAnsiTheme="minorEastAsia" w:hint="eastAsia"/>
          <w:sz w:val="28"/>
          <w:szCs w:val="28"/>
        </w:rPr>
        <w:t>的</w:t>
      </w:r>
      <w:r>
        <w:rPr>
          <w:rFonts w:asciiTheme="minorEastAsia" w:eastAsiaTheme="minorEastAsia" w:hAnsiTheme="minorEastAsia" w:hint="eastAsia"/>
          <w:sz w:val="28"/>
          <w:szCs w:val="28"/>
        </w:rPr>
        <w:t>侧视</w:t>
      </w:r>
      <w:r>
        <w:rPr>
          <w:rFonts w:asciiTheme="minorEastAsia" w:eastAsiaTheme="minorEastAsia" w:hAnsiTheme="minorEastAsia" w:hint="eastAsia"/>
          <w:sz w:val="28"/>
          <w:szCs w:val="28"/>
        </w:rPr>
        <w:t>图；</w:t>
      </w:r>
    </w:p>
    <w:p w14:paraId="6C377F38" w14:textId="77777777" w:rsidR="00B20E0A" w:rsidRDefault="00790643">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图中：</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基座部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第一驱动部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22</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第一主动杆</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23</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第一从动杆</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31</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第二驱动部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32</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第二主动杆</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33</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第二从动杆</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41</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第三驱动部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42</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第三主动杆</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43</w:t>
      </w:r>
      <w:r>
        <w:rPr>
          <w:rFonts w:asciiTheme="minorEastAsia" w:eastAsiaTheme="minorEastAsia" w:hAnsiTheme="minorEastAsia" w:hint="eastAsia"/>
          <w:sz w:val="28"/>
          <w:szCs w:val="28"/>
        </w:rPr>
        <w:t>、第三从动杆；</w:t>
      </w:r>
      <w:r>
        <w:rPr>
          <w:rFonts w:asciiTheme="minorEastAsia" w:eastAsiaTheme="minorEastAsia" w:hAnsiTheme="minorEastAsia" w:hint="eastAsia"/>
          <w:sz w:val="28"/>
          <w:szCs w:val="28"/>
        </w:rPr>
        <w:t>5</w:t>
      </w:r>
      <w:r>
        <w:rPr>
          <w:rFonts w:asciiTheme="minorEastAsia" w:eastAsiaTheme="minorEastAsia" w:hAnsiTheme="minorEastAsia" w:hint="eastAsia"/>
          <w:sz w:val="28"/>
          <w:szCs w:val="28"/>
        </w:rPr>
        <w:t>、足底球；</w:t>
      </w:r>
      <w:r>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、虎克铰</w:t>
      </w:r>
      <w:r>
        <w:rPr>
          <w:rFonts w:asciiTheme="minorEastAsia" w:eastAsiaTheme="minorEastAsia" w:hAnsiTheme="minorEastAsia" w:hint="eastAsia"/>
          <w:sz w:val="28"/>
          <w:szCs w:val="28"/>
        </w:rPr>
        <w:t>。</w:t>
      </w:r>
    </w:p>
    <w:p w14:paraId="28188B38" w14:textId="77777777" w:rsidR="00B20E0A" w:rsidRDefault="00790643">
      <w:pPr>
        <w:ind w:firstLineChars="0" w:firstLine="0"/>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具体实施方式</w:t>
      </w:r>
    </w:p>
    <w:p w14:paraId="50A1B132"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下面将结合本发明实施例中的附图，对本发明实施例中的技术方案进行清楚、完整地描述，显然，所描述的实施</w:t>
      </w:r>
      <w:proofErr w:type="gramStart"/>
      <w:r>
        <w:rPr>
          <w:rFonts w:asciiTheme="minorEastAsia" w:eastAsiaTheme="minorEastAsia" w:hAnsiTheme="minorEastAsia" w:cs="宋体" w:hint="eastAsia"/>
          <w:sz w:val="28"/>
          <w:szCs w:val="28"/>
        </w:rPr>
        <w:t>例仅仅</w:t>
      </w:r>
      <w:proofErr w:type="gramEnd"/>
      <w:r>
        <w:rPr>
          <w:rFonts w:asciiTheme="minorEastAsia" w:eastAsiaTheme="minorEastAsia" w:hAnsiTheme="minorEastAsia" w:cs="宋体" w:hint="eastAsia"/>
          <w:sz w:val="28"/>
          <w:szCs w:val="28"/>
        </w:rPr>
        <w:t>是本发明一部分实施例，而不是全部的实施例。基于本发明中的实施例，本领域普通技术人员在没有做出创造性劳动前提下所获得的所有其他实施例，都属于本发明保护的范围。</w:t>
      </w:r>
    </w:p>
    <w:p w14:paraId="66179A70"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在本发明的描述中，需要说明的是，术语“竖直”、“上”、“下”、“水平”等指示的方位或位置关系为基于附图所示的方位或位置关系，仅是为了便于描述本发明和简化描述，而不是指示或暗示所指的装置或元件必</w:t>
      </w:r>
      <w:r>
        <w:rPr>
          <w:rFonts w:asciiTheme="minorEastAsia" w:eastAsiaTheme="minorEastAsia" w:hAnsiTheme="minorEastAsia" w:cs="宋体" w:hint="eastAsia"/>
          <w:sz w:val="28"/>
          <w:szCs w:val="28"/>
        </w:rPr>
        <w:t>须具有特定的方位、以特定的方位构造和操作，因此不能理解为对本发明的限制。</w:t>
      </w:r>
    </w:p>
    <w:p w14:paraId="328C9B45"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在本发明的描述中，还需要说明的是，除非另有明确的规定和限定，术语“设置”、“安装”、“相连”、“连接”应做广义理解，例如，可以是固定连接，也可以是可拆卸连接，或一体地连接；可以是机械连接，也可以是电连接；可以是直接相连，也可以通过中间媒介间接相连，还可以是两个元件内部的连通。对于本领域的普通技术人员而言，可以根据具体情况理解上述术语在本发明中的具体含义。</w:t>
      </w:r>
    </w:p>
    <w:p w14:paraId="572D8513"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请参阅图</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图</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提供一种技术方案：</w:t>
      </w:r>
      <w:r>
        <w:rPr>
          <w:rFonts w:asciiTheme="minorEastAsia" w:eastAsiaTheme="minorEastAsia" w:hAnsiTheme="minorEastAsia" w:cs="宋体" w:hint="eastAsia"/>
          <w:sz w:val="28"/>
          <w:szCs w:val="28"/>
        </w:rPr>
        <w:t>基于</w:t>
      </w:r>
      <w:r>
        <w:rPr>
          <w:rFonts w:asciiTheme="minorEastAsia" w:eastAsiaTheme="minorEastAsia" w:hAnsiTheme="minorEastAsia" w:cs="宋体" w:hint="eastAsia"/>
          <w:sz w:val="28"/>
          <w:szCs w:val="28"/>
        </w:rPr>
        <w:t>3-RRR</w:t>
      </w:r>
      <w:r>
        <w:rPr>
          <w:rFonts w:asciiTheme="minorEastAsia" w:eastAsiaTheme="minorEastAsia" w:hAnsiTheme="minorEastAsia" w:cs="宋体" w:hint="eastAsia"/>
          <w:sz w:val="28"/>
          <w:szCs w:val="28"/>
        </w:rPr>
        <w:t>并联机构的双</w:t>
      </w:r>
      <w:r>
        <w:rPr>
          <w:rFonts w:asciiTheme="minorEastAsia" w:eastAsiaTheme="minorEastAsia" w:hAnsiTheme="minorEastAsia" w:cs="宋体" w:hint="eastAsia"/>
          <w:sz w:val="28"/>
          <w:szCs w:val="28"/>
        </w:rPr>
        <w:lastRenderedPageBreak/>
        <w:t>足步行机器人</w:t>
      </w:r>
      <w:r>
        <w:rPr>
          <w:rFonts w:asciiTheme="minorEastAsia" w:eastAsiaTheme="minorEastAsia" w:hAnsiTheme="minorEastAsia" w:cs="宋体" w:hint="eastAsia"/>
          <w:sz w:val="28"/>
          <w:szCs w:val="28"/>
        </w:rPr>
        <w:t>，包括</w:t>
      </w:r>
      <w:r>
        <w:rPr>
          <w:rFonts w:asciiTheme="minorEastAsia" w:eastAsiaTheme="minorEastAsia" w:hAnsiTheme="minorEastAsia" w:cs="宋体" w:hint="eastAsia"/>
          <w:sz w:val="28"/>
          <w:szCs w:val="28"/>
        </w:rPr>
        <w:t>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和位于基座部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的底部的左足部以及右足部；</w:t>
      </w:r>
    </w:p>
    <w:p w14:paraId="08571009"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左足部和右足部分别包括有第一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以及第三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和第二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以及第三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均采用电机驱动；</w:t>
      </w:r>
    </w:p>
    <w:p w14:paraId="0F0ECC7D"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的侧壁上，第二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和第三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位于基座部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的下端面且靠近端部的位置处；</w:t>
      </w:r>
    </w:p>
    <w:p w14:paraId="45C7991F"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的前后两侧壁上活动连接有第一主动杆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连接有第一从动杆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第一</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21</w:t>
      </w:r>
      <w:r>
        <w:rPr>
          <w:rFonts w:asciiTheme="minorEastAsia" w:eastAsiaTheme="minorEastAsia" w:hAnsiTheme="minorEastAsia" w:cs="宋体" w:hint="eastAsia"/>
          <w:sz w:val="28"/>
          <w:szCs w:val="28"/>
        </w:rPr>
        <w:t>内的电机与第一主动杆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传动连接；</w:t>
      </w:r>
    </w:p>
    <w:p w14:paraId="154A1F9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和第三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的两端侧壁上分别活动</w:t>
      </w:r>
      <w:r>
        <w:rPr>
          <w:rFonts w:asciiTheme="minorEastAsia" w:eastAsiaTheme="minorEastAsia" w:hAnsiTheme="minorEastAsia" w:cs="宋体" w:hint="eastAsia"/>
          <w:sz w:val="28"/>
          <w:szCs w:val="28"/>
        </w:rPr>
        <w:t>连接有第二主动杆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和第三主动杆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活动连接有第二从动杆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的末端通过虎克铰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活动连接有第三从动杆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第二</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31</w:t>
      </w:r>
      <w:r>
        <w:rPr>
          <w:rFonts w:asciiTheme="minorEastAsia" w:eastAsiaTheme="minorEastAsia" w:hAnsiTheme="minorEastAsia" w:cs="宋体" w:hint="eastAsia"/>
          <w:sz w:val="28"/>
          <w:szCs w:val="28"/>
        </w:rPr>
        <w:t>内的电机与第二主动杆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传动连接，第三</w:t>
      </w:r>
      <w:proofErr w:type="gramStart"/>
      <w:r>
        <w:rPr>
          <w:rFonts w:asciiTheme="minorEastAsia" w:eastAsiaTheme="minorEastAsia" w:hAnsiTheme="minorEastAsia" w:cs="宋体" w:hint="eastAsia"/>
          <w:sz w:val="28"/>
          <w:szCs w:val="28"/>
        </w:rPr>
        <w:t>驱动部</w:t>
      </w:r>
      <w:proofErr w:type="gramEnd"/>
      <w:r>
        <w:rPr>
          <w:rFonts w:asciiTheme="minorEastAsia" w:eastAsiaTheme="minorEastAsia" w:hAnsiTheme="minorEastAsia" w:cs="宋体" w:hint="eastAsia"/>
          <w:sz w:val="28"/>
          <w:szCs w:val="28"/>
        </w:rPr>
        <w:t>41</w:t>
      </w:r>
      <w:r>
        <w:rPr>
          <w:rFonts w:asciiTheme="minorEastAsia" w:eastAsiaTheme="minorEastAsia" w:hAnsiTheme="minorEastAsia" w:cs="宋体" w:hint="eastAsia"/>
          <w:sz w:val="28"/>
          <w:szCs w:val="28"/>
        </w:rPr>
        <w:t>内的电机与第三主动杆</w:t>
      </w:r>
      <w:r>
        <w:rPr>
          <w:rFonts w:asciiTheme="minorEastAsia" w:eastAsiaTheme="minorEastAsia" w:hAnsiTheme="minorEastAsia" w:cs="宋体" w:hint="eastAsia"/>
          <w:sz w:val="28"/>
          <w:szCs w:val="28"/>
        </w:rPr>
        <w:t>42</w:t>
      </w:r>
      <w:r>
        <w:rPr>
          <w:rFonts w:asciiTheme="minorEastAsia" w:eastAsiaTheme="minorEastAsia" w:hAnsiTheme="minorEastAsia" w:cs="宋体" w:hint="eastAsia"/>
          <w:sz w:val="28"/>
          <w:szCs w:val="28"/>
        </w:rPr>
        <w:t>传动连接；</w:t>
      </w:r>
    </w:p>
    <w:p w14:paraId="57A9C754"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第一从动杆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和第二从动杆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以及第三从动杆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的末端均通过虎克铰</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共同活动连接有足底球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w:t>
      </w:r>
    </w:p>
    <w:p w14:paraId="2750D090"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的工作原理及使用流程：该</w:t>
      </w:r>
      <w:r>
        <w:rPr>
          <w:rFonts w:asciiTheme="minorEastAsia" w:eastAsiaTheme="minorEastAsia" w:hAnsiTheme="minorEastAsia" w:cs="宋体" w:hint="eastAsia"/>
          <w:sz w:val="28"/>
          <w:szCs w:val="28"/>
        </w:rPr>
        <w:t>装置运动时，左足部率先向前摆动，如图</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所示，通过电机带动第二主动杆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向左侧翻转，第二从动杆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即会跟随第二主动杆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向前移动，此时第一</w:t>
      </w:r>
      <w:r>
        <w:rPr>
          <w:rFonts w:asciiTheme="minorEastAsia" w:eastAsiaTheme="minorEastAsia" w:hAnsiTheme="minorEastAsia" w:cs="宋体" w:hint="eastAsia"/>
          <w:sz w:val="28"/>
          <w:szCs w:val="28"/>
        </w:rPr>
        <w:t>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以及第三从动杆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跟随第二从动杆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移动即可，此时左足部足底球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移动至右足部的斜前方，然后右足部重复上述步骤，即可模仿人腿的动作进行向前行走；</w:t>
      </w:r>
    </w:p>
    <w:p w14:paraId="625DDF2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反之左足部率先向后摆动，如图</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所示，通过电机带动第二主动杆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向右侧翻转，第二从动杆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即会跟随第二主动杆</w:t>
      </w:r>
      <w:r>
        <w:rPr>
          <w:rFonts w:asciiTheme="minorEastAsia" w:eastAsiaTheme="minorEastAsia" w:hAnsiTheme="minorEastAsia" w:cs="宋体" w:hint="eastAsia"/>
          <w:sz w:val="28"/>
          <w:szCs w:val="28"/>
        </w:rPr>
        <w:t>32</w:t>
      </w:r>
      <w:r>
        <w:rPr>
          <w:rFonts w:asciiTheme="minorEastAsia" w:eastAsiaTheme="minorEastAsia" w:hAnsiTheme="minorEastAsia" w:cs="宋体" w:hint="eastAsia"/>
          <w:sz w:val="28"/>
          <w:szCs w:val="28"/>
        </w:rPr>
        <w:t>向前移动，此时第一从动杆</w:t>
      </w:r>
      <w:r>
        <w:rPr>
          <w:rFonts w:asciiTheme="minorEastAsia" w:eastAsiaTheme="minorEastAsia" w:hAnsiTheme="minorEastAsia" w:cs="宋体" w:hint="eastAsia"/>
          <w:sz w:val="28"/>
          <w:szCs w:val="28"/>
        </w:rPr>
        <w:t>23</w:t>
      </w:r>
      <w:r>
        <w:rPr>
          <w:rFonts w:asciiTheme="minorEastAsia" w:eastAsiaTheme="minorEastAsia" w:hAnsiTheme="minorEastAsia" w:cs="宋体" w:hint="eastAsia"/>
          <w:sz w:val="28"/>
          <w:szCs w:val="28"/>
        </w:rPr>
        <w:t>以及第三从动杆</w:t>
      </w:r>
      <w:r>
        <w:rPr>
          <w:rFonts w:asciiTheme="minorEastAsia" w:eastAsiaTheme="minorEastAsia" w:hAnsiTheme="minorEastAsia" w:cs="宋体" w:hint="eastAsia"/>
          <w:sz w:val="28"/>
          <w:szCs w:val="28"/>
        </w:rPr>
        <w:t>43</w:t>
      </w:r>
      <w:r>
        <w:rPr>
          <w:rFonts w:asciiTheme="minorEastAsia" w:eastAsiaTheme="minorEastAsia" w:hAnsiTheme="minorEastAsia" w:cs="宋体" w:hint="eastAsia"/>
          <w:sz w:val="28"/>
          <w:szCs w:val="28"/>
        </w:rPr>
        <w:t>跟随第二从动杆</w:t>
      </w:r>
      <w:r>
        <w:rPr>
          <w:rFonts w:asciiTheme="minorEastAsia" w:eastAsiaTheme="minorEastAsia" w:hAnsiTheme="minorEastAsia" w:cs="宋体" w:hint="eastAsia"/>
          <w:sz w:val="28"/>
          <w:szCs w:val="28"/>
        </w:rPr>
        <w:t>33</w:t>
      </w:r>
      <w:r>
        <w:rPr>
          <w:rFonts w:asciiTheme="minorEastAsia" w:eastAsiaTheme="minorEastAsia" w:hAnsiTheme="minorEastAsia" w:cs="宋体" w:hint="eastAsia"/>
          <w:sz w:val="28"/>
          <w:szCs w:val="28"/>
        </w:rPr>
        <w:t>移动即可，此时左足部足底球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lastRenderedPageBreak/>
        <w:t>移动至右足部的斜后方，然后右足部重复上述步骤，即可向后行走；</w:t>
      </w:r>
    </w:p>
    <w:p w14:paraId="4645E561" w14:textId="77777777" w:rsidR="00B20E0A" w:rsidRDefault="00790643">
      <w:pPr>
        <w:ind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需要增加机器人行走的稳定性时，扩张足底球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与足底球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之间距离时，同时机器人的重心降低，其中扩张</w:t>
      </w:r>
      <w:r>
        <w:rPr>
          <w:rFonts w:asciiTheme="minorEastAsia" w:eastAsiaTheme="minorEastAsia" w:hAnsiTheme="minorEastAsia" w:cs="宋体" w:hint="eastAsia"/>
          <w:sz w:val="28"/>
          <w:szCs w:val="28"/>
        </w:rPr>
        <w:t>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与足底球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之间距离需要电机带动第一主动杆</w:t>
      </w:r>
      <w:r>
        <w:rPr>
          <w:rFonts w:asciiTheme="minorEastAsia" w:eastAsiaTheme="minorEastAsia" w:hAnsiTheme="minorEastAsia" w:cs="宋体" w:hint="eastAsia"/>
          <w:sz w:val="28"/>
          <w:szCs w:val="28"/>
        </w:rPr>
        <w:t>22</w:t>
      </w:r>
      <w:r>
        <w:rPr>
          <w:rFonts w:asciiTheme="minorEastAsia" w:eastAsiaTheme="minorEastAsia" w:hAnsiTheme="minorEastAsia" w:cs="宋体" w:hint="eastAsia"/>
          <w:sz w:val="28"/>
          <w:szCs w:val="28"/>
        </w:rPr>
        <w:t>向外侧翻转，即可带动足底球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向外侧移动，此时即可增加足底球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与足底球</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之间距离时，同时降低了机器人的重心。</w:t>
      </w:r>
    </w:p>
    <w:p w14:paraId="027DA5C4" w14:textId="77777777" w:rsidR="00B20E0A" w:rsidRDefault="00790643">
      <w:pPr>
        <w:ind w:firstLine="560"/>
        <w:rPr>
          <w:rFonts w:asciiTheme="minorEastAsia" w:eastAsiaTheme="minorEastAsia" w:hAnsiTheme="minorEastAsia" w:cs="宋体"/>
          <w:kern w:val="0"/>
          <w:sz w:val="28"/>
          <w:szCs w:val="28"/>
        </w:rPr>
        <w:sectPr w:rsidR="00B20E0A">
          <w:headerReference w:type="default" r:id="rId19"/>
          <w:footerReference w:type="default" r:id="rId20"/>
          <w:pgSz w:w="11906" w:h="16838"/>
          <w:pgMar w:top="1418" w:right="1134" w:bottom="1134" w:left="1418" w:header="567" w:footer="567" w:gutter="0"/>
          <w:pgNumType w:start="1"/>
          <w:cols w:space="720"/>
          <w:docGrid w:type="lines" w:linePitch="381"/>
        </w:sectPr>
      </w:pPr>
      <w:r>
        <w:rPr>
          <w:rFonts w:asciiTheme="minorEastAsia" w:eastAsiaTheme="minorEastAsia" w:hAnsiTheme="minorEastAsia" w:cs="宋体" w:hint="eastAsia"/>
          <w:sz w:val="28"/>
          <w:szCs w:val="28"/>
        </w:rPr>
        <w:t>尽管已经示出和描述了本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的实施例，对于本领域的普通技术人员而言，可以理解在不脱离本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的原理和精神的情况下可以对这些实施例进行多种变化、修改、替换和变型，本</w:t>
      </w:r>
      <w:r>
        <w:rPr>
          <w:rFonts w:asciiTheme="minorEastAsia" w:eastAsiaTheme="minorEastAsia" w:hAnsiTheme="minorEastAsia" w:cs="宋体" w:hint="eastAsia"/>
          <w:sz w:val="28"/>
          <w:szCs w:val="28"/>
        </w:rPr>
        <w:t>发明</w:t>
      </w:r>
      <w:r>
        <w:rPr>
          <w:rFonts w:asciiTheme="minorEastAsia" w:eastAsiaTheme="minorEastAsia" w:hAnsiTheme="minorEastAsia" w:cs="宋体" w:hint="eastAsia"/>
          <w:sz w:val="28"/>
          <w:szCs w:val="28"/>
        </w:rPr>
        <w:t>的范围由所附权利要求及其等同物限定。</w:t>
      </w:r>
    </w:p>
    <w:p w14:paraId="294CF66B" w14:textId="77777777" w:rsidR="00B20E0A" w:rsidRDefault="00B20E0A">
      <w:pPr>
        <w:pStyle w:val="p0"/>
        <w:spacing w:line="360" w:lineRule="auto"/>
        <w:jc w:val="center"/>
        <w:rPr>
          <w:rFonts w:asciiTheme="minorEastAsia" w:eastAsiaTheme="minorEastAsia" w:hAnsiTheme="minorEastAsia"/>
          <w:bCs w:val="0"/>
          <w:sz w:val="28"/>
          <w:szCs w:val="28"/>
        </w:rPr>
      </w:pPr>
    </w:p>
    <w:p w14:paraId="089632C8" w14:textId="77777777" w:rsidR="00B20E0A" w:rsidRDefault="00790643">
      <w:pPr>
        <w:ind w:firstLineChars="0" w:firstLine="0"/>
        <w:jc w:val="center"/>
        <w:rPr>
          <w:rFonts w:asciiTheme="minorEastAsia" w:eastAsiaTheme="minorEastAsia" w:hAnsiTheme="minorEastAsia" w:cs="宋体"/>
          <w:bCs/>
          <w:sz w:val="28"/>
          <w:szCs w:val="28"/>
        </w:rPr>
      </w:pPr>
      <w:r>
        <w:rPr>
          <w:rFonts w:asciiTheme="minorEastAsia" w:eastAsiaTheme="minorEastAsia" w:hAnsiTheme="minorEastAsia" w:cs="宋体" w:hint="eastAsia"/>
          <w:bCs/>
          <w:sz w:val="28"/>
          <w:szCs w:val="28"/>
        </w:rPr>
        <w:t>图</w:t>
      </w:r>
      <w:r>
        <w:rPr>
          <w:rFonts w:asciiTheme="minorEastAsia" w:eastAsiaTheme="minorEastAsia" w:hAnsiTheme="minorEastAsia" w:cs="宋体" w:hint="eastAsia"/>
          <w:bCs/>
          <w:sz w:val="28"/>
          <w:szCs w:val="28"/>
        </w:rPr>
        <w:t>1</w:t>
      </w:r>
    </w:p>
    <w:p w14:paraId="0526C6DA" w14:textId="77777777" w:rsidR="00B20E0A" w:rsidRDefault="00790643">
      <w:pPr>
        <w:ind w:firstLineChars="0" w:firstLine="0"/>
        <w:jc w:val="center"/>
        <w:rPr>
          <w:rFonts w:asciiTheme="minorEastAsia" w:eastAsiaTheme="minorEastAsia" w:hAnsiTheme="minorEastAsia" w:cs="宋体"/>
          <w:bCs/>
          <w:sz w:val="28"/>
          <w:szCs w:val="28"/>
        </w:rPr>
      </w:pPr>
      <w:r>
        <w:rPr>
          <w:noProof/>
        </w:rPr>
        <w:drawing>
          <wp:inline distT="0" distB="0" distL="114300" distR="114300" wp14:anchorId="32452F2F" wp14:editId="232FD992">
            <wp:extent cx="3648075" cy="611505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3648075" cy="6115050"/>
                    </a:xfrm>
                    <a:prstGeom prst="rect">
                      <a:avLst/>
                    </a:prstGeom>
                    <a:noFill/>
                    <a:ln>
                      <a:noFill/>
                    </a:ln>
                  </pic:spPr>
                </pic:pic>
              </a:graphicData>
            </a:graphic>
          </wp:inline>
        </w:drawing>
      </w:r>
    </w:p>
    <w:p w14:paraId="3BA74268" w14:textId="77777777" w:rsidR="00B20E0A" w:rsidRDefault="00790643">
      <w:pPr>
        <w:ind w:firstLineChars="0" w:firstLine="0"/>
        <w:jc w:val="center"/>
        <w:rPr>
          <w:rFonts w:asciiTheme="minorEastAsia" w:eastAsiaTheme="minorEastAsia" w:hAnsiTheme="minorEastAsia" w:cs="宋体"/>
          <w:bCs/>
          <w:sz w:val="28"/>
          <w:szCs w:val="28"/>
        </w:rPr>
      </w:pPr>
      <w:r>
        <w:rPr>
          <w:rFonts w:asciiTheme="minorEastAsia" w:eastAsiaTheme="minorEastAsia" w:hAnsiTheme="minorEastAsia" w:cs="宋体" w:hint="eastAsia"/>
          <w:bCs/>
          <w:sz w:val="28"/>
          <w:szCs w:val="28"/>
        </w:rPr>
        <w:t>图</w:t>
      </w:r>
      <w:r>
        <w:rPr>
          <w:rFonts w:asciiTheme="minorEastAsia" w:eastAsiaTheme="minorEastAsia" w:hAnsiTheme="minorEastAsia" w:cs="宋体" w:hint="eastAsia"/>
          <w:bCs/>
          <w:sz w:val="28"/>
          <w:szCs w:val="28"/>
        </w:rPr>
        <w:t>2</w:t>
      </w:r>
    </w:p>
    <w:sectPr w:rsidR="00B20E0A">
      <w:headerReference w:type="default" r:id="rId22"/>
      <w:footerReference w:type="default" r:id="rId23"/>
      <w:pgSz w:w="11906" w:h="16838"/>
      <w:pgMar w:top="1418" w:right="1134" w:bottom="1134" w:left="1418" w:header="567" w:footer="567" w:gutter="0"/>
      <w:pgNumType w:start="1"/>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FD918" w14:textId="77777777" w:rsidR="00790643" w:rsidRDefault="00790643">
      <w:pPr>
        <w:spacing w:after="0" w:line="240" w:lineRule="auto"/>
        <w:ind w:firstLine="480"/>
      </w:pPr>
      <w:r>
        <w:separator/>
      </w:r>
    </w:p>
  </w:endnote>
  <w:endnote w:type="continuationSeparator" w:id="0">
    <w:p w14:paraId="220762AE" w14:textId="77777777" w:rsidR="00790643" w:rsidRDefault="0079064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7259" w14:textId="77777777" w:rsidR="00B20E0A" w:rsidRDefault="00B20E0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06C7" w14:textId="77777777" w:rsidR="00B20E0A" w:rsidRDefault="00790643">
    <w:pPr>
      <w:pStyle w:val="a9"/>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7B279" w14:textId="77777777" w:rsidR="00B20E0A" w:rsidRDefault="00790643">
    <w:pPr>
      <w:pStyle w:val="a9"/>
      <w:pBdr>
        <w:top w:val="single" w:sz="4" w:space="1" w:color="auto"/>
      </w:pBdr>
      <w:spacing w:line="200" w:lineRule="exact"/>
      <w:ind w:firstLine="360"/>
    </w:pPr>
    <w:r>
      <w:rPr>
        <w:noProof/>
      </w:rPr>
      <w:drawing>
        <wp:anchor distT="0" distB="0" distL="114300" distR="114300" simplePos="0" relativeHeight="251658240" behindDoc="0" locked="0" layoutInCell="1" allowOverlap="1" wp14:anchorId="4AD8D53F" wp14:editId="7B79AA00">
          <wp:simplePos x="0" y="0"/>
          <wp:positionH relativeFrom="column">
            <wp:posOffset>410210</wp:posOffset>
          </wp:positionH>
          <wp:positionV relativeFrom="paragraph">
            <wp:posOffset>17780</wp:posOffset>
          </wp:positionV>
          <wp:extent cx="732790" cy="284480"/>
          <wp:effectExtent l="19050" t="0" r="0" b="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002"/>
                  <pic:cNvPicPr>
                    <a:picLocks noChangeAspect="1" noChangeArrowheads="1"/>
                  </pic:cNvPicPr>
                </pic:nvPicPr>
                <pic:blipFill>
                  <a:blip r:embed="rId1"/>
                  <a:srcRect/>
                  <a:stretch>
                    <a:fillRect/>
                  </a:stretch>
                </pic:blipFill>
                <pic:spPr>
                  <a:xfrm>
                    <a:off x="0" y="0"/>
                    <a:ext cx="732790" cy="284480"/>
                  </a:xfrm>
                  <a:prstGeom prst="rect">
                    <a:avLst/>
                  </a:prstGeom>
                  <a:noFill/>
                  <a:ln w="9525">
                    <a:noFill/>
                    <a:miter lim="800000"/>
                    <a:headEnd/>
                    <a:tailEnd/>
                  </a:ln>
                </pic:spPr>
              </pic:pic>
            </a:graphicData>
          </a:graphic>
        </wp:anchor>
      </w:drawing>
    </w:r>
    <w:r>
      <w:t>10002</w:t>
    </w:r>
  </w:p>
  <w:p w14:paraId="1CD694B7" w14:textId="77777777" w:rsidR="00B20E0A" w:rsidRDefault="00790643">
    <w:pPr>
      <w:pStyle w:val="a9"/>
      <w:pBdr>
        <w:top w:val="single" w:sz="4" w:space="1" w:color="auto"/>
      </w:pBdr>
      <w:spacing w:line="200" w:lineRule="exact"/>
      <w:ind w:firstLine="360"/>
    </w:pPr>
    <w:r>
      <w:rPr>
        <w:rFonts w:hint="eastAsia"/>
      </w:rPr>
      <w:t>2002.8</w:t>
    </w:r>
  </w:p>
  <w:p w14:paraId="6F13F244" w14:textId="77777777" w:rsidR="00B20E0A" w:rsidRDefault="00790643">
    <w:pPr>
      <w:pStyle w:val="a9"/>
      <w:pBdr>
        <w:top w:val="single" w:sz="4" w:space="1" w:color="auto"/>
      </w:pBdr>
      <w:spacing w:line="200" w:lineRule="exact"/>
      <w:ind w:firstLine="48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2F5F6" w14:textId="77777777" w:rsidR="00B20E0A" w:rsidRDefault="00790643">
    <w:pPr>
      <w:pStyle w:val="a9"/>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4FF3" w14:textId="77777777" w:rsidR="00B20E0A" w:rsidRDefault="00790643">
    <w:pPr>
      <w:pStyle w:val="a9"/>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0003" w14:textId="77777777" w:rsidR="00B20E0A" w:rsidRDefault="00790643">
    <w:pPr>
      <w:pStyle w:val="a9"/>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8F0D" w14:textId="77777777" w:rsidR="00B20E0A" w:rsidRDefault="00790643">
    <w:pPr>
      <w:pStyle w:val="a9"/>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6D5BF" w14:textId="77777777" w:rsidR="00790643" w:rsidRDefault="00790643">
      <w:pPr>
        <w:spacing w:after="0" w:line="240" w:lineRule="auto"/>
        <w:ind w:firstLine="480"/>
      </w:pPr>
      <w:r>
        <w:separator/>
      </w:r>
    </w:p>
  </w:footnote>
  <w:footnote w:type="continuationSeparator" w:id="0">
    <w:p w14:paraId="535C8526" w14:textId="77777777" w:rsidR="00790643" w:rsidRDefault="00790643">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7184D" w14:textId="77777777" w:rsidR="00B20E0A" w:rsidRDefault="00B20E0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E2D9A" w14:textId="77777777" w:rsidR="00B20E0A" w:rsidRDefault="00790643">
    <w:pPr>
      <w:pBdr>
        <w:bottom w:val="single" w:sz="4" w:space="1" w:color="auto"/>
      </w:pBdr>
      <w:ind w:firstLineChars="0" w:firstLine="0"/>
      <w:jc w:val="center"/>
      <w:outlineLvl w:val="0"/>
      <w:rPr>
        <w:rFonts w:ascii="黑体" w:eastAsia="黑体" w:hAnsi="黑体"/>
        <w:sz w:val="28"/>
        <w:szCs w:val="28"/>
      </w:rPr>
    </w:pPr>
    <w:r>
      <w:rPr>
        <w:rFonts w:ascii="黑体" w:eastAsia="黑体" w:hAnsi="黑体" w:hint="eastAsia"/>
        <w:bCs/>
        <w:sz w:val="28"/>
        <w:szCs w:val="28"/>
      </w:rPr>
      <w:t>说</w:t>
    </w:r>
    <w:r>
      <w:rPr>
        <w:rFonts w:ascii="黑体" w:eastAsia="黑体" w:hAnsi="黑体" w:hint="eastAsia"/>
        <w:bCs/>
        <w:sz w:val="28"/>
        <w:szCs w:val="28"/>
      </w:rPr>
      <w:t xml:space="preserve"> </w:t>
    </w:r>
    <w:r>
      <w:rPr>
        <w:rFonts w:ascii="黑体" w:eastAsia="黑体" w:hAnsi="黑体" w:hint="eastAsia"/>
        <w:bCs/>
        <w:sz w:val="28"/>
        <w:szCs w:val="28"/>
      </w:rPr>
      <w:t>明</w:t>
    </w:r>
    <w:r>
      <w:rPr>
        <w:rFonts w:ascii="黑体" w:eastAsia="黑体" w:hAnsi="黑体" w:hint="eastAsia"/>
        <w:bCs/>
        <w:sz w:val="28"/>
        <w:szCs w:val="28"/>
      </w:rPr>
      <w:t xml:space="preserve"> </w:t>
    </w:r>
    <w:r>
      <w:rPr>
        <w:rFonts w:ascii="黑体" w:eastAsia="黑体" w:hAnsi="黑体" w:hint="eastAsia"/>
        <w:bCs/>
        <w:sz w:val="28"/>
        <w:szCs w:val="28"/>
      </w:rPr>
      <w:t>书</w:t>
    </w:r>
    <w:r>
      <w:rPr>
        <w:rFonts w:ascii="黑体" w:eastAsia="黑体" w:hAnsi="黑体" w:hint="eastAsia"/>
        <w:bCs/>
        <w:sz w:val="28"/>
        <w:szCs w:val="28"/>
      </w:rPr>
      <w:t xml:space="preserve"> </w:t>
    </w:r>
    <w:r>
      <w:rPr>
        <w:rFonts w:ascii="黑体" w:eastAsia="黑体" w:hAnsi="黑体" w:hint="eastAsia"/>
        <w:bCs/>
        <w:sz w:val="28"/>
        <w:szCs w:val="28"/>
      </w:rPr>
      <w:t>摘</w:t>
    </w:r>
    <w:r>
      <w:rPr>
        <w:rFonts w:ascii="黑体" w:eastAsia="黑体" w:hAnsi="黑体" w:hint="eastAsia"/>
        <w:bCs/>
        <w:sz w:val="28"/>
        <w:szCs w:val="28"/>
      </w:rPr>
      <w:t xml:space="preserve"> </w:t>
    </w:r>
    <w:r>
      <w:rPr>
        <w:rFonts w:ascii="黑体" w:eastAsia="黑体" w:hAnsi="黑体" w:hint="eastAsia"/>
        <w:bCs/>
        <w:sz w:val="28"/>
        <w:szCs w:val="28"/>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DC933" w14:textId="77777777" w:rsidR="00B20E0A" w:rsidRDefault="00790643">
    <w:pPr>
      <w:pStyle w:val="ab"/>
      <w:pBdr>
        <w:bottom w:val="single" w:sz="4" w:space="1" w:color="auto"/>
      </w:pBdr>
      <w:tabs>
        <w:tab w:val="center" w:pos="4677"/>
        <w:tab w:val="left" w:pos="8370"/>
      </w:tabs>
      <w:wordWrap w:val="0"/>
      <w:ind w:firstLine="420"/>
      <w:jc w:val="right"/>
      <w:rPr>
        <w:b/>
        <w:bCs/>
        <w:sz w:val="32"/>
      </w:rPr>
    </w:pPr>
    <w:r>
      <w:rPr>
        <w:sz w:val="21"/>
      </w:rPr>
      <w:t>MP120</w:t>
    </w:r>
    <w:r>
      <w:rPr>
        <w:rFonts w:hint="eastAsia"/>
        <w:sz w:val="21"/>
      </w:rPr>
      <w:t>8682</w:t>
    </w:r>
  </w:p>
  <w:p w14:paraId="5D7C7A99" w14:textId="77777777" w:rsidR="00B20E0A" w:rsidRDefault="00790643">
    <w:pPr>
      <w:pBdr>
        <w:bottom w:val="single" w:sz="4" w:space="1" w:color="auto"/>
      </w:pBdr>
      <w:ind w:firstLine="643"/>
      <w:jc w:val="center"/>
      <w:outlineLvl w:val="0"/>
      <w:rPr>
        <w:szCs w:val="28"/>
      </w:rPr>
    </w:pPr>
    <w:r>
      <w:rPr>
        <w:rFonts w:hint="eastAsia"/>
        <w:b/>
        <w:bCs/>
        <w:sz w:val="32"/>
        <w:szCs w:val="28"/>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6A6D" w14:textId="77777777" w:rsidR="00B20E0A" w:rsidRDefault="00790643">
    <w:pPr>
      <w:pBdr>
        <w:bottom w:val="single" w:sz="4" w:space="1" w:color="auto"/>
      </w:pBdr>
      <w:ind w:firstLineChars="0" w:firstLine="0"/>
      <w:jc w:val="center"/>
      <w:outlineLvl w:val="0"/>
      <w:rPr>
        <w:rFonts w:ascii="黑体" w:eastAsia="黑体" w:hAnsi="黑体"/>
        <w:sz w:val="28"/>
        <w:szCs w:val="28"/>
      </w:rPr>
    </w:pPr>
    <w:r>
      <w:rPr>
        <w:rFonts w:ascii="黑体" w:eastAsia="黑体" w:hAnsi="黑体" w:hint="eastAsia"/>
        <w:bCs/>
        <w:sz w:val="28"/>
        <w:szCs w:val="28"/>
      </w:rPr>
      <w:t>摘</w:t>
    </w:r>
    <w:r>
      <w:rPr>
        <w:rFonts w:ascii="黑体" w:eastAsia="黑体" w:hAnsi="黑体" w:hint="eastAsia"/>
        <w:bCs/>
        <w:sz w:val="28"/>
        <w:szCs w:val="28"/>
      </w:rPr>
      <w:t xml:space="preserve"> </w:t>
    </w:r>
    <w:r>
      <w:rPr>
        <w:rFonts w:ascii="黑体" w:eastAsia="黑体" w:hAnsi="黑体" w:hint="eastAsia"/>
        <w:bCs/>
        <w:sz w:val="28"/>
        <w:szCs w:val="28"/>
      </w:rPr>
      <w:t>要</w:t>
    </w:r>
    <w:r>
      <w:rPr>
        <w:rFonts w:ascii="黑体" w:eastAsia="黑体" w:hAnsi="黑体" w:hint="eastAsia"/>
        <w:bCs/>
        <w:sz w:val="28"/>
        <w:szCs w:val="28"/>
      </w:rPr>
      <w:t xml:space="preserve"> </w:t>
    </w:r>
    <w:r>
      <w:rPr>
        <w:rFonts w:ascii="黑体" w:eastAsia="黑体" w:hAnsi="黑体" w:hint="eastAsia"/>
        <w:bCs/>
        <w:sz w:val="28"/>
        <w:szCs w:val="28"/>
      </w:rPr>
      <w:t>附</w:t>
    </w:r>
    <w:r>
      <w:rPr>
        <w:rFonts w:ascii="黑体" w:eastAsia="黑体" w:hAnsi="黑体" w:hint="eastAsia"/>
        <w:bCs/>
        <w:sz w:val="28"/>
        <w:szCs w:val="28"/>
      </w:rPr>
      <w:t xml:space="preserve"> </w:t>
    </w:r>
    <w:r>
      <w:rPr>
        <w:rFonts w:ascii="黑体" w:eastAsia="黑体" w:hAnsi="黑体" w:hint="eastAsia"/>
        <w:bCs/>
        <w:sz w:val="28"/>
        <w:szCs w:val="28"/>
      </w:rPr>
      <w:t>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CE03F" w14:textId="77777777" w:rsidR="00B20E0A" w:rsidRDefault="00790643">
    <w:pPr>
      <w:pBdr>
        <w:bottom w:val="single" w:sz="4" w:space="1" w:color="auto"/>
      </w:pBdr>
      <w:ind w:firstLineChars="0" w:firstLine="0"/>
      <w:jc w:val="center"/>
      <w:outlineLvl w:val="0"/>
      <w:rPr>
        <w:rFonts w:ascii="黑体" w:eastAsia="黑体" w:hAnsi="黑体"/>
        <w:sz w:val="28"/>
        <w:szCs w:val="28"/>
      </w:rPr>
    </w:pPr>
    <w:r>
      <w:rPr>
        <w:rFonts w:ascii="黑体" w:eastAsia="黑体" w:hAnsi="黑体" w:hint="eastAsia"/>
        <w:bCs/>
        <w:sz w:val="28"/>
        <w:szCs w:val="28"/>
      </w:rPr>
      <w:t>权</w:t>
    </w:r>
    <w:r>
      <w:rPr>
        <w:rFonts w:ascii="黑体" w:eastAsia="黑体" w:hAnsi="黑体" w:hint="eastAsia"/>
        <w:bCs/>
        <w:sz w:val="28"/>
        <w:szCs w:val="28"/>
      </w:rPr>
      <w:t xml:space="preserve"> </w:t>
    </w:r>
    <w:r>
      <w:rPr>
        <w:rFonts w:ascii="黑体" w:eastAsia="黑体" w:hAnsi="黑体" w:hint="eastAsia"/>
        <w:bCs/>
        <w:sz w:val="28"/>
        <w:szCs w:val="28"/>
      </w:rPr>
      <w:t>利</w:t>
    </w:r>
    <w:r>
      <w:rPr>
        <w:rFonts w:ascii="黑体" w:eastAsia="黑体" w:hAnsi="黑体" w:hint="eastAsia"/>
        <w:bCs/>
        <w:sz w:val="28"/>
        <w:szCs w:val="28"/>
      </w:rPr>
      <w:t xml:space="preserve"> </w:t>
    </w:r>
    <w:r>
      <w:rPr>
        <w:rFonts w:ascii="黑体" w:eastAsia="黑体" w:hAnsi="黑体" w:hint="eastAsia"/>
        <w:bCs/>
        <w:sz w:val="28"/>
        <w:szCs w:val="28"/>
      </w:rPr>
      <w:t>要</w:t>
    </w:r>
    <w:r>
      <w:rPr>
        <w:rFonts w:ascii="黑体" w:eastAsia="黑体" w:hAnsi="黑体" w:hint="eastAsia"/>
        <w:bCs/>
        <w:sz w:val="28"/>
        <w:szCs w:val="28"/>
      </w:rPr>
      <w:t xml:space="preserve"> </w:t>
    </w:r>
    <w:r>
      <w:rPr>
        <w:rFonts w:ascii="黑体" w:eastAsia="黑体" w:hAnsi="黑体" w:hint="eastAsia"/>
        <w:bCs/>
        <w:sz w:val="28"/>
        <w:szCs w:val="28"/>
      </w:rPr>
      <w:t>求</w:t>
    </w:r>
    <w:r>
      <w:rPr>
        <w:rFonts w:ascii="黑体" w:eastAsia="黑体" w:hAnsi="黑体" w:hint="eastAsia"/>
        <w:bCs/>
        <w:sz w:val="28"/>
        <w:szCs w:val="28"/>
      </w:rPr>
      <w:t xml:space="preserve"> </w:t>
    </w:r>
    <w:r>
      <w:rPr>
        <w:rFonts w:ascii="黑体" w:eastAsia="黑体" w:hAnsi="黑体" w:hint="eastAsia"/>
        <w:bCs/>
        <w:sz w:val="28"/>
        <w:szCs w:val="28"/>
      </w:rPr>
      <w:t>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544B" w14:textId="77777777" w:rsidR="00B20E0A" w:rsidRDefault="00790643">
    <w:pPr>
      <w:pBdr>
        <w:bottom w:val="single" w:sz="4" w:space="1" w:color="auto"/>
      </w:pBdr>
      <w:ind w:firstLineChars="0" w:firstLine="0"/>
      <w:jc w:val="center"/>
      <w:outlineLvl w:val="0"/>
      <w:rPr>
        <w:rFonts w:ascii="黑体" w:eastAsia="黑体" w:hAnsi="黑体"/>
        <w:sz w:val="28"/>
        <w:szCs w:val="28"/>
      </w:rPr>
    </w:pPr>
    <w:r>
      <w:rPr>
        <w:rFonts w:ascii="黑体" w:eastAsia="黑体" w:hAnsi="黑体" w:hint="eastAsia"/>
        <w:bCs/>
        <w:sz w:val="28"/>
        <w:szCs w:val="28"/>
      </w:rPr>
      <w:t>说　明　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52AC2" w14:textId="77777777" w:rsidR="00B20E0A" w:rsidRDefault="00790643">
    <w:pPr>
      <w:pBdr>
        <w:bottom w:val="single" w:sz="4" w:space="1" w:color="auto"/>
      </w:pBdr>
      <w:ind w:firstLineChars="0" w:firstLine="0"/>
      <w:jc w:val="center"/>
      <w:outlineLvl w:val="0"/>
      <w:rPr>
        <w:rFonts w:ascii="黑体" w:eastAsia="黑体" w:hAnsi="黑体"/>
        <w:sz w:val="28"/>
        <w:szCs w:val="28"/>
      </w:rPr>
    </w:pPr>
    <w:r>
      <w:rPr>
        <w:rFonts w:ascii="黑体" w:eastAsia="黑体" w:hAnsi="黑体" w:hint="eastAsia"/>
        <w:bCs/>
        <w:sz w:val="28"/>
        <w:szCs w:val="28"/>
      </w:rPr>
      <w:t>说</w:t>
    </w:r>
    <w:r>
      <w:rPr>
        <w:rFonts w:ascii="黑体" w:eastAsia="黑体" w:hAnsi="黑体" w:hint="eastAsia"/>
        <w:bCs/>
        <w:sz w:val="28"/>
        <w:szCs w:val="28"/>
      </w:rPr>
      <w:t xml:space="preserve"> </w:t>
    </w:r>
    <w:r>
      <w:rPr>
        <w:rFonts w:ascii="黑体" w:eastAsia="黑体" w:hAnsi="黑体" w:hint="eastAsia"/>
        <w:bCs/>
        <w:sz w:val="28"/>
        <w:szCs w:val="28"/>
      </w:rPr>
      <w:t>明</w:t>
    </w:r>
    <w:r>
      <w:rPr>
        <w:rFonts w:ascii="黑体" w:eastAsia="黑体" w:hAnsi="黑体" w:hint="eastAsia"/>
        <w:bCs/>
        <w:sz w:val="28"/>
        <w:szCs w:val="28"/>
      </w:rPr>
      <w:t xml:space="preserve"> </w:t>
    </w:r>
    <w:r>
      <w:rPr>
        <w:rFonts w:ascii="黑体" w:eastAsia="黑体" w:hAnsi="黑体" w:hint="eastAsia"/>
        <w:bCs/>
        <w:sz w:val="28"/>
        <w:szCs w:val="28"/>
      </w:rPr>
      <w:t>书</w:t>
    </w:r>
    <w:r>
      <w:rPr>
        <w:rFonts w:ascii="黑体" w:eastAsia="黑体" w:hAnsi="黑体" w:hint="eastAsia"/>
        <w:bCs/>
        <w:sz w:val="28"/>
        <w:szCs w:val="28"/>
      </w:rPr>
      <w:t xml:space="preserve"> </w:t>
    </w:r>
    <w:r>
      <w:rPr>
        <w:rFonts w:ascii="黑体" w:eastAsia="黑体" w:hAnsi="黑体" w:hint="eastAsia"/>
        <w:bCs/>
        <w:sz w:val="28"/>
        <w:szCs w:val="28"/>
      </w:rPr>
      <w:t>附</w:t>
    </w:r>
    <w:r>
      <w:rPr>
        <w:rFonts w:ascii="黑体" w:eastAsia="黑体" w:hAnsi="黑体" w:hint="eastAsia"/>
        <w:bCs/>
        <w:sz w:val="28"/>
        <w:szCs w:val="28"/>
      </w:rPr>
      <w:t xml:space="preserve"> </w:t>
    </w:r>
    <w:r>
      <w:rPr>
        <w:rFonts w:ascii="黑体" w:eastAsia="黑体" w:hAnsi="黑体" w:hint="eastAsia"/>
        <w:bCs/>
        <w:sz w:val="28"/>
        <w:szCs w:val="28"/>
      </w:rPr>
      <w:t>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381"/>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C80"/>
    <w:rsid w:val="00003094"/>
    <w:rsid w:val="0002661D"/>
    <w:rsid w:val="00035C30"/>
    <w:rsid w:val="0004058E"/>
    <w:rsid w:val="00046CD4"/>
    <w:rsid w:val="00050567"/>
    <w:rsid w:val="00051E3F"/>
    <w:rsid w:val="00056A06"/>
    <w:rsid w:val="000571DD"/>
    <w:rsid w:val="000731B6"/>
    <w:rsid w:val="00075D32"/>
    <w:rsid w:val="00081D63"/>
    <w:rsid w:val="00087266"/>
    <w:rsid w:val="00090A7C"/>
    <w:rsid w:val="0009279B"/>
    <w:rsid w:val="00095167"/>
    <w:rsid w:val="000A18E5"/>
    <w:rsid w:val="000C59F6"/>
    <w:rsid w:val="000C610D"/>
    <w:rsid w:val="000D5B06"/>
    <w:rsid w:val="000E0430"/>
    <w:rsid w:val="000E7E67"/>
    <w:rsid w:val="00103157"/>
    <w:rsid w:val="00104672"/>
    <w:rsid w:val="00106A4D"/>
    <w:rsid w:val="0011365C"/>
    <w:rsid w:val="00114D93"/>
    <w:rsid w:val="00116259"/>
    <w:rsid w:val="001242B2"/>
    <w:rsid w:val="001312D1"/>
    <w:rsid w:val="00140CDA"/>
    <w:rsid w:val="001419CC"/>
    <w:rsid w:val="00172A27"/>
    <w:rsid w:val="0019029E"/>
    <w:rsid w:val="00197F45"/>
    <w:rsid w:val="001A41BA"/>
    <w:rsid w:val="001B6A55"/>
    <w:rsid w:val="001C2450"/>
    <w:rsid w:val="001C40B0"/>
    <w:rsid w:val="001C4167"/>
    <w:rsid w:val="001D2D10"/>
    <w:rsid w:val="001D317E"/>
    <w:rsid w:val="001E0227"/>
    <w:rsid w:val="001E4C1D"/>
    <w:rsid w:val="002007C7"/>
    <w:rsid w:val="00201643"/>
    <w:rsid w:val="00214225"/>
    <w:rsid w:val="00221BD1"/>
    <w:rsid w:val="0023032D"/>
    <w:rsid w:val="00241048"/>
    <w:rsid w:val="00242512"/>
    <w:rsid w:val="00242AFE"/>
    <w:rsid w:val="00244EE8"/>
    <w:rsid w:val="00260436"/>
    <w:rsid w:val="00280F5D"/>
    <w:rsid w:val="002820C9"/>
    <w:rsid w:val="00286555"/>
    <w:rsid w:val="00293ED4"/>
    <w:rsid w:val="00294A4E"/>
    <w:rsid w:val="00297BBD"/>
    <w:rsid w:val="002A450D"/>
    <w:rsid w:val="002A6A01"/>
    <w:rsid w:val="002B20F3"/>
    <w:rsid w:val="002D1592"/>
    <w:rsid w:val="002D5583"/>
    <w:rsid w:val="002E19E4"/>
    <w:rsid w:val="002E405C"/>
    <w:rsid w:val="002F089A"/>
    <w:rsid w:val="003035F3"/>
    <w:rsid w:val="00313C5C"/>
    <w:rsid w:val="00321F26"/>
    <w:rsid w:val="003222AE"/>
    <w:rsid w:val="00324532"/>
    <w:rsid w:val="00344BF9"/>
    <w:rsid w:val="00352587"/>
    <w:rsid w:val="00366706"/>
    <w:rsid w:val="00372BA1"/>
    <w:rsid w:val="00374D10"/>
    <w:rsid w:val="003A7542"/>
    <w:rsid w:val="003A7A6E"/>
    <w:rsid w:val="003D286E"/>
    <w:rsid w:val="003E062E"/>
    <w:rsid w:val="003E1474"/>
    <w:rsid w:val="003E1C1E"/>
    <w:rsid w:val="003E441E"/>
    <w:rsid w:val="003E5572"/>
    <w:rsid w:val="003F2D0E"/>
    <w:rsid w:val="004016DA"/>
    <w:rsid w:val="00402871"/>
    <w:rsid w:val="00404615"/>
    <w:rsid w:val="004141E4"/>
    <w:rsid w:val="00415B84"/>
    <w:rsid w:val="004201A6"/>
    <w:rsid w:val="00420987"/>
    <w:rsid w:val="00425E2B"/>
    <w:rsid w:val="00431913"/>
    <w:rsid w:val="004336C7"/>
    <w:rsid w:val="00435715"/>
    <w:rsid w:val="004429FA"/>
    <w:rsid w:val="00444DE1"/>
    <w:rsid w:val="00445751"/>
    <w:rsid w:val="0046352B"/>
    <w:rsid w:val="00467F13"/>
    <w:rsid w:val="0047186A"/>
    <w:rsid w:val="004733DC"/>
    <w:rsid w:val="0047796D"/>
    <w:rsid w:val="00485813"/>
    <w:rsid w:val="00485D1E"/>
    <w:rsid w:val="004871FB"/>
    <w:rsid w:val="004929F1"/>
    <w:rsid w:val="00494B73"/>
    <w:rsid w:val="004C4F6C"/>
    <w:rsid w:val="004D6C66"/>
    <w:rsid w:val="004E1866"/>
    <w:rsid w:val="004F0724"/>
    <w:rsid w:val="004F57C6"/>
    <w:rsid w:val="00507796"/>
    <w:rsid w:val="0051094D"/>
    <w:rsid w:val="00512AEC"/>
    <w:rsid w:val="0051443C"/>
    <w:rsid w:val="00523055"/>
    <w:rsid w:val="0053072E"/>
    <w:rsid w:val="00533D83"/>
    <w:rsid w:val="00536426"/>
    <w:rsid w:val="0054283E"/>
    <w:rsid w:val="00547251"/>
    <w:rsid w:val="00547D91"/>
    <w:rsid w:val="00561EE7"/>
    <w:rsid w:val="00577D3A"/>
    <w:rsid w:val="005B2136"/>
    <w:rsid w:val="005C2294"/>
    <w:rsid w:val="005C4FB2"/>
    <w:rsid w:val="005C5545"/>
    <w:rsid w:val="005E71D9"/>
    <w:rsid w:val="00601917"/>
    <w:rsid w:val="00615E62"/>
    <w:rsid w:val="00627BAB"/>
    <w:rsid w:val="00631079"/>
    <w:rsid w:val="00633C23"/>
    <w:rsid w:val="00637675"/>
    <w:rsid w:val="00644BA4"/>
    <w:rsid w:val="0064699C"/>
    <w:rsid w:val="006501B1"/>
    <w:rsid w:val="006643A1"/>
    <w:rsid w:val="006709E9"/>
    <w:rsid w:val="00672168"/>
    <w:rsid w:val="00681DDF"/>
    <w:rsid w:val="006868D5"/>
    <w:rsid w:val="006D36B4"/>
    <w:rsid w:val="006D3796"/>
    <w:rsid w:val="006E076A"/>
    <w:rsid w:val="006E6B57"/>
    <w:rsid w:val="006F32FD"/>
    <w:rsid w:val="006F5EA9"/>
    <w:rsid w:val="0071626F"/>
    <w:rsid w:val="00720D0E"/>
    <w:rsid w:val="00725D46"/>
    <w:rsid w:val="00731603"/>
    <w:rsid w:val="00733452"/>
    <w:rsid w:val="00733846"/>
    <w:rsid w:val="00741115"/>
    <w:rsid w:val="007512EC"/>
    <w:rsid w:val="007641C2"/>
    <w:rsid w:val="00764A96"/>
    <w:rsid w:val="007800A4"/>
    <w:rsid w:val="007834E7"/>
    <w:rsid w:val="00790643"/>
    <w:rsid w:val="00791552"/>
    <w:rsid w:val="007A757D"/>
    <w:rsid w:val="007C7EA8"/>
    <w:rsid w:val="007D29AB"/>
    <w:rsid w:val="007D3046"/>
    <w:rsid w:val="007D4AFD"/>
    <w:rsid w:val="007D4B1D"/>
    <w:rsid w:val="007E27C4"/>
    <w:rsid w:val="007E4106"/>
    <w:rsid w:val="007E79F4"/>
    <w:rsid w:val="007F6151"/>
    <w:rsid w:val="007F7BEC"/>
    <w:rsid w:val="008021C8"/>
    <w:rsid w:val="0080716D"/>
    <w:rsid w:val="008171C2"/>
    <w:rsid w:val="00823F76"/>
    <w:rsid w:val="00824F22"/>
    <w:rsid w:val="00831015"/>
    <w:rsid w:val="0083740A"/>
    <w:rsid w:val="0084426A"/>
    <w:rsid w:val="0084503C"/>
    <w:rsid w:val="008507E9"/>
    <w:rsid w:val="00855502"/>
    <w:rsid w:val="00864D96"/>
    <w:rsid w:val="00865AB1"/>
    <w:rsid w:val="00866F82"/>
    <w:rsid w:val="0087090F"/>
    <w:rsid w:val="0087142D"/>
    <w:rsid w:val="008726D3"/>
    <w:rsid w:val="00872C69"/>
    <w:rsid w:val="0087617A"/>
    <w:rsid w:val="00886F67"/>
    <w:rsid w:val="00894DEE"/>
    <w:rsid w:val="008957D2"/>
    <w:rsid w:val="008B3D7D"/>
    <w:rsid w:val="008D0B12"/>
    <w:rsid w:val="008E36B8"/>
    <w:rsid w:val="008F26CB"/>
    <w:rsid w:val="008F4411"/>
    <w:rsid w:val="00903782"/>
    <w:rsid w:val="009107C6"/>
    <w:rsid w:val="00915322"/>
    <w:rsid w:val="00921774"/>
    <w:rsid w:val="00923A60"/>
    <w:rsid w:val="00932DD5"/>
    <w:rsid w:val="0093351C"/>
    <w:rsid w:val="009442B2"/>
    <w:rsid w:val="0094454C"/>
    <w:rsid w:val="0096295F"/>
    <w:rsid w:val="00970988"/>
    <w:rsid w:val="00970D70"/>
    <w:rsid w:val="0097518E"/>
    <w:rsid w:val="00980C71"/>
    <w:rsid w:val="00985047"/>
    <w:rsid w:val="009A6950"/>
    <w:rsid w:val="009B4546"/>
    <w:rsid w:val="009B49F3"/>
    <w:rsid w:val="009C1958"/>
    <w:rsid w:val="009E04C6"/>
    <w:rsid w:val="009E1FB3"/>
    <w:rsid w:val="009F1FA3"/>
    <w:rsid w:val="00A002E0"/>
    <w:rsid w:val="00A11945"/>
    <w:rsid w:val="00A13F20"/>
    <w:rsid w:val="00A20BB8"/>
    <w:rsid w:val="00A54031"/>
    <w:rsid w:val="00A57263"/>
    <w:rsid w:val="00A633CC"/>
    <w:rsid w:val="00A75152"/>
    <w:rsid w:val="00A80394"/>
    <w:rsid w:val="00A80BEF"/>
    <w:rsid w:val="00A82495"/>
    <w:rsid w:val="00A84904"/>
    <w:rsid w:val="00A8687C"/>
    <w:rsid w:val="00A87310"/>
    <w:rsid w:val="00A90623"/>
    <w:rsid w:val="00A92CC5"/>
    <w:rsid w:val="00A9493B"/>
    <w:rsid w:val="00AB029F"/>
    <w:rsid w:val="00AB31E3"/>
    <w:rsid w:val="00AB7382"/>
    <w:rsid w:val="00AC5763"/>
    <w:rsid w:val="00AD1795"/>
    <w:rsid w:val="00AD21FA"/>
    <w:rsid w:val="00AE2E12"/>
    <w:rsid w:val="00AE5936"/>
    <w:rsid w:val="00AE5D0E"/>
    <w:rsid w:val="00B007FB"/>
    <w:rsid w:val="00B00E56"/>
    <w:rsid w:val="00B06575"/>
    <w:rsid w:val="00B10164"/>
    <w:rsid w:val="00B130D0"/>
    <w:rsid w:val="00B20E0A"/>
    <w:rsid w:val="00B24F14"/>
    <w:rsid w:val="00B31975"/>
    <w:rsid w:val="00B32E6B"/>
    <w:rsid w:val="00B35763"/>
    <w:rsid w:val="00B36BB2"/>
    <w:rsid w:val="00B41FC0"/>
    <w:rsid w:val="00B505FE"/>
    <w:rsid w:val="00B554C8"/>
    <w:rsid w:val="00B55E82"/>
    <w:rsid w:val="00B65EEA"/>
    <w:rsid w:val="00B67FDB"/>
    <w:rsid w:val="00B80AFF"/>
    <w:rsid w:val="00B8726F"/>
    <w:rsid w:val="00BA4063"/>
    <w:rsid w:val="00BA428D"/>
    <w:rsid w:val="00BA532E"/>
    <w:rsid w:val="00BA6D1A"/>
    <w:rsid w:val="00BA7A65"/>
    <w:rsid w:val="00BC0433"/>
    <w:rsid w:val="00BC5655"/>
    <w:rsid w:val="00BC6DB2"/>
    <w:rsid w:val="00BD2E7C"/>
    <w:rsid w:val="00BE062D"/>
    <w:rsid w:val="00BF42FE"/>
    <w:rsid w:val="00C30EA4"/>
    <w:rsid w:val="00C37DCB"/>
    <w:rsid w:val="00C42FF1"/>
    <w:rsid w:val="00C51BD3"/>
    <w:rsid w:val="00C5413D"/>
    <w:rsid w:val="00C61D3D"/>
    <w:rsid w:val="00C67DCA"/>
    <w:rsid w:val="00C71915"/>
    <w:rsid w:val="00C74D61"/>
    <w:rsid w:val="00C8047C"/>
    <w:rsid w:val="00C819C3"/>
    <w:rsid w:val="00C83818"/>
    <w:rsid w:val="00C85C50"/>
    <w:rsid w:val="00C963A5"/>
    <w:rsid w:val="00CA3003"/>
    <w:rsid w:val="00CA324B"/>
    <w:rsid w:val="00CB4948"/>
    <w:rsid w:val="00CC024F"/>
    <w:rsid w:val="00CC799D"/>
    <w:rsid w:val="00CD061F"/>
    <w:rsid w:val="00CD3678"/>
    <w:rsid w:val="00CF1ABE"/>
    <w:rsid w:val="00CF730F"/>
    <w:rsid w:val="00D001C9"/>
    <w:rsid w:val="00D05063"/>
    <w:rsid w:val="00D06E73"/>
    <w:rsid w:val="00D07971"/>
    <w:rsid w:val="00D1757B"/>
    <w:rsid w:val="00D2709F"/>
    <w:rsid w:val="00D46D66"/>
    <w:rsid w:val="00D5514E"/>
    <w:rsid w:val="00D57AFB"/>
    <w:rsid w:val="00D61F8C"/>
    <w:rsid w:val="00D644AA"/>
    <w:rsid w:val="00D81EC8"/>
    <w:rsid w:val="00D81EF6"/>
    <w:rsid w:val="00D82621"/>
    <w:rsid w:val="00D93BD3"/>
    <w:rsid w:val="00DA5BE6"/>
    <w:rsid w:val="00DB5B49"/>
    <w:rsid w:val="00DD05F0"/>
    <w:rsid w:val="00DE0A7B"/>
    <w:rsid w:val="00DE5271"/>
    <w:rsid w:val="00E0716A"/>
    <w:rsid w:val="00E10AEC"/>
    <w:rsid w:val="00E20265"/>
    <w:rsid w:val="00E20C8F"/>
    <w:rsid w:val="00E25722"/>
    <w:rsid w:val="00E26480"/>
    <w:rsid w:val="00E30663"/>
    <w:rsid w:val="00E426CC"/>
    <w:rsid w:val="00E429C0"/>
    <w:rsid w:val="00E507E0"/>
    <w:rsid w:val="00E53556"/>
    <w:rsid w:val="00E56B6B"/>
    <w:rsid w:val="00E65F7A"/>
    <w:rsid w:val="00E722B5"/>
    <w:rsid w:val="00E73CDB"/>
    <w:rsid w:val="00E74145"/>
    <w:rsid w:val="00E758D3"/>
    <w:rsid w:val="00E83BC6"/>
    <w:rsid w:val="00E863BC"/>
    <w:rsid w:val="00E97C50"/>
    <w:rsid w:val="00EA2977"/>
    <w:rsid w:val="00EA4272"/>
    <w:rsid w:val="00EA4EC2"/>
    <w:rsid w:val="00EB3F39"/>
    <w:rsid w:val="00ED3388"/>
    <w:rsid w:val="00EE1C64"/>
    <w:rsid w:val="00EE43D6"/>
    <w:rsid w:val="00EE7539"/>
    <w:rsid w:val="00F001E0"/>
    <w:rsid w:val="00F01BEB"/>
    <w:rsid w:val="00F0424D"/>
    <w:rsid w:val="00F066B4"/>
    <w:rsid w:val="00F1712E"/>
    <w:rsid w:val="00F21605"/>
    <w:rsid w:val="00F23C92"/>
    <w:rsid w:val="00F253FA"/>
    <w:rsid w:val="00F26BBF"/>
    <w:rsid w:val="00F26BEE"/>
    <w:rsid w:val="00F35FD1"/>
    <w:rsid w:val="00F404D2"/>
    <w:rsid w:val="00F5722C"/>
    <w:rsid w:val="00F61ED2"/>
    <w:rsid w:val="00F6397B"/>
    <w:rsid w:val="00F7736E"/>
    <w:rsid w:val="00F85487"/>
    <w:rsid w:val="00F911B1"/>
    <w:rsid w:val="00FA692A"/>
    <w:rsid w:val="00FB0284"/>
    <w:rsid w:val="00FB2691"/>
    <w:rsid w:val="00FB3E4E"/>
    <w:rsid w:val="00FC172E"/>
    <w:rsid w:val="00FC182C"/>
    <w:rsid w:val="00FD0F00"/>
    <w:rsid w:val="00FE0EAA"/>
    <w:rsid w:val="00FF3216"/>
    <w:rsid w:val="05BB271C"/>
    <w:rsid w:val="0BBD00D6"/>
    <w:rsid w:val="0E2F7BE7"/>
    <w:rsid w:val="17AB03A9"/>
    <w:rsid w:val="19FD6FFF"/>
    <w:rsid w:val="1A0A350D"/>
    <w:rsid w:val="1B95542C"/>
    <w:rsid w:val="3AAE282F"/>
    <w:rsid w:val="3CEB1548"/>
    <w:rsid w:val="415544D6"/>
    <w:rsid w:val="43BF0932"/>
    <w:rsid w:val="4C863D09"/>
    <w:rsid w:val="588D4906"/>
    <w:rsid w:val="5DAC32EE"/>
    <w:rsid w:val="6CE51B1E"/>
    <w:rsid w:val="70536E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73080"/>
  <w15:docId w15:val="{DC9E44D8-596C-43EC-86BC-DC04BBED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8"/>
      <w:sz w:val="24"/>
    </w:rPr>
  </w:style>
  <w:style w:type="paragraph" w:styleId="1">
    <w:name w:val="heading 1"/>
    <w:basedOn w:val="a"/>
    <w:next w:val="a"/>
    <w:link w:val="10"/>
    <w:qFormat/>
    <w:pPr>
      <w:keepNext/>
      <w:jc w:val="right"/>
      <w:outlineLvl w:val="0"/>
    </w:pPr>
    <w:rPr>
      <w:rFonts w:ascii="Arial" w:eastAsia="楷体_GB2312" w:hAnsi="Arial"/>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eastAsia="楷体_GB2312"/>
      <w:sz w:val="28"/>
    </w:rPr>
  </w:style>
  <w:style w:type="paragraph" w:styleId="a5">
    <w:name w:val="Body Text Indent"/>
    <w:basedOn w:val="a"/>
    <w:link w:val="a6"/>
    <w:uiPriority w:val="99"/>
    <w:unhideWhenUsed/>
    <w:qFormat/>
    <w:pPr>
      <w:spacing w:after="120"/>
      <w:ind w:leftChars="200" w:left="420"/>
    </w:pPr>
  </w:style>
  <w:style w:type="paragraph" w:styleId="a7">
    <w:name w:val="Balloon Text"/>
    <w:basedOn w:val="a"/>
    <w:link w:val="a8"/>
    <w:uiPriority w:val="99"/>
    <w:semiHidden/>
    <w:unhideWhenUsed/>
    <w:qFormat/>
    <w:pPr>
      <w:spacing w:line="240" w:lineRule="auto"/>
    </w:pPr>
    <w:rPr>
      <w:sz w:val="18"/>
      <w:szCs w:val="18"/>
    </w:rPr>
  </w:style>
  <w:style w:type="paragraph" w:styleId="a9">
    <w:name w:val="footer"/>
    <w:basedOn w:val="a"/>
    <w:link w:val="aa"/>
    <w:qFormat/>
    <w:pPr>
      <w:tabs>
        <w:tab w:val="center" w:pos="4153"/>
        <w:tab w:val="right" w:pos="8306"/>
      </w:tabs>
      <w:snapToGrid w:val="0"/>
      <w:jc w:val="left"/>
    </w:pPr>
    <w:rPr>
      <w:rFonts w:eastAsia="楷体_GB2312"/>
      <w:sz w:val="18"/>
    </w:rPr>
  </w:style>
  <w:style w:type="paragraph" w:styleId="ab">
    <w:name w:val="header"/>
    <w:basedOn w:val="a"/>
    <w:link w:val="ac"/>
    <w:qFormat/>
    <w:pPr>
      <w:tabs>
        <w:tab w:val="center" w:pos="4153"/>
        <w:tab w:val="right" w:pos="8306"/>
      </w:tabs>
      <w:snapToGrid w:val="0"/>
      <w:jc w:val="center"/>
    </w:pPr>
    <w:rPr>
      <w:rFonts w:eastAsia="楷体_GB2312"/>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styleId="ad">
    <w:name w:val="Strong"/>
    <w:qFormat/>
    <w:rPr>
      <w:b/>
      <w:bCs/>
    </w:rPr>
  </w:style>
  <w:style w:type="character" w:styleId="ae">
    <w:name w:val="page number"/>
    <w:basedOn w:val="a0"/>
    <w:qFormat/>
  </w:style>
  <w:style w:type="character" w:styleId="af">
    <w:name w:val="Hyperlink"/>
    <w:basedOn w:val="a0"/>
    <w:uiPriority w:val="99"/>
    <w:semiHidden/>
    <w:unhideWhenUsed/>
    <w:qFormat/>
    <w:rPr>
      <w:color w:val="0000FF"/>
      <w:u w:val="single"/>
    </w:rPr>
  </w:style>
  <w:style w:type="character" w:customStyle="1" w:styleId="a6">
    <w:name w:val="正文文本缩进 字符"/>
    <w:link w:val="a5"/>
    <w:uiPriority w:val="99"/>
    <w:semiHidden/>
    <w:qFormat/>
    <w:rPr>
      <w:rFonts w:ascii="Times New Roman" w:hAnsi="Times New Roman"/>
      <w:kern w:val="28"/>
      <w:sz w:val="24"/>
    </w:rPr>
  </w:style>
  <w:style w:type="character" w:customStyle="1" w:styleId="10">
    <w:name w:val="标题 1 字符"/>
    <w:link w:val="1"/>
    <w:qFormat/>
    <w:rPr>
      <w:rFonts w:ascii="Arial" w:eastAsia="楷体_GB2312" w:hAnsi="Arial" w:cs="Arial"/>
      <w:b/>
      <w:bCs/>
      <w:kern w:val="28"/>
      <w:sz w:val="18"/>
      <w:szCs w:val="28"/>
    </w:rPr>
  </w:style>
  <w:style w:type="character" w:customStyle="1" w:styleId="ac">
    <w:name w:val="页眉 字符"/>
    <w:link w:val="ab"/>
    <w:qFormat/>
    <w:rPr>
      <w:rFonts w:ascii="Times New Roman" w:eastAsia="楷体_GB2312" w:hAnsi="Times New Roman" w:cs="Times New Roman"/>
      <w:kern w:val="28"/>
      <w:sz w:val="18"/>
      <w:szCs w:val="18"/>
    </w:rPr>
  </w:style>
  <w:style w:type="character" w:customStyle="1" w:styleId="a4">
    <w:name w:val="正文文本 字符"/>
    <w:link w:val="a3"/>
    <w:qFormat/>
    <w:rPr>
      <w:rFonts w:ascii="Times New Roman" w:eastAsia="楷体_GB2312" w:hAnsi="Times New Roman" w:cs="Times New Roman"/>
      <w:kern w:val="28"/>
      <w:sz w:val="28"/>
      <w:szCs w:val="20"/>
    </w:rPr>
  </w:style>
  <w:style w:type="character" w:customStyle="1" w:styleId="aa">
    <w:name w:val="页脚 字符"/>
    <w:link w:val="a9"/>
    <w:qFormat/>
    <w:rPr>
      <w:rFonts w:ascii="Times New Roman" w:eastAsia="楷体_GB2312" w:hAnsi="Times New Roman" w:cs="Times New Roman"/>
      <w:kern w:val="28"/>
      <w:sz w:val="18"/>
      <w:szCs w:val="20"/>
    </w:rPr>
  </w:style>
  <w:style w:type="paragraph" w:customStyle="1" w:styleId="af0">
    <w:name w:val="È±Ê¡ÎÄ±¾"/>
    <w:basedOn w:val="a"/>
    <w:qFormat/>
    <w:pPr>
      <w:widowControl/>
      <w:overflowPunct w:val="0"/>
      <w:autoSpaceDE w:val="0"/>
      <w:autoSpaceDN w:val="0"/>
      <w:adjustRightInd w:val="0"/>
      <w:spacing w:line="240" w:lineRule="auto"/>
      <w:ind w:firstLineChars="0" w:firstLine="0"/>
      <w:jc w:val="left"/>
      <w:textAlignment w:val="baseline"/>
    </w:pPr>
    <w:rPr>
      <w:kern w:val="0"/>
    </w:rPr>
  </w:style>
  <w:style w:type="paragraph" w:customStyle="1" w:styleId="Char1CharCharCharCharCharCharCharCharCharCharCharCharCharCharCharCharCharCharCharCharCharCharChar">
    <w:name w:val="Char1 Char Char Char Char Char Char Char Char Char Char Char Char Char Char Char Char Char Char Char Char Char Char Char"/>
    <w:basedOn w:val="a"/>
    <w:qFormat/>
    <w:pPr>
      <w:widowControl/>
      <w:spacing w:line="240" w:lineRule="exact"/>
      <w:ind w:firstLineChars="0" w:firstLine="0"/>
      <w:jc w:val="left"/>
    </w:pPr>
    <w:rPr>
      <w:rFonts w:ascii="Verdana" w:hAnsi="Verdana"/>
      <w:kern w:val="0"/>
      <w:sz w:val="20"/>
      <w:lang w:eastAsia="en-US"/>
    </w:rPr>
  </w:style>
  <w:style w:type="paragraph" w:customStyle="1" w:styleId="p0">
    <w:name w:val="p0"/>
    <w:basedOn w:val="a"/>
    <w:qFormat/>
    <w:pPr>
      <w:widowControl/>
      <w:spacing w:line="240" w:lineRule="auto"/>
      <w:ind w:firstLineChars="0" w:firstLine="0"/>
    </w:pPr>
    <w:rPr>
      <w:rFonts w:ascii="宋体" w:hAnsi="宋体" w:cs="宋体"/>
      <w:b/>
      <w:bCs/>
      <w:kern w:val="0"/>
      <w:szCs w:val="24"/>
    </w:rPr>
  </w:style>
  <w:style w:type="character" w:customStyle="1" w:styleId="a8">
    <w:name w:val="批注框文本 字符"/>
    <w:basedOn w:val="a0"/>
    <w:link w:val="a7"/>
    <w:uiPriority w:val="99"/>
    <w:semiHidden/>
    <w:qFormat/>
    <w:rPr>
      <w:rFonts w:ascii="Times New Roman" w:hAnsi="Times New Roman"/>
      <w:kern w:val="28"/>
      <w:sz w:val="18"/>
      <w:szCs w:val="18"/>
    </w:rPr>
  </w:style>
  <w:style w:type="character" w:customStyle="1" w:styleId="HTML0">
    <w:name w:val="HTML 预设格式 字符"/>
    <w:basedOn w:val="a0"/>
    <w:link w:val="HTML"/>
    <w:uiPriority w:val="99"/>
    <w:qFormat/>
    <w:rPr>
      <w:rFonts w:ascii="宋体" w:hAnsi="宋体" w:cs="宋体"/>
      <w:sz w:val="24"/>
      <w:szCs w:val="24"/>
    </w:rPr>
  </w:style>
  <w:style w:type="paragraph" w:styleId="af1">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7D0963-7C9A-44BE-AA8D-0EF11912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实用新型专利</dc:title>
  <dc:creator>嗯好</dc:creator>
  <cp:lastModifiedBy>Kuang Bright</cp:lastModifiedBy>
  <cp:revision>4</cp:revision>
  <dcterms:created xsi:type="dcterms:W3CDTF">2018-10-30T05:32:00Z</dcterms:created>
  <dcterms:modified xsi:type="dcterms:W3CDTF">2019-11-19T00:08:00Z</dcterms:modified>
  <cp:category>实用新型专利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