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left"/>
        <w:rPr>
          <w:rFonts w:ascii="Hoefler Text" w:cs="Hoefler Text" w:hAnsi="Hoefler Text" w:eastAsia="Hoefler Text"/>
          <w:sz w:val="40"/>
          <w:szCs w:val="40"/>
          <w:rtl w:val="0"/>
        </w:rPr>
      </w:pPr>
      <w:r>
        <w:rPr>
          <w:rFonts w:ascii="Hoefler Text" w:hAnsi="Hoefler Text"/>
          <w:sz w:val="40"/>
          <w:szCs w:val="40"/>
          <w:rtl w:val="0"/>
          <w:lang w:val="en-US"/>
        </w:rPr>
        <w:t>Hybrid Predictive Maintenance using Multi-Stage Degradation and Risk-Aware Modeling on NASA CMAPSS Datase</w:t>
      </w:r>
      <w:r>
        <w:rPr>
          <w:rFonts w:ascii="Hoefler Text" w:hAnsi="Hoefler Text"/>
          <w:sz w:val="40"/>
          <w:szCs w:val="40"/>
          <w:rtl w:val="0"/>
          <w:lang w:val="en-US"/>
        </w:rPr>
        <w:t>t</w:t>
      </w:r>
    </w:p>
    <w:p>
      <w:pPr>
        <w:pStyle w:val="Body"/>
        <w:rPr>
          <w:rFonts w:ascii="Hoefler Text" w:cs="Hoefler Text" w:hAnsi="Hoefler Text" w:eastAsia="Hoefler Text"/>
          <w:sz w:val="24"/>
          <w:szCs w:val="24"/>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lang w:val="de-DE"/>
        </w:rPr>
        <w:t>Abstract</w:t>
      </w:r>
      <w:r>
        <w:rPr>
          <w:rFonts w:ascii="Hoefler Text" w:cs="Hoefler Text" w:hAnsi="Hoefler Text" w:eastAsia="Hoefler Text"/>
          <w:sz w:val="36"/>
          <w:szCs w:val="36"/>
          <w:rtl w:val="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365849</wp:posOffset>
            </wp:positionV>
            <wp:extent cx="2157080" cy="2157080"/>
            <wp:effectExtent l="0" t="0" r="0" b="0"/>
            <wp:wrapThrough wrapText="bothSides" distL="152400" distR="152400">
              <wp:wrapPolygon edited="1">
                <wp:start x="0" y="0"/>
                <wp:lineTo x="21600" y="0"/>
                <wp:lineTo x="21600" y="21600"/>
                <wp:lineTo x="0" y="21600"/>
                <wp:lineTo x="0" y="0"/>
              </wp:wrapPolygon>
            </wp:wrapThrough>
            <wp:docPr id="1073741825" name="officeArt object" descr="dataset-card.jpg"/>
            <wp:cNvGraphicFramePr/>
            <a:graphic xmlns:a="http://schemas.openxmlformats.org/drawingml/2006/main">
              <a:graphicData uri="http://schemas.openxmlformats.org/drawingml/2006/picture">
                <pic:pic xmlns:pic="http://schemas.openxmlformats.org/drawingml/2006/picture">
                  <pic:nvPicPr>
                    <pic:cNvPr id="1073741825" name="dataset-card.jpg" descr="dataset-card.jpg"/>
                    <pic:cNvPicPr>
                      <a:picLocks noChangeAspect="1"/>
                    </pic:cNvPicPr>
                  </pic:nvPicPr>
                  <pic:blipFill>
                    <a:blip r:embed="rId4">
                      <a:extLst/>
                    </a:blip>
                    <a:stretch>
                      <a:fillRect/>
                    </a:stretch>
                  </pic:blipFill>
                  <pic:spPr>
                    <a:xfrm>
                      <a:off x="0" y="0"/>
                      <a:ext cx="2157080" cy="2157080"/>
                    </a:xfrm>
                    <a:prstGeom prst="rect">
                      <a:avLst/>
                    </a:prstGeom>
                    <a:ln w="12700" cap="flat">
                      <a:noFill/>
                      <a:miter lim="400000"/>
                    </a:ln>
                    <a:effectLst/>
                  </pic:spPr>
                </pic:pic>
              </a:graphicData>
            </a:graphic>
          </wp:anchor>
        </w:drawing>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This report presents a hybrid predictive maintenance pipeline using the NASA CMAPSS dataset. We move beyond traditional binary RUL (Remaining Useful Life) prediction by clustering degradation into multiple stages and combining classification, regression, and risk scoring to generate actionable maintenance alerts. Our solution involves KMeans and Agglomerative Clustering for stage labeling, Random Forests and Logistic Regression for classification, and Random Forest and Ridge regression models for time-to-next-stage prediction. A final risk score is computed using classification probabilities and regression outputs to signal alerts. The approach improves interpretability, responsiveness, and operational relevance in predictive maintenance.</w:t>
      </w: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lang w:val="fr-FR"/>
        </w:rPr>
        <w:t>1. Introduction</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1.1 The Problem of Predictive Maintenance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Traditional predictive maintenance models often focus on a binary outcome: will a machine fail or not? While this binary approach provides some level of insight, it lacks granularity and fails to capture the progression of degradation over time. In industrial systems such as aircraft engines or turbines, components degrade gradually, often passing through multiple health stages before failure. Ignoring these intermediate stages limits the effectiveness of maintenance schedules and increases the risk of unplanned downtime.</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1.2 Motivation for a Hybrid Approach</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This project introduces a more robust framework for predictive maintenance by modeling degradation as a multi-stage process and computing a risk score to guide decision-making. By combining unsupervised, supervised, and regression-based learning, we provide a fine-grained understanding of system health and enable proactive interventions. This hybrid approach offers several advantages:</w:t>
      </w:r>
    </w:p>
    <w:p>
      <w:pPr>
        <w:pStyle w:val="Default"/>
        <w:numPr>
          <w:ilvl w:val="0"/>
          <w:numId w:val="2"/>
        </w:numPr>
        <w:bidi w:val="0"/>
        <w:spacing w:before="0" w:line="240" w:lineRule="auto"/>
        <w:ind w:right="0"/>
        <w:jc w:val="left"/>
        <w:rPr>
          <w:rFonts w:ascii="Hoefler Text" w:hAnsi="Hoefler Text"/>
          <w:rtl w:val="0"/>
          <w:lang w:val="en-US"/>
        </w:rPr>
      </w:pPr>
      <w:r>
        <w:rPr>
          <w:rFonts w:ascii="Hoefler Text" w:hAnsi="Hoefler Text"/>
          <w:rtl w:val="0"/>
          <w:lang w:val="en-US"/>
        </w:rPr>
        <w:t>Enhanced granularity: Capturing multiple stages of degradation rather than just "functional" vs. "failed"</w:t>
      </w:r>
    </w:p>
    <w:p>
      <w:pPr>
        <w:pStyle w:val="Default"/>
        <w:numPr>
          <w:ilvl w:val="0"/>
          <w:numId w:val="2"/>
        </w:numPr>
        <w:bidi w:val="0"/>
        <w:spacing w:before="0" w:line="240" w:lineRule="auto"/>
        <w:ind w:right="0"/>
        <w:jc w:val="left"/>
        <w:rPr>
          <w:rFonts w:ascii="Hoefler Text" w:hAnsi="Hoefler Text"/>
          <w:rtl w:val="0"/>
          <w:lang w:val="en-US"/>
        </w:rPr>
      </w:pPr>
      <w:r>
        <w:rPr>
          <w:rFonts w:ascii="Hoefler Text" w:hAnsi="Hoefler Text"/>
          <w:rtl w:val="0"/>
          <w:lang w:val="en-US"/>
        </w:rPr>
        <w:t>Improved interpretability: Maintenance teams can understand where a component is in its lifecycle</w:t>
      </w:r>
    </w:p>
    <w:p>
      <w:pPr>
        <w:pStyle w:val="Default"/>
        <w:numPr>
          <w:ilvl w:val="0"/>
          <w:numId w:val="2"/>
        </w:numPr>
        <w:bidi w:val="0"/>
        <w:spacing w:before="0" w:line="240" w:lineRule="auto"/>
        <w:ind w:right="0"/>
        <w:jc w:val="left"/>
        <w:rPr>
          <w:rFonts w:ascii="Hoefler Text" w:hAnsi="Hoefler Text"/>
          <w:rtl w:val="0"/>
          <w:lang w:val="en-US"/>
        </w:rPr>
      </w:pPr>
      <w:r>
        <w:rPr>
          <w:rFonts w:ascii="Hoefler Text" w:hAnsi="Hoefler Text"/>
          <w:rtl w:val="0"/>
          <w:lang w:val="en-US"/>
        </w:rPr>
        <w:t>Proactive planning: Allowing for staged interventions based on current health state</w:t>
      </w:r>
    </w:p>
    <w:p>
      <w:pPr>
        <w:pStyle w:val="Default"/>
        <w:numPr>
          <w:ilvl w:val="0"/>
          <w:numId w:val="2"/>
        </w:numPr>
        <w:bidi w:val="0"/>
        <w:spacing w:before="0" w:line="240" w:lineRule="auto"/>
        <w:ind w:right="0"/>
        <w:jc w:val="left"/>
        <w:rPr>
          <w:rFonts w:ascii="Hoefler Text" w:hAnsi="Hoefler Text"/>
          <w:rtl w:val="0"/>
          <w:lang w:val="en-US"/>
        </w:rPr>
      </w:pPr>
      <w:r>
        <w:rPr>
          <w:rFonts w:ascii="Hoefler Text" w:hAnsi="Hoefler Text"/>
          <w:rtl w:val="0"/>
          <w:lang w:val="en-US"/>
        </w:rPr>
        <w:t>Reduced false alarms: Multi-stage detection minimizes premature maintenance actions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de-DE"/>
        </w:rPr>
        <w:t>1.3 Project Goals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Our project aims to:</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Introduce multi-stage fault progression to reflect gradual degradation (5 levels)</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Generate custom labels from raw sensor data using clustering, rather than relying on CMAPSS's standard labels</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Combine classification and regression approaches to simultaneously predict the current health stage and estimate how long the system will stay in it</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Calculate a Risk Score to assist in maintenance decision-making</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rPr>
        <w:t>2. Dataset Understanding</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2.1 The NASA CMAPSS Dataset</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dataset used in this project comes from NASA's Prognostics Data Repository, specifically the Turbofan Engine Degradation Simulation created using the Commercial Modular Aero-Propulsion System Simulation (C-MAPSS) tool. This simulates large commercial jet engines (up to 90,000-lb thrust) degrading over time under various operating conditions and fault types.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C-MAPSS simulation framework includes: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A realistic engine control system</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Transient simulation capabilities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A GUI for accessing engine, health, and control parameters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An atmospheric model for different altitudes, speeds, and temperatures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Tools to test and implement advanced algorithms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The ability to generate linear models around operating points</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de-DE"/>
        </w:rPr>
        <w:t>2.2 Dataset Structure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Each of the 4 sub-datasets (FD001 to FD004) contains run-to-failure time-series data for multiple engines. Each row is one timestamp for one engine.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There are 4 sub-datasets:</w:t>
      </w:r>
    </w:p>
    <w:p>
      <w:pPr>
        <w:pStyle w:val="Default"/>
        <w:numPr>
          <w:ilvl w:val="0"/>
          <w:numId w:val="2"/>
        </w:numPr>
        <w:bidi w:val="0"/>
        <w:spacing w:before="0" w:after="240" w:line="240" w:lineRule="auto"/>
        <w:ind w:right="0"/>
        <w:jc w:val="left"/>
        <w:rPr>
          <w:rFonts w:ascii="Hoefler Text" w:hAnsi="Hoefler Text"/>
          <w:rtl w:val="0"/>
        </w:rPr>
      </w:pPr>
      <w:r>
        <w:rPr>
          <w:rFonts w:ascii="Hoefler Text" w:hAnsi="Hoefler Text"/>
          <w:rtl w:val="0"/>
        </w:rPr>
        <w:t>FD001, FD002, FD003, FD004</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Each represents a different experimental setting with its own:</w:t>
      </w:r>
    </w:p>
    <w:p>
      <w:pPr>
        <w:pStyle w:val="Default"/>
        <w:numPr>
          <w:ilvl w:val="0"/>
          <w:numId w:val="5"/>
        </w:numPr>
        <w:bidi w:val="0"/>
        <w:spacing w:before="0" w:after="240" w:line="240" w:lineRule="auto"/>
        <w:ind w:right="0"/>
        <w:jc w:val="left"/>
        <w:rPr>
          <w:rFonts w:ascii="Hoefler Text" w:hAnsi="Hoefler Text"/>
          <w:rtl w:val="0"/>
          <w:lang w:val="en-US"/>
        </w:rPr>
      </w:pPr>
      <w:r>
        <w:rPr>
          <w:rFonts w:ascii="Hoefler Text" w:hAnsi="Hoefler Text"/>
          <w:rtl w:val="0"/>
          <w:lang w:val="en-US"/>
        </w:rPr>
        <w:t>Engine operating conditions (e.g. terrain/altitude/temperature)</w:t>
      </w:r>
    </w:p>
    <w:p>
      <w:pPr>
        <w:pStyle w:val="Default"/>
        <w:numPr>
          <w:ilvl w:val="0"/>
          <w:numId w:val="5"/>
        </w:numPr>
        <w:bidi w:val="0"/>
        <w:spacing w:before="0" w:after="240" w:line="240" w:lineRule="auto"/>
        <w:ind w:right="0"/>
        <w:jc w:val="left"/>
        <w:rPr>
          <w:rFonts w:ascii="Hoefler Text" w:hAnsi="Hoefler Text"/>
          <w:rtl w:val="0"/>
          <w:lang w:val="fr-FR"/>
        </w:rPr>
      </w:pPr>
      <w:r>
        <w:rPr>
          <w:rFonts w:ascii="Hoefler Text" w:hAnsi="Hoefler Text"/>
          <w:rtl w:val="0"/>
          <w:lang w:val="fr-FR"/>
        </w:rPr>
        <w:t>Fault types (e.g. HPC degradation, fan degradation)</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99" w:line="240" w:lineRule="auto"/>
        <w:ind w:left="0" w:right="0" w:firstLine="0"/>
        <w:jc w:val="left"/>
        <w:rPr>
          <w:rFonts w:ascii="Hoefler Text" w:cs="Hoefler Text" w:hAnsi="Hoefler Text" w:eastAsia="Hoefler Text"/>
          <w:rtl w:val="0"/>
        </w:rPr>
      </w:pPr>
      <w:r>
        <w:rPr>
          <w:rFonts w:ascii="Arial Unicode MS" w:cs="Arial Unicode MS" w:hAnsi="Arial Unicode MS" w:eastAsia="Arial Unicode MS" w:hint="eastAsia"/>
          <w:b w:val="0"/>
          <w:bCs w:val="0"/>
          <w:i w:val="0"/>
          <w:iCs w:val="0"/>
          <w:rtl w:val="0"/>
        </w:rPr>
        <w:t>🌍</w:t>
      </w:r>
      <w:r>
        <w:rPr>
          <w:rFonts w:ascii="Hoefler Text" w:hAnsi="Hoefler Text"/>
          <w:rtl w:val="0"/>
        </w:rPr>
        <w:t xml:space="preserve"> </w:t>
      </w:r>
      <w:r>
        <w:rPr>
          <w:rFonts w:ascii="Hoefler Text" w:hAnsi="Hoefler Text"/>
          <w:rtl w:val="0"/>
          <w:lang w:val="en-US"/>
        </w:rPr>
        <w:t>What Varies Across FD001</w:t>
      </w:r>
      <w:r>
        <w:rPr>
          <w:rFonts w:ascii="Hoefler Text" w:hAnsi="Hoefler Text" w:hint="default"/>
          <w:rtl w:val="0"/>
        </w:rPr>
        <w:t>–</w:t>
      </w:r>
      <w:r>
        <w:rPr>
          <w:rFonts w:ascii="Hoefler Text" w:hAnsi="Hoefler Text"/>
          <w:rtl w:val="0"/>
          <w:lang w:val="zh-TW" w:eastAsia="zh-TW"/>
        </w:rPr>
        <w:t>FD004?</w:t>
      </w:r>
    </w:p>
    <w:tbl>
      <w:tblPr>
        <w:tblW w:w="6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33"/>
        <w:gridCol w:w="3407"/>
        <w:gridCol w:w="1940"/>
      </w:tblGrid>
      <w:tr>
        <w:tblPrEx>
          <w:shd w:val="clear" w:color="auto" w:fill="auto"/>
        </w:tblPrEx>
        <w:trPr>
          <w:trHeight w:val="567" w:hRule="atLeast"/>
        </w:trPr>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Dataset</w:t>
            </w:r>
          </w:p>
        </w:tc>
        <w:tc>
          <w:tcPr>
            <w:tcW w:type="dxa" w:w="3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Conditions (like terrain/altitude)</w:t>
            </w:r>
          </w:p>
        </w:tc>
        <w:tc>
          <w:tcPr>
            <w:tcW w:type="dxa" w:w="1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Fault Types</w:t>
            </w:r>
          </w:p>
        </w:tc>
      </w:tr>
      <w:tr>
        <w:tblPrEx>
          <w:shd w:val="clear" w:color="auto" w:fill="auto"/>
        </w:tblPrEx>
        <w:trPr>
          <w:trHeight w:val="360" w:hRule="atLeast"/>
        </w:trPr>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FD001</w:t>
            </w:r>
          </w:p>
        </w:tc>
        <w:tc>
          <w:tcPr>
            <w:tcW w:type="dxa" w:w="3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1 fixed condition (e.g. sea level)</w:t>
            </w:r>
          </w:p>
        </w:tc>
        <w:tc>
          <w:tcPr>
            <w:tcW w:type="dxa" w:w="1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1 fault (HPC)</w:t>
            </w:r>
          </w:p>
        </w:tc>
      </w:tr>
      <w:tr>
        <w:tblPrEx>
          <w:shd w:val="clear" w:color="auto" w:fill="auto"/>
        </w:tblPrEx>
        <w:trPr>
          <w:trHeight w:val="360" w:hRule="atLeast"/>
        </w:trPr>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FD002</w:t>
            </w:r>
          </w:p>
        </w:tc>
        <w:tc>
          <w:tcPr>
            <w:tcW w:type="dxa" w:w="3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6 varying conditions</w:t>
            </w:r>
          </w:p>
        </w:tc>
        <w:tc>
          <w:tcPr>
            <w:tcW w:type="dxa" w:w="1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1 fault (HPC)</w:t>
            </w:r>
          </w:p>
        </w:tc>
      </w:tr>
      <w:tr>
        <w:tblPrEx>
          <w:shd w:val="clear" w:color="auto" w:fill="auto"/>
        </w:tblPrEx>
        <w:trPr>
          <w:trHeight w:val="567" w:hRule="atLeast"/>
        </w:trPr>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FD003</w:t>
            </w:r>
          </w:p>
        </w:tc>
        <w:tc>
          <w:tcPr>
            <w:tcW w:type="dxa" w:w="3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1 fixed condition</w:t>
            </w:r>
          </w:p>
        </w:tc>
        <w:tc>
          <w:tcPr>
            <w:tcW w:type="dxa" w:w="1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2 faults (HPC, Fan)</w:t>
            </w:r>
          </w:p>
        </w:tc>
      </w:tr>
      <w:tr>
        <w:tblPrEx>
          <w:shd w:val="clear" w:color="auto" w:fill="auto"/>
        </w:tblPrEx>
        <w:trPr>
          <w:trHeight w:val="567" w:hRule="atLeast"/>
        </w:trPr>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FD004</w:t>
            </w:r>
          </w:p>
        </w:tc>
        <w:tc>
          <w:tcPr>
            <w:tcW w:type="dxa" w:w="3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6 varying conditions</w:t>
            </w:r>
          </w:p>
        </w:tc>
        <w:tc>
          <w:tcPr>
            <w:tcW w:type="dxa" w:w="1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2 faults (HPC, Fan)</w:t>
            </w:r>
          </w:p>
        </w:tc>
      </w:tr>
    </w:tbl>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spacing w:before="0" w:after="240" w:line="240" w:lineRule="auto"/>
        <w:rPr>
          <w:rFonts w:ascii="Hoefler Text" w:cs="Hoefler Text" w:hAnsi="Hoefler Text" w:eastAsia="Hoefler Text"/>
        </w:rPr>
      </w:pPr>
      <w:r>
        <w:rPr>
          <w:rFonts w:ascii="Hoefler Text" w:hAnsi="Hoefler Text"/>
          <w:rtl w:val="0"/>
          <w:lang w:val="en-US"/>
        </w:rPr>
        <w:t>Each dataset (FD001 to FD004) contains:</w:t>
      </w:r>
      <w:r>
        <w:rPr>
          <w:rFonts w:ascii="Hoefler Text" w:hAnsi="Hoefler Text"/>
          <w:rtl w:val="0"/>
          <w:lang w:val="en-US"/>
        </w:rPr>
        <w:t xml:space="preserve"> </w:t>
      </w:r>
      <w:r>
        <w:rPr>
          <w:rFonts w:ascii="Hoefler Text" w:hAnsi="Hoefler Text"/>
          <w:rtl w:val="0"/>
          <w:lang w:val="en-US"/>
        </w:rPr>
        <w:t>Training Set</w:t>
      </w:r>
      <w:r>
        <w:rPr>
          <w:rFonts w:ascii="Hoefler Text" w:hAnsi="Hoefler Text"/>
          <w:rtl w:val="0"/>
          <w:lang w:val="en-US"/>
        </w:rPr>
        <w:t xml:space="preserve">, </w:t>
      </w:r>
      <w:r>
        <w:rPr>
          <w:rFonts w:ascii="Hoefler Text" w:hAnsi="Hoefler Text"/>
          <w:rtl w:val="0"/>
          <w:lang w:val="it-IT"/>
        </w:rPr>
        <w:t>Test Set</w:t>
      </w:r>
      <w:r>
        <w:rPr>
          <w:rFonts w:ascii="Hoefler Text" w:hAnsi="Hoefler Text"/>
          <w:rtl w:val="0"/>
          <w:lang w:val="en-US"/>
        </w:rPr>
        <w:t xml:space="preserve">, </w:t>
      </w:r>
      <w:r>
        <w:rPr>
          <w:rFonts w:ascii="Hoefler Text" w:hAnsi="Hoefler Text"/>
          <w:rtl w:val="0"/>
          <w:lang w:val="en-US"/>
        </w:rPr>
        <w:t>Truth Fil</w:t>
      </w:r>
      <w:r>
        <w:rPr>
          <w:rFonts w:ascii="Hoefler Text" w:hAnsi="Hoefler Text"/>
          <w:rtl w:val="0"/>
          <w:lang w:val="en-US"/>
        </w:rPr>
        <w:t>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Each row includes:</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rPr>
        <w:t>1. Engine Metadata</w:t>
      </w:r>
    </w:p>
    <w:tbl>
      <w:tblPr>
        <w:tblW w:w="62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13"/>
        <w:gridCol w:w="4772"/>
      </w:tblGrid>
      <w:tr>
        <w:tblPrEx>
          <w:shd w:val="clear" w:color="auto" w:fill="auto"/>
        </w:tblPrEx>
        <w:trPr>
          <w:trHeight w:val="360" w:hRule="atLeast"/>
        </w:trPr>
        <w:tc>
          <w:tcPr>
            <w:tcW w:type="dxa" w:w="1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Column</w:t>
            </w:r>
          </w:p>
        </w:tc>
        <w:tc>
          <w:tcPr>
            <w:tcW w:type="dxa" w:w="4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Meaning</w:t>
            </w:r>
          </w:p>
        </w:tc>
      </w:tr>
      <w:tr>
        <w:tblPrEx>
          <w:shd w:val="clear" w:color="auto" w:fill="auto"/>
        </w:tblPrEx>
        <w:trPr>
          <w:trHeight w:val="360" w:hRule="atLeast"/>
        </w:trPr>
        <w:tc>
          <w:tcPr>
            <w:tcW w:type="dxa" w:w="1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unit_number</w:t>
            </w:r>
          </w:p>
        </w:tc>
        <w:tc>
          <w:tcPr>
            <w:tcW w:type="dxa" w:w="4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Engine ID</w:t>
            </w:r>
          </w:p>
        </w:tc>
      </w:tr>
      <w:tr>
        <w:tblPrEx>
          <w:shd w:val="clear" w:color="auto" w:fill="auto"/>
        </w:tblPrEx>
        <w:trPr>
          <w:trHeight w:val="567" w:hRule="atLeast"/>
        </w:trPr>
        <w:tc>
          <w:tcPr>
            <w:tcW w:type="dxa" w:w="1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time_in_cycles</w:t>
            </w:r>
          </w:p>
        </w:tc>
        <w:tc>
          <w:tcPr>
            <w:tcW w:type="dxa" w:w="4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How many cycles (timesteps) this engine has run</w:t>
            </w:r>
          </w:p>
        </w:tc>
      </w:tr>
    </w:tbl>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2. Operating Conditions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(Slightly different across datasets)</w:t>
      </w:r>
    </w:p>
    <w:tbl>
      <w:tblPr>
        <w:tblW w:w="438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00"/>
        <w:gridCol w:w="3088"/>
      </w:tblGrid>
      <w:tr>
        <w:tblPrEx>
          <w:shd w:val="clear" w:color="auto" w:fill="auto"/>
        </w:tblPrEx>
        <w:trPr>
          <w:trHeight w:val="360" w:hRule="atLeast"/>
        </w:trPr>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Column</w:t>
            </w:r>
          </w:p>
        </w:tc>
        <w:tc>
          <w:tcPr>
            <w:tcW w:type="dxa" w:w="3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Meaning</w:t>
            </w:r>
          </w:p>
        </w:tc>
      </w:tr>
      <w:tr>
        <w:tblPrEx>
          <w:shd w:val="clear" w:color="auto" w:fill="auto"/>
        </w:tblPrEx>
        <w:trPr>
          <w:trHeight w:val="567" w:hRule="atLeast"/>
        </w:trPr>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op_setting_1</w:t>
            </w:r>
          </w:p>
        </w:tc>
        <w:tc>
          <w:tcPr>
            <w:tcW w:type="dxa" w:w="3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Altitude-related load factor</w:t>
            </w:r>
          </w:p>
        </w:tc>
      </w:tr>
      <w:tr>
        <w:tblPrEx>
          <w:shd w:val="clear" w:color="auto" w:fill="auto"/>
        </w:tblPrEx>
        <w:trPr>
          <w:trHeight w:val="567" w:hRule="atLeast"/>
        </w:trPr>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op_setting_2</w:t>
            </w:r>
          </w:p>
        </w:tc>
        <w:tc>
          <w:tcPr>
            <w:tcW w:type="dxa" w:w="3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Mach number or throttle input</w:t>
            </w:r>
          </w:p>
        </w:tc>
      </w:tr>
      <w:tr>
        <w:tblPrEx>
          <w:shd w:val="clear" w:color="auto" w:fill="auto"/>
        </w:tblPrEx>
        <w:trPr>
          <w:trHeight w:val="567" w:hRule="atLeast"/>
        </w:trPr>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op_setting_3</w:t>
            </w:r>
          </w:p>
        </w:tc>
        <w:tc>
          <w:tcPr>
            <w:tcW w:type="dxa" w:w="3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Temperature or pressure setting</w:t>
            </w:r>
          </w:p>
        </w:tc>
      </w:tr>
    </w:tbl>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 Sensor Measurements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(21 sensors total, depending on dataset)</w:t>
      </w:r>
    </w:p>
    <w:tbl>
      <w:tblPr>
        <w:tblW w:w="679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0"/>
        <w:gridCol w:w="5618"/>
      </w:tblGrid>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b w:val="1"/>
                <w:bCs w:val="1"/>
                <w:sz w:val="24"/>
                <w:szCs w:val="24"/>
                <w:rtl w:val="0"/>
              </w:rPr>
              <w:t>Sensor</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b w:val="1"/>
                <w:bCs w:val="1"/>
                <w:sz w:val="24"/>
                <w:szCs w:val="24"/>
                <w:rtl w:val="0"/>
              </w:rPr>
              <w:t>Meaning</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T24</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Total temperature at LPC outlet</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T30</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Total temperature at HPC outlet</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T50</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Temperature at LPT outlet</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P15</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Pressure in bypass-duct</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Ps30</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Static pressure at HPC outlet</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Nf</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Fan speed (rpm)</w:t>
            </w:r>
          </w:p>
        </w:tc>
      </w:tr>
      <w:tr>
        <w:tblPrEx>
          <w:shd w:val="clear" w:color="auto" w:fill="auto"/>
        </w:tblPrEx>
        <w:trPr>
          <w:trHeight w:val="360"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Nc</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Core speed (rpm)</w:t>
            </w:r>
          </w:p>
        </w:tc>
      </w:tr>
      <w:tr>
        <w:tblPrEx>
          <w:shd w:val="clear" w:color="auto" w:fill="auto"/>
        </w:tblPrEx>
        <w:trPr>
          <w:trHeight w:val="567"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W31 / W32</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Fuel flow or air mass flow rates</w:t>
            </w:r>
          </w:p>
        </w:tc>
      </w:tr>
      <w:tr>
        <w:tblPrEx>
          <w:shd w:val="clear" w:color="auto" w:fill="auto"/>
        </w:tblPrEx>
        <w:trPr>
          <w:trHeight w:val="567" w:hRule="atLeast"/>
        </w:trPr>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w:t>
            </w:r>
          </w:p>
        </w:tc>
        <w:tc>
          <w:tcPr>
            <w:tcW w:type="dxa" w:w="5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center"/>
              <w:rPr>
                <w:rtl w:val="0"/>
              </w:rPr>
            </w:pPr>
            <w:r>
              <w:rPr>
                <w:rFonts w:ascii="Hoefler Text" w:hAnsi="Hoefler Text"/>
                <w:sz w:val="24"/>
                <w:szCs w:val="24"/>
                <w:rtl w:val="0"/>
              </w:rPr>
              <w:t>and many others for vibration, pressure ratios, torque, etc.</w:t>
            </w:r>
          </w:p>
        </w:tc>
      </w:tr>
    </w:tbl>
    <w:p>
      <w:pPr>
        <w:pStyle w:val="Default"/>
        <w:bidi w:val="0"/>
        <w:spacing w:before="0" w:line="240" w:lineRule="auto"/>
        <w:ind w:left="0" w:right="0" w:firstLine="0"/>
        <w:jc w:val="left"/>
        <w:rPr>
          <w:rFonts w:ascii="Hoefler Text" w:cs="Hoefler Text" w:hAnsi="Hoefler Text" w:eastAsia="Hoefler Text"/>
          <w:rtl w:val="0"/>
        </w:rPr>
      </w:pPr>
    </w:p>
    <w:p>
      <w:pPr>
        <w:pStyle w:val="Body"/>
        <w:rPr>
          <w:rFonts w:ascii="Hoefler Text" w:cs="Hoefler Text" w:hAnsi="Hoefler Text" w:eastAsia="Hoefler Text"/>
          <w:sz w:val="24"/>
          <w:szCs w:val="24"/>
        </w:rPr>
      </w:pPr>
    </w:p>
    <w:p>
      <w:pPr>
        <w:pStyle w:val="Default"/>
        <w:bidi w:val="0"/>
        <w:spacing w:before="0" w:after="281" w:line="240" w:lineRule="auto"/>
        <w:ind w:left="0" w:right="0" w:firstLine="0"/>
        <w:jc w:val="left"/>
        <w:rPr>
          <w:rFonts w:ascii="Hoefler Text" w:cs="Hoefler Text" w:hAnsi="Hoefler Text" w:eastAsia="Hoefler Text"/>
          <w:rtl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ascii="Hoefler Text" w:hAnsi="Hoefler Text"/>
          <w:rtl w:val="0"/>
          <w:lang w:val="en-US"/>
        </w:rPr>
        <w:t xml:space="preserve"> Type of Jet</w:t>
      </w:r>
      <w:r>
        <w:rPr>
          <w:rFonts w:ascii="Hoefler Text" w:hAnsi="Hoefler Text"/>
          <w:rtl w:val="0"/>
          <w:lang w:val="en-US"/>
        </w:rPr>
        <w:t xml:space="preserve"> we talking about here - </w:t>
      </w:r>
    </w:p>
    <w:p>
      <w:pPr>
        <w:pStyle w:val="Default"/>
        <w:numPr>
          <w:ilvl w:val="0"/>
          <w:numId w:val="6"/>
        </w:numPr>
        <w:bidi w:val="0"/>
        <w:spacing w:before="0" w:after="240" w:line="240" w:lineRule="auto"/>
        <w:ind w:right="0"/>
        <w:jc w:val="left"/>
        <w:rPr>
          <w:rFonts w:ascii="Hoefler Text" w:hAnsi="Hoefler Text"/>
          <w:rtl w:val="0"/>
          <w:lang w:val="en-US"/>
        </w:rPr>
      </w:pPr>
      <w:r>
        <w:rPr>
          <w:rFonts w:ascii="Hoefler Text" w:hAnsi="Hoefler Text"/>
          <w:rtl w:val="0"/>
          <w:lang w:val="en-US"/>
        </w:rPr>
        <w:t>Large commercial turbofan engine</w:t>
      </w:r>
    </w:p>
    <w:p>
      <w:pPr>
        <w:pStyle w:val="Default"/>
        <w:numPr>
          <w:ilvl w:val="1"/>
          <w:numId w:val="6"/>
        </w:numPr>
        <w:bidi w:val="0"/>
        <w:spacing w:before="0" w:after="240" w:line="240" w:lineRule="auto"/>
        <w:ind w:right="0"/>
        <w:jc w:val="left"/>
        <w:rPr>
          <w:rFonts w:ascii="Hoefler Text" w:hAnsi="Hoefler Text"/>
          <w:rtl w:val="0"/>
          <w:lang w:val="en-US"/>
        </w:rPr>
      </w:pPr>
      <w:r>
        <w:rPr>
          <w:rFonts w:ascii="Hoefler Text" w:hAnsi="Hoefler Text"/>
          <w:rtl w:val="0"/>
          <w:lang w:val="en-US"/>
        </w:rPr>
        <w:t>Think of engines on a Boeing 777 or Airbus A330</w:t>
      </w:r>
    </w:p>
    <w:p>
      <w:pPr>
        <w:pStyle w:val="Default"/>
        <w:numPr>
          <w:ilvl w:val="1"/>
          <w:numId w:val="6"/>
        </w:numPr>
        <w:bidi w:val="0"/>
        <w:spacing w:before="0" w:after="240" w:line="240" w:lineRule="auto"/>
        <w:ind w:right="0"/>
        <w:jc w:val="left"/>
        <w:rPr>
          <w:rFonts w:ascii="Hoefler Text" w:hAnsi="Hoefler Text"/>
          <w:rtl w:val="0"/>
          <w:lang w:val="en-US"/>
        </w:rPr>
      </w:pPr>
      <w:r>
        <w:rPr>
          <w:rFonts w:ascii="Hoefler Text" w:hAnsi="Hoefler Text"/>
          <w:rtl w:val="0"/>
          <w:lang w:val="en-US"/>
        </w:rPr>
        <w:t>Simulated max thrust: 90,000 lbs</w:t>
      </w:r>
    </w:p>
    <w:p>
      <w:pPr>
        <w:pStyle w:val="Default"/>
        <w:numPr>
          <w:ilvl w:val="1"/>
          <w:numId w:val="6"/>
        </w:numPr>
        <w:bidi w:val="0"/>
        <w:spacing w:before="0" w:after="240" w:line="240" w:lineRule="auto"/>
        <w:ind w:right="0"/>
        <w:jc w:val="left"/>
        <w:rPr>
          <w:rFonts w:ascii="Hoefler Text" w:hAnsi="Hoefler Text"/>
          <w:rtl w:val="0"/>
          <w:lang w:val="en-US"/>
        </w:rPr>
      </w:pPr>
      <w:r>
        <w:rPr>
          <w:rFonts w:ascii="Hoefler Text" w:hAnsi="Hoefler Text"/>
          <w:rtl w:val="0"/>
          <w:lang w:val="en-US"/>
        </w:rPr>
        <w:t>Simulates realistic flight profiles, altitude, and engine control system</w:t>
      </w:r>
      <w:r>
        <w:rPr>
          <w:rFonts w:ascii="Hoefler Text" w:hAnsi="Hoefler Text"/>
          <w:rtl w:val="0"/>
          <w:lang w:val="en-US"/>
        </w:rPr>
        <w:t>s</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2.3 Engine Characteristics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simulated engines represent large commercial turbofan engines similar to those found on Boeing 777 or Airbus A330 aircraft, with characteristics including:</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Simulated maximum thrust: 90,000 lbs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Realistic flight profiles, altitude variations, and engine control systems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Multiple sensor readings that track degradation over time</w:t>
      </w:r>
    </w:p>
    <w:p>
      <w:pPr>
        <w:pStyle w:val="Default"/>
        <w:bidi w:val="0"/>
        <w:spacing w:before="0" w:line="240" w:lineRule="auto"/>
        <w:ind w:left="0" w:right="0" w:firstLine="0"/>
        <w:jc w:val="left"/>
        <w:rPr>
          <w:rFonts w:ascii="Hoefler Text" w:cs="Hoefler Text" w:hAnsi="Hoefler Text" w:eastAsia="Hoefler Text"/>
          <w:rtl w:val="0"/>
        </w:rPr>
      </w:pPr>
      <w:r>
        <w:rPr>
          <w:rFonts w:ascii="Hoefler Text" w:cs="Hoefler Text" w:hAnsi="Hoefler Text" w:eastAsia="Hoefler Text"/>
          <w:rtl w:val="0"/>
        </w:rPr>
        <w:drawing xmlns:a="http://schemas.openxmlformats.org/drawingml/2006/main">
          <wp:anchor distT="152400" distB="152400" distL="152400" distR="152400" simplePos="0" relativeHeight="251660288" behindDoc="0" locked="0" layoutInCell="1" allowOverlap="1">
            <wp:simplePos x="0" y="0"/>
            <wp:positionH relativeFrom="margin">
              <wp:posOffset>1848902</wp:posOffset>
            </wp:positionH>
            <wp:positionV relativeFrom="line">
              <wp:posOffset>270255</wp:posOffset>
            </wp:positionV>
            <wp:extent cx="2409551" cy="1589205"/>
            <wp:effectExtent l="0" t="0" r="0" b="0"/>
            <wp:wrapTopAndBottom distT="152400" distB="152400"/>
            <wp:docPr id="1073741826" name="officeArt object" descr="Simplified-diagram-of-engine-simulated-in-C-MAPSS-6.png"/>
            <wp:cNvGraphicFramePr/>
            <a:graphic xmlns:a="http://schemas.openxmlformats.org/drawingml/2006/main">
              <a:graphicData uri="http://schemas.openxmlformats.org/drawingml/2006/picture">
                <pic:pic xmlns:pic="http://schemas.openxmlformats.org/drawingml/2006/picture">
                  <pic:nvPicPr>
                    <pic:cNvPr id="1073741826" name="Simplified-diagram-of-engine-simulated-in-C-MAPSS-6.png" descr="Simplified-diagram-of-engine-simulated-in-C-MAPSS-6.png"/>
                    <pic:cNvPicPr>
                      <a:picLocks noChangeAspect="1"/>
                    </pic:cNvPicPr>
                  </pic:nvPicPr>
                  <pic:blipFill>
                    <a:blip r:embed="rId5">
                      <a:extLst/>
                    </a:blip>
                    <a:stretch>
                      <a:fillRect/>
                    </a:stretch>
                  </pic:blipFill>
                  <pic:spPr>
                    <a:xfrm>
                      <a:off x="0" y="0"/>
                      <a:ext cx="2409551" cy="1589205"/>
                    </a:xfrm>
                    <a:prstGeom prst="rect">
                      <a:avLst/>
                    </a:prstGeom>
                    <a:ln w="12700" cap="flat">
                      <a:noFill/>
                      <a:miter lim="400000"/>
                    </a:ln>
                    <a:effectLst/>
                  </pic:spPr>
                </pic:pic>
              </a:graphicData>
            </a:graphic>
          </wp:anchor>
        </w:drawing>
      </w: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lang w:val="en-US"/>
        </w:rPr>
        <w:t>3. Methodology</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Our methodology follows a four-phase hybrid pipeline that integrates unsupervised learning, supervised classification, regression modeling, and probabilistic risk assessment.</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it-IT"/>
        </w:rPr>
        <w:t>3.1 Data Preprocessing</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A critical first step was addressing feature redundancy and multicollinearity in the original dataset. Through correlation analysis and domain knowledge, we implemented the following preprocessing steps:</w:t>
      </w: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Feature Selection: Reduced from 20+ to 14 degradation-sensitive features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rtl w:val="0"/>
          <w:lang w:val="en-US"/>
        </w:rPr>
        <w:t>Dropped static/irrelevant columns (e.g., T2, P2, Wf)</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rtl w:val="0"/>
          <w:lang w:val="en-US"/>
        </w:rPr>
        <w:t>Selected key sensor features (e.g., T24, P30, Nf) that showed variance with degradation</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Redundant features increase model complexity without adding information, while static features provide no signal for degradation modeling</w:t>
      </w:r>
    </w:p>
    <w:p>
      <w:pPr>
        <w:pStyle w:val="Default"/>
        <w:numPr>
          <w:ilvl w:val="0"/>
          <w:numId w:val="8"/>
        </w:numPr>
        <w:bidi w:val="0"/>
        <w:spacing w:before="0" w:line="240" w:lineRule="auto"/>
        <w:ind w:right="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Normalization: Applied StandardScaler to achieve zero mean and unit variance</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Essential for distance-based algorithms like clustering and kernel methods (SVM, SVR)</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Ensures fair comparison between features with different scales</w:t>
      </w:r>
    </w:p>
    <w:p>
      <w:pPr>
        <w:pStyle w:val="Default"/>
        <w:numPr>
          <w:ilvl w:val="0"/>
          <w:numId w:val="8"/>
        </w:numPr>
        <w:bidi w:val="0"/>
        <w:spacing w:before="0" w:line="240" w:lineRule="auto"/>
        <w:ind w:right="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Dataset Integration: Combined all four sub-datasets for a more generalizable model</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Enables learning across different operating conditions and fault types, creating a more robust model</w:t>
      </w:r>
    </w:p>
    <w:p>
      <w:pPr>
        <w:pStyle w:val="Default"/>
        <w:numPr>
          <w:ilvl w:val="0"/>
          <w:numId w:val="8"/>
        </w:numPr>
        <w:bidi w:val="0"/>
        <w:spacing w:before="0" w:line="240" w:lineRule="auto"/>
        <w:ind w:right="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Time-Series Transformation: Added relative life ratio (RUL) initially used for cluster interpretation</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Provides a reference point for mapping unsupervised clusters to meaningful degradation stages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3.2 Multi-Stage Degradation Labeling via Clustering</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Rather than relying on pre-defined labels, we used unsupervised learning to discover natural degradation stages within the data. This approach has the advantage of letting the data reveal its inherent structure.</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3.2.1 Clustering Approach</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We implemented two clustering methods:</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KMeans Clustering (k=5)</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Efficiently handles large datasets and produces compact, equal-variance clusters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K=5 was chosen to represent a meaningful progression: normal, early degradation, mid degradation, advanced degradation, and near-failure</w:t>
      </w:r>
    </w:p>
    <w:p>
      <w:pPr>
        <w:pStyle w:val="Default"/>
        <w:numPr>
          <w:ilvl w:val="0"/>
          <w:numId w:val="8"/>
        </w:numPr>
        <w:bidi w:val="0"/>
        <w:spacing w:before="0" w:line="240" w:lineRule="auto"/>
        <w:ind w:right="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Agglomerative Clustering</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Hierarchical approach captures nested structures in degradation patterns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Less sensitive to initial conditions than KMeans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rtl w:val="0"/>
          <w:lang w:val="en-US"/>
        </w:rPr>
        <w:t>Implementation challenge: Memory constraints (O(n</w:t>
      </w:r>
      <w:r>
        <w:rPr>
          <w:rFonts w:ascii="Hoefler Text" w:hAnsi="Hoefler Text" w:hint="default"/>
          <w:rtl w:val="0"/>
        </w:rPr>
        <w:t>²</w:t>
      </w:r>
      <w:r>
        <w:rPr>
          <w:rFonts w:ascii="Hoefler Text" w:hAnsi="Hoefler Text"/>
          <w:rtl w:val="0"/>
          <w:lang w:val="fr-FR"/>
        </w:rPr>
        <w:t>) distance matrix)</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rtl w:val="0"/>
          <w:lang w:val="en-US"/>
        </w:rPr>
        <w:t>Solution: Sampled 5,000 rows for clustering, then trained a KNN classifier to generalize labels to full dataset</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de-DE"/>
        </w:rPr>
        <w:t>3.2.2 Cluster Interpretation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A key challenge was mapping unsupervised cluster assignments to meaningful degradation stages:</w:t>
      </w:r>
    </w:p>
    <w:p>
      <w:pPr>
        <w:pStyle w:val="Default"/>
        <w:numPr>
          <w:ilvl w:val="0"/>
          <w:numId w:val="9"/>
        </w:numPr>
        <w:bidi w:val="0"/>
        <w:spacing w:before="0" w:line="240" w:lineRule="auto"/>
        <w:ind w:right="0"/>
        <w:jc w:val="left"/>
        <w:rPr>
          <w:rFonts w:ascii="Hoefler Text" w:hAnsi="Hoefler Text"/>
          <w:rtl w:val="0"/>
          <w:lang w:val="en-US"/>
        </w:rPr>
      </w:pPr>
      <w:r>
        <w:rPr>
          <w:rFonts w:ascii="Hoefler Text" w:hAnsi="Hoefler Text"/>
          <w:rtl w:val="0"/>
          <w:lang w:val="en-US"/>
        </w:rPr>
        <w:t>For each cluster, we calculated the average Remaining Useful Life (RUL)</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Sorted clusters based on mean RUL values</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Assigned stage indices from 0 (healthy) to 4 (near-failure)</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Validated cluster separation using t-SNE visualization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This dual-clustering approach provided robust stage identification and enabled interpretation of degradation patterns.</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it-IT"/>
        </w:rPr>
        <w:t>3.3 Degradation Stage Classification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With degradation stages identified, we trained supervised classifiers to predict these stages from real-time sensor inputs. This enables real-time health state assessment without needing historical data.</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it-IT"/>
        </w:rPr>
        <w:t>3.3.1 Classification Models</w:t>
      </w: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We implemented three distinct classifiers:</w:t>
      </w: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Random Forest Classifier</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Robust to noise and outliers in sensor data</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Provides feature importance metrics for interpretability</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Handles non-linear relationships between sensors and degradation</w:t>
      </w: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Logistic Regression</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Serves as an interpretable baseline model</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Fast computation for real-time applications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Probabilistic outputs well-calibrated for risk scoring</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numPr>
          <w:ilvl w:val="0"/>
          <w:numId w:val="8"/>
        </w:numPr>
        <w:bidi w:val="0"/>
        <w:spacing w:before="0" w:after="240" w:line="240" w:lineRule="auto"/>
        <w:ind w:right="0"/>
        <w:jc w:val="left"/>
        <w:rPr>
          <w:rFonts w:ascii="Hoefler Text" w:hAnsi="Hoefler Text"/>
          <w:rtl w:val="0"/>
          <w:lang w:val="fr-FR"/>
        </w:rPr>
      </w:pPr>
      <w:r>
        <w:rPr>
          <w:rFonts w:ascii="Hoefler Text" w:hAnsi="Hoefler Text"/>
          <w:rtl w:val="0"/>
          <w:lang w:val="fr-FR"/>
        </w:rPr>
        <w:t>Support Vector Classifier (SVC)</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Effective for finding complex boundaries between degradation stages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Performs well with normalized data</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Resistant to overfitting in high-dimensional feature spaces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3.3.2 Addressing Class Imbalance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We encountered class imbalance issues, particularly with Stage 4 (near-failure) being rare in the dataset:</w:t>
      </w:r>
    </w:p>
    <w:p>
      <w:pPr>
        <w:pStyle w:val="Default"/>
        <w:numPr>
          <w:ilvl w:val="0"/>
          <w:numId w:val="10"/>
        </w:numPr>
        <w:bidi w:val="0"/>
        <w:spacing w:before="0" w:line="240" w:lineRule="auto"/>
        <w:ind w:right="0"/>
        <w:jc w:val="left"/>
        <w:rPr>
          <w:rFonts w:ascii="Hoefler Text" w:hAnsi="Hoefler Text"/>
          <w:sz w:val="24"/>
          <w:szCs w:val="24"/>
          <w:rtl w:val="0"/>
          <w:lang w:val="en-US"/>
        </w:rPr>
      </w:pPr>
      <w:r>
        <w:rPr>
          <w:rFonts w:ascii="Hoefler Text" w:hAnsi="Hoefler Text"/>
          <w:sz w:val="24"/>
          <w:szCs w:val="24"/>
          <w:rtl w:val="0"/>
          <w:lang w:val="en-US"/>
        </w:rPr>
        <w:t xml:space="preserve">Implemented </w:t>
      </w:r>
      <w:r>
        <w:rPr>
          <w:rFonts w:ascii="Hoefler Text" w:hAnsi="Hoefler Text"/>
          <w:sz w:val="26"/>
          <w:szCs w:val="26"/>
          <w:rtl w:val="0"/>
          <w:lang w:val="en-US"/>
        </w:rPr>
        <w:t>class_weight='balanced'</w:t>
      </w:r>
      <w:r>
        <w:rPr>
          <w:rFonts w:ascii="Hoefler Text" w:hAnsi="Hoefler Text"/>
          <w:sz w:val="24"/>
          <w:szCs w:val="24"/>
          <w:rtl w:val="0"/>
          <w:lang w:val="en-US"/>
        </w:rPr>
        <w:t xml:space="preserve"> in all models</w:t>
      </w:r>
    </w:p>
    <w:p>
      <w:pPr>
        <w:pStyle w:val="Default"/>
        <w:numPr>
          <w:ilvl w:val="0"/>
          <w:numId w:val="10"/>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Ensures the model doesn't ignore rare but critical failure states</w:t>
      </w:r>
    </w:p>
    <w:p>
      <w:pPr>
        <w:pStyle w:val="Default"/>
        <w:numPr>
          <w:ilvl w:val="0"/>
          <w:numId w:val="10"/>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Prevents skewing predictions toward majority classes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fr-FR"/>
        </w:rPr>
        <w:t>3.3.3 Classification Evaluation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Our evaluation metrics included:</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Accuracy</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F1-score by stage</w:t>
      </w:r>
    </w:p>
    <w:p>
      <w:pPr>
        <w:pStyle w:val="Default"/>
        <w:numPr>
          <w:ilvl w:val="0"/>
          <w:numId w:val="5"/>
        </w:numPr>
        <w:bidi w:val="0"/>
        <w:spacing w:before="0" w:line="240" w:lineRule="auto"/>
        <w:ind w:right="0"/>
        <w:jc w:val="left"/>
        <w:rPr>
          <w:rFonts w:ascii="Hoefler Text" w:hAnsi="Hoefler Text"/>
          <w:rtl w:val="0"/>
          <w:lang w:val="fr-FR"/>
        </w:rPr>
      </w:pPr>
      <w:r>
        <w:rPr>
          <w:rFonts w:ascii="Hoefler Text" w:hAnsi="Hoefler Text"/>
          <w:rtl w:val="0"/>
          <w:lang w:val="fr-FR"/>
        </w:rPr>
        <w:t>Confusion Matrix</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Analysis of confusion matrices revealed that most misclassifications occurred between adjacent stages (e.g., Stage 2 vs. Stage 3). This is an expected and acceptable behavior in gradual degradation modeling, as boundaries between stages are inherently fuzzy.</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3.4 Time-to-Next-Stage Regression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Beyond identifying the current degradation stage, we wanted to predict how long an engine would remain in its current stage before transitioning to a worse state.</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3.4.1 Target Redefinition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Instead of directly predicting RUL (which is non-linear and abstract), we defined a new target:</w:t>
      </w:r>
    </w:p>
    <w:p>
      <w:pPr>
        <w:pStyle w:val="Default"/>
        <w:numPr>
          <w:ilvl w:val="0"/>
          <w:numId w:val="11"/>
        </w:numPr>
        <w:bidi w:val="0"/>
        <w:spacing w:before="0" w:line="240" w:lineRule="auto"/>
        <w:ind w:right="0"/>
        <w:jc w:val="left"/>
        <w:rPr>
          <w:rFonts w:ascii="Hoefler Text" w:hAnsi="Hoefler Text"/>
          <w:sz w:val="26"/>
          <w:szCs w:val="26"/>
          <w:rtl w:val="0"/>
          <w:lang w:val="en-US"/>
        </w:rPr>
      </w:pPr>
      <w:r>
        <w:rPr>
          <w:rFonts w:ascii="Hoefler Text" w:hAnsi="Hoefler Text"/>
          <w:sz w:val="26"/>
          <w:szCs w:val="26"/>
          <w:rtl w:val="0"/>
          <w:lang w:val="en-US"/>
        </w:rPr>
        <w:t>cycles_to_next_stage</w:t>
      </w:r>
      <w:r>
        <w:rPr>
          <w:rFonts w:ascii="Hoefler Text" w:hAnsi="Hoefler Text"/>
          <w:rtl w:val="0"/>
          <w:lang w:val="en-US"/>
        </w:rPr>
        <w:t>: The number of cycles until transition to a higher degradation stage</w:t>
      </w:r>
    </w:p>
    <w:p>
      <w:pPr>
        <w:pStyle w:val="Default"/>
        <w:numPr>
          <w:ilvl w:val="0"/>
          <w:numId w:val="12"/>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More concrete and directly actionable than RUL</w:t>
      </w:r>
    </w:p>
    <w:p>
      <w:pPr>
        <w:pStyle w:val="Default"/>
        <w:numPr>
          <w:ilvl w:val="0"/>
          <w:numId w:val="12"/>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Provides bounds on maintenance scheduling windows</w:t>
      </w:r>
    </w:p>
    <w:p>
      <w:pPr>
        <w:pStyle w:val="Default"/>
        <w:numPr>
          <w:ilvl w:val="0"/>
          <w:numId w:val="12"/>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More stable and learnable, especially in early/mid stages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it-IT"/>
        </w:rPr>
        <w:t>3.4.2 Target Computation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For each engine unit, we:</w:t>
      </w:r>
    </w:p>
    <w:p>
      <w:pPr>
        <w:pStyle w:val="Default"/>
        <w:numPr>
          <w:ilvl w:val="0"/>
          <w:numId w:val="13"/>
        </w:numPr>
        <w:bidi w:val="0"/>
        <w:spacing w:before="0" w:line="240" w:lineRule="auto"/>
        <w:ind w:right="0"/>
        <w:jc w:val="left"/>
        <w:rPr>
          <w:rFonts w:ascii="Hoefler Text" w:hAnsi="Hoefler Text"/>
          <w:rtl w:val="0"/>
          <w:lang w:val="en-US"/>
        </w:rPr>
      </w:pPr>
      <w:r>
        <w:rPr>
          <w:rFonts w:ascii="Hoefler Text" w:hAnsi="Hoefler Text"/>
          <w:rtl w:val="0"/>
          <w:lang w:val="en-US"/>
        </w:rPr>
        <w:t>Tracked the sequence of degradation stages over time</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For each row, computed the number of future cycles until the next stage transition</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Used this as the regression target for that specific data point</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de-DE"/>
        </w:rPr>
        <w:t>3.4.3 Regression Models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We trained three regression models:</w:t>
      </w:r>
    </w:p>
    <w:p>
      <w:pPr>
        <w:pStyle w:val="Default"/>
        <w:numPr>
          <w:ilvl w:val="0"/>
          <w:numId w:val="8"/>
        </w:numPr>
        <w:bidi w:val="0"/>
        <w:spacing w:before="0" w:after="240" w:line="240" w:lineRule="auto"/>
        <w:ind w:right="0"/>
        <w:jc w:val="left"/>
        <w:rPr>
          <w:rFonts w:ascii="Hoefler Text" w:hAnsi="Hoefler Text"/>
          <w:rtl w:val="0"/>
          <w:lang w:val="it-IT"/>
        </w:rPr>
      </w:pPr>
      <w:r>
        <w:rPr>
          <w:rFonts w:ascii="Hoefler Text" w:hAnsi="Hoefler Text"/>
          <w:rtl w:val="0"/>
          <w:lang w:val="it-IT"/>
        </w:rPr>
        <w:t>Random Forest Regressor</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Handles non-linear relationships in sensor data</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Provides feature importance for interpretability</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Good performance on time-series prediction tasks</w:t>
      </w:r>
    </w:p>
    <w:p>
      <w:pPr>
        <w:pStyle w:val="Default"/>
        <w:numPr>
          <w:ilvl w:val="0"/>
          <w:numId w:val="8"/>
        </w:numPr>
        <w:bidi w:val="0"/>
        <w:spacing w:before="0" w:after="240" w:line="240" w:lineRule="auto"/>
        <w:ind w:right="0"/>
        <w:jc w:val="left"/>
        <w:rPr>
          <w:rFonts w:ascii="Hoefler Text" w:hAnsi="Hoefler Text"/>
          <w:rtl w:val="0"/>
          <w:lang w:val="en-US"/>
        </w:rPr>
      </w:pPr>
      <w:r>
        <w:rPr>
          <w:rFonts w:ascii="Hoefler Text" w:hAnsi="Hoefler Text"/>
          <w:rtl w:val="0"/>
          <w:lang w:val="en-US"/>
        </w:rPr>
        <w:t>Ridge Regression</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Fast, linear baseline with regularization</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Handles multicollinearity in sensor readings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Computationally efficient for real-time applications</w:t>
      </w:r>
    </w:p>
    <w:p>
      <w:pPr>
        <w:pStyle w:val="Default"/>
        <w:numPr>
          <w:ilvl w:val="0"/>
          <w:numId w:val="8"/>
        </w:numPr>
        <w:bidi w:val="0"/>
        <w:spacing w:before="0" w:after="240" w:line="240" w:lineRule="auto"/>
        <w:ind w:right="0"/>
        <w:jc w:val="left"/>
        <w:rPr>
          <w:rFonts w:ascii="Hoefler Text" w:hAnsi="Hoefler Text"/>
          <w:rtl w:val="0"/>
          <w:lang w:val="it-IT"/>
        </w:rPr>
      </w:pPr>
      <w:r>
        <w:rPr>
          <w:rFonts w:ascii="Hoefler Text" w:hAnsi="Hoefler Text"/>
          <w:rtl w:val="0"/>
          <w:lang w:val="it-IT"/>
        </w:rPr>
        <w:t>Support Vector Regressor (SVR)</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Effective for complex transitions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Robust to outliers through epsilon-insensitive loss</w:t>
      </w:r>
    </w:p>
    <w:p>
      <w:pPr>
        <w:pStyle w:val="Default"/>
        <w:numPr>
          <w:ilvl w:val="1"/>
          <w:numId w:val="8"/>
        </w:numPr>
        <w:bidi w:val="0"/>
        <w:spacing w:before="0" w:line="240" w:lineRule="auto"/>
        <w:ind w:right="0"/>
        <w:jc w:val="left"/>
        <w:rPr>
          <w:rFonts w:ascii="Hoefler Text" w:hAnsi="Hoefler Text"/>
          <w:rtl w:val="0"/>
          <w:lang w:val="en-US"/>
        </w:rPr>
      </w:pPr>
      <w:r>
        <w:rPr>
          <w:rFonts w:ascii="Hoefler Text" w:hAnsi="Hoefler Text"/>
          <w:rtl w:val="0"/>
          <w:lang w:val="en-US"/>
        </w:rPr>
        <w:t>Implementation challenge: Required downsampling for computational feasibility</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3.4.4 Regression Evaluation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We evaluated regression performance using:</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Mean Squared Error (MSE)</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Root Mean Squared Error (RMSE) - interpretable in cycles</w:t>
      </w:r>
    </w:p>
    <w:p>
      <w:pPr>
        <w:pStyle w:val="Default"/>
        <w:numPr>
          <w:ilvl w:val="0"/>
          <w:numId w:val="5"/>
        </w:numPr>
        <w:bidi w:val="0"/>
        <w:spacing w:before="0" w:line="240" w:lineRule="auto"/>
        <w:ind w:right="0"/>
        <w:jc w:val="left"/>
        <w:rPr>
          <w:rFonts w:ascii="Hoefler Text" w:hAnsi="Hoefler Text"/>
          <w:rtl w:val="0"/>
          <w:lang w:val="de-DE"/>
        </w:rPr>
      </w:pPr>
      <w:r>
        <w:rPr>
          <w:rFonts w:ascii="Hoefler Text" w:hAnsi="Hoefler Text"/>
          <w:rtl w:val="0"/>
          <w:lang w:val="de-DE"/>
        </w:rPr>
        <w:t>Mean Absolute Error (MAE)</w:t>
      </w:r>
    </w:p>
    <w:p>
      <w:pPr>
        <w:pStyle w:val="Default"/>
        <w:numPr>
          <w:ilvl w:val="0"/>
          <w:numId w:val="5"/>
        </w:numPr>
        <w:bidi w:val="0"/>
        <w:spacing w:before="0" w:line="240" w:lineRule="auto"/>
        <w:ind w:right="0"/>
        <w:jc w:val="left"/>
        <w:rPr>
          <w:rFonts w:ascii="Hoefler Text" w:hAnsi="Hoefler Text"/>
          <w:rtl w:val="0"/>
        </w:rPr>
      </w:pPr>
      <w:r>
        <w:rPr>
          <w:rFonts w:ascii="Hoefler Text" w:hAnsi="Hoefler Text"/>
          <w:rtl w:val="0"/>
        </w:rPr>
        <w:t>R</w:t>
      </w:r>
      <w:r>
        <w:rPr>
          <w:rFonts w:ascii="Hoefler Text" w:hAnsi="Hoefler Text" w:hint="default"/>
          <w:rtl w:val="0"/>
        </w:rPr>
        <w:t xml:space="preserve">² </w:t>
      </w:r>
      <w:r>
        <w:rPr>
          <w:rFonts w:ascii="Hoefler Text" w:hAnsi="Hoefler Text"/>
          <w:rtl w:val="0"/>
        </w:rPr>
        <w:t>score</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Feature importance from Random Forest further clarified which sensors best predict time-to-failure transitions, providing domain insights.</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3.5 Risk Scoring and Maintenance Alert System</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final phase combines classification and regression outputs to compute a comprehensive risk score that guides maintenance decisions.</w:t>
      </w: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it-IT"/>
        </w:rPr>
        <w:t>3.5.1 Risk Score Computation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We compute two complementary risk metrics for each engine cycle:</w:t>
      </w:r>
    </w:p>
    <w:p>
      <w:pPr>
        <w:pStyle w:val="Default"/>
        <w:numPr>
          <w:ilvl w:val="0"/>
          <w:numId w:val="14"/>
        </w:numPr>
        <w:bidi w:val="0"/>
        <w:spacing w:before="0" w:after="240" w:line="240" w:lineRule="auto"/>
        <w:ind w:right="0"/>
        <w:jc w:val="left"/>
        <w:rPr>
          <w:rFonts w:ascii="Hoefler Text" w:hAnsi="Hoefler Text"/>
          <w:sz w:val="24"/>
          <w:szCs w:val="24"/>
          <w:rtl w:val="0"/>
          <w:lang w:val="en-US"/>
        </w:rPr>
      </w:pPr>
      <w:r>
        <w:rPr>
          <w:rFonts w:ascii="Hoefler Text" w:hAnsi="Hoefler Text"/>
          <w:sz w:val="24"/>
          <w:szCs w:val="24"/>
          <w:rtl w:val="0"/>
          <w:lang w:val="en-US"/>
        </w:rPr>
        <w:t xml:space="preserve">Raw Product Risk: </w:t>
      </w:r>
      <w:r>
        <w:rPr>
          <w:rFonts w:ascii="Hoefler Text" w:hAnsi="Hoefler Text"/>
          <w:sz w:val="26"/>
          <w:szCs w:val="26"/>
          <w:rtl w:val="0"/>
          <w:lang w:val="en-US"/>
        </w:rPr>
        <w:t>failure_probability * time_to_next_stage</w:t>
      </w:r>
    </w:p>
    <w:p>
      <w:pPr>
        <w:pStyle w:val="Default"/>
        <w:numPr>
          <w:ilvl w:val="1"/>
          <w:numId w:val="14"/>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Captures both likelihood and impact in a single metric</w:t>
      </w:r>
    </w:p>
    <w:p>
      <w:pPr>
        <w:pStyle w:val="Default"/>
        <w:numPr>
          <w:ilvl w:val="1"/>
          <w:numId w:val="14"/>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xml:space="preserve">: Traditional risk formulation (probability </w:t>
      </w:r>
      <w:r>
        <w:rPr>
          <w:rFonts w:ascii="Hoefler Text" w:hAnsi="Hoefler Text" w:hint="default"/>
          <w:rtl w:val="0"/>
        </w:rPr>
        <w:t xml:space="preserve">× </w:t>
      </w:r>
      <w:r>
        <w:rPr>
          <w:rFonts w:ascii="Hoefler Text" w:hAnsi="Hoefler Text"/>
          <w:rtl w:val="0"/>
          <w:lang w:val="pt-PT"/>
        </w:rPr>
        <w:t>impact)</w:t>
      </w:r>
    </w:p>
    <w:p>
      <w:pPr>
        <w:pStyle w:val="Default"/>
        <w:numPr>
          <w:ilvl w:val="0"/>
          <w:numId w:val="14"/>
        </w:numPr>
        <w:bidi w:val="0"/>
        <w:spacing w:before="0" w:after="240" w:line="240" w:lineRule="auto"/>
        <w:ind w:right="0"/>
        <w:jc w:val="left"/>
        <w:rPr>
          <w:rFonts w:ascii="Hoefler Text" w:hAnsi="Hoefler Text"/>
          <w:sz w:val="24"/>
          <w:szCs w:val="24"/>
          <w:rtl w:val="0"/>
          <w:lang w:val="en-US"/>
        </w:rPr>
      </w:pPr>
      <w:r>
        <w:rPr>
          <w:rFonts w:ascii="Hoefler Text" w:hAnsi="Hoefler Text"/>
          <w:sz w:val="24"/>
          <w:szCs w:val="24"/>
          <w:rtl w:val="0"/>
          <w:lang w:val="en-US"/>
        </w:rPr>
        <w:t xml:space="preserve">Urgency Score: </w:t>
      </w:r>
      <w:r>
        <w:rPr>
          <w:rFonts w:ascii="Hoefler Text" w:hAnsi="Hoefler Text"/>
          <w:sz w:val="26"/>
          <w:szCs w:val="26"/>
          <w:rtl w:val="0"/>
          <w:lang w:val="en-US"/>
        </w:rPr>
        <w:t xml:space="preserve">failure_probability / (time_to_next_stage + </w:t>
      </w:r>
      <w:r>
        <w:rPr>
          <w:rFonts w:ascii="Arial Unicode MS" w:cs="Arial Unicode MS" w:hAnsi="Arial Unicode MS" w:eastAsia="Arial Unicode MS" w:hint="default"/>
          <w:b w:val="0"/>
          <w:bCs w:val="0"/>
          <w:i w:val="0"/>
          <w:iCs w:val="0"/>
          <w:sz w:val="26"/>
          <w:szCs w:val="26"/>
          <w:rtl w:val="0"/>
        </w:rPr>
        <w:t>ε</w:t>
      </w:r>
      <w:r>
        <w:rPr>
          <w:rFonts w:ascii="Hoefler Text" w:hAnsi="Hoefler Text"/>
          <w:sz w:val="26"/>
          <w:szCs w:val="26"/>
          <w:rtl w:val="0"/>
        </w:rPr>
        <w:t>)</w:t>
      </w:r>
    </w:p>
    <w:p>
      <w:pPr>
        <w:pStyle w:val="Default"/>
        <w:numPr>
          <w:ilvl w:val="1"/>
          <w:numId w:val="14"/>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Emphasizes imminent failures even with moderate probabilities</w:t>
      </w:r>
    </w:p>
    <w:p>
      <w:pPr>
        <w:pStyle w:val="Default"/>
        <w:numPr>
          <w:ilvl w:val="1"/>
          <w:numId w:val="14"/>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rPr>
        <w:t xml:space="preserve">: </w:t>
      </w:r>
      <w:r>
        <w:rPr>
          <w:rFonts w:ascii="Arial Unicode MS" w:cs="Arial Unicode MS" w:hAnsi="Arial Unicode MS" w:eastAsia="Arial Unicode MS" w:hint="default"/>
          <w:b w:val="0"/>
          <w:bCs w:val="0"/>
          <w:i w:val="0"/>
          <w:iCs w:val="0"/>
          <w:rtl w:val="0"/>
        </w:rPr>
        <w:t>ε</w:t>
      </w:r>
      <w:r>
        <w:rPr>
          <w:rFonts w:ascii="Hoefler Text" w:hAnsi="Hoefler Text"/>
          <w:rtl w:val="0"/>
        </w:rPr>
        <w:t xml:space="preserve"> </w:t>
      </w:r>
      <w:r>
        <w:rPr>
          <w:rFonts w:ascii="Hoefler Text" w:hAnsi="Hoefler Text"/>
          <w:rtl w:val="0"/>
          <w:lang w:val="en-US"/>
        </w:rPr>
        <w:t>prevents division by zero</w:t>
      </w:r>
    </w:p>
    <w:p>
      <w:pPr>
        <w:pStyle w:val="Default"/>
        <w:numPr>
          <w:ilvl w:val="1"/>
          <w:numId w:val="14"/>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Increases exponentially as predicted time-to-transition decreases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Both scores are normalized using min-max scaling to [0,1] for comparability and interpretability.</w:t>
      </w:r>
    </w:p>
    <w:p>
      <w:pPr>
        <w:pStyle w:val="Default"/>
        <w:bidi w:val="0"/>
        <w:spacing w:before="0" w:after="24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3.5.2 Alert Threshold Optimization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Rather than arbitrarily setting alert thresholds, we:</w:t>
      </w:r>
    </w:p>
    <w:p>
      <w:pPr>
        <w:pStyle w:val="Default"/>
        <w:numPr>
          <w:ilvl w:val="0"/>
          <w:numId w:val="15"/>
        </w:numPr>
        <w:bidi w:val="0"/>
        <w:spacing w:before="0" w:line="240" w:lineRule="auto"/>
        <w:ind w:right="0"/>
        <w:jc w:val="left"/>
        <w:rPr>
          <w:rFonts w:ascii="Hoefler Text" w:hAnsi="Hoefler Text"/>
          <w:rtl w:val="0"/>
          <w:lang w:val="en-US"/>
        </w:rPr>
      </w:pPr>
      <w:r>
        <w:rPr>
          <w:rFonts w:ascii="Hoefler Text" w:hAnsi="Hoefler Text"/>
          <w:rtl w:val="0"/>
          <w:lang w:val="en-US"/>
        </w:rPr>
        <w:t>Defined "imminent failure" as transitions expected within 30 cycles</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Used Precision-Recall curves to find optimal alert thresholds</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Maximized F1-score to balance false alarms and missed alerts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rPr>
        <w:t>3.5.3 Alert System</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system issues alerts when:</w:t>
      </w:r>
    </w:p>
    <w:p>
      <w:pPr>
        <w:pStyle w:val="Default"/>
        <w:numPr>
          <w:ilvl w:val="0"/>
          <w:numId w:val="10"/>
        </w:numPr>
        <w:bidi w:val="0"/>
        <w:spacing w:before="0" w:line="240" w:lineRule="auto"/>
        <w:ind w:right="0"/>
        <w:jc w:val="left"/>
        <w:rPr>
          <w:rFonts w:ascii="Hoefler Text" w:hAnsi="Hoefler Text"/>
          <w:rtl w:val="0"/>
          <w:lang w:val="en-US"/>
        </w:rPr>
      </w:pPr>
      <w:r>
        <w:rPr>
          <w:rFonts w:ascii="Hoefler Text" w:hAnsi="Hoefler Text"/>
          <w:rtl w:val="0"/>
          <w:lang w:val="en-US"/>
        </w:rPr>
        <w:t>Both risk scores exceed their optimized thresholds</w:t>
      </w:r>
    </w:p>
    <w:p>
      <w:pPr>
        <w:pStyle w:val="Default"/>
        <w:numPr>
          <w:ilvl w:val="0"/>
          <w:numId w:val="10"/>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Dual threshold approach reduces false positives</w:t>
      </w:r>
    </w:p>
    <w:p>
      <w:pPr>
        <w:pStyle w:val="Default"/>
        <w:numPr>
          <w:ilvl w:val="0"/>
          <w:numId w:val="10"/>
        </w:numPr>
        <w:bidi w:val="0"/>
        <w:spacing w:before="0" w:line="240" w:lineRule="auto"/>
        <w:ind w:right="0"/>
        <w:jc w:val="left"/>
        <w:rPr>
          <w:rFonts w:ascii="Hoefler Text" w:hAnsi="Hoefler Text"/>
          <w:rtl w:val="0"/>
          <w:lang w:val="en-US"/>
        </w:rPr>
      </w:pPr>
      <w:r>
        <w:rPr>
          <w:rFonts w:ascii="Hoefler Text" w:hAnsi="Hoefler Text"/>
          <w:i w:val="1"/>
          <w:iCs w:val="1"/>
          <w:rtl w:val="0"/>
          <w:lang w:val="en-US"/>
        </w:rPr>
        <w:t>Why</w:t>
      </w:r>
      <w:r>
        <w:rPr>
          <w:rFonts w:ascii="Hoefler Text" w:hAnsi="Hoefler Text"/>
          <w:rtl w:val="0"/>
          <w:lang w:val="en-US"/>
        </w:rPr>
        <w:t>: Combining probability-based and time-based risk metrics provides more robust alerts</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319" w:line="240" w:lineRule="auto"/>
        <w:ind w:left="0" w:right="0" w:firstLine="0"/>
        <w:jc w:val="left"/>
        <w:rPr>
          <w:rFonts w:ascii="Hoefler Text" w:cs="Hoefler Text" w:hAnsi="Hoefler Text" w:eastAsia="Hoefler Text"/>
          <w:rtl w:val="0"/>
        </w:rPr>
      </w:pPr>
      <w:r>
        <w:rPr>
          <w:rFonts w:ascii="Hoefler Text" w:hAnsi="Hoefler Text"/>
          <w:rtl w:val="0"/>
          <w:lang w:val="en-US"/>
        </w:rPr>
        <w:t>3.5.4 Visualization and Interpretation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final output includes: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Dynamic alert flags (</w:t>
      </w:r>
      <w:r>
        <w:rPr>
          <w:rFonts w:ascii="Hoefler Text" w:hAnsi="Hoefler Text"/>
          <w:sz w:val="26"/>
          <w:szCs w:val="26"/>
          <w:rtl w:val="0"/>
          <w:lang w:val="fr-FR"/>
        </w:rPr>
        <w:t>alert_product</w:t>
      </w:r>
      <w:r>
        <w:rPr>
          <w:rFonts w:ascii="Hoefler Text" w:hAnsi="Hoefler Text"/>
          <w:rtl w:val="0"/>
        </w:rPr>
        <w:t xml:space="preserve">, </w:t>
      </w:r>
      <w:r>
        <w:rPr>
          <w:rFonts w:ascii="Hoefler Text" w:hAnsi="Hoefler Text"/>
          <w:sz w:val="26"/>
          <w:szCs w:val="26"/>
          <w:rtl w:val="0"/>
          <w:lang w:val="en-US"/>
        </w:rPr>
        <w:t>alert_urgency</w:t>
      </w:r>
      <w:r>
        <w:rPr>
          <w:rFonts w:ascii="Hoefler Text" w:hAnsi="Hoefler Text"/>
          <w:rtl w:val="0"/>
        </w:rPr>
        <w:t xml:space="preserve">, </w:t>
      </w:r>
      <w:r>
        <w:rPr>
          <w:rFonts w:ascii="Hoefler Text" w:hAnsi="Hoefler Text"/>
          <w:sz w:val="26"/>
          <w:szCs w:val="26"/>
          <w:rtl w:val="0"/>
          <w:lang w:val="en-US"/>
        </w:rPr>
        <w:t>alert_combined</w:t>
      </w:r>
      <w:r>
        <w:rPr>
          <w:rFonts w:ascii="Hoefler Text" w:hAnsi="Hoefler Text"/>
          <w:rtl w:val="0"/>
        </w:rPr>
        <w:t>)</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Visualization dashboards (risk-over-time plots, alert distributions)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Feature-risk correlation charts to understand sensor impact on predicted risk</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These visualizations enhance the interpretability and actionability of the risk assessment.</w:t>
      </w:r>
    </w:p>
    <w:p>
      <w:pPr>
        <w:pStyle w:val="Default"/>
        <w:bidi w:val="0"/>
        <w:spacing w:before="0" w:after="299" w:line="240" w:lineRule="auto"/>
        <w:ind w:left="0" w:right="0" w:firstLine="0"/>
        <w:jc w:val="left"/>
        <w:rPr>
          <w:rFonts w:ascii="Hoefler Text" w:cs="Hoefler Text" w:hAnsi="Hoefler Text" w:eastAsia="Hoefler Text"/>
          <w:sz w:val="36"/>
          <w:szCs w:val="36"/>
          <w:rtl w:val="0"/>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lang w:val="en-US"/>
        </w:rPr>
        <w:t>4. Results and Discussion</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4.1 Clustering Effectiveness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Our clustering approach successfully identified distinct degradation stages: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KMeans achieved a Silhouette score of 0.62, indicating well-separated clusters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Agglomerative clustering showed consistent stage transitions in time-series data</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t-SNE visualization confirmed meaningful separation between stages</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it-IT"/>
        </w:rPr>
        <w:t>4.2 Classification Performance</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The Random Forest classifier achieved the best overall performance:</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89% accuracy across all stages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86% F1-score for critical stages (3 and 4)</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Confusion primarily between adjacent stages, reflecting the continuous nature of degradation</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4.3 Regression Accuracy</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For time-to-next-stage prediction:</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Random Forest Regressor: RMSE of 12.3 cycles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Ridge Regression: RMSE of 18.7 cycles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SVR (on sampled data): RMSE of 14.2 cycles</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Performance varied by stage, with better accuracy in later stages (3-4) than early stages (0-1), which is advantageous as precision becomes more critical near failure.</w:t>
      </w:r>
    </w:p>
    <w:p>
      <w:pPr>
        <w:pStyle w:val="Default"/>
        <w:bidi w:val="0"/>
        <w:spacing w:before="0" w:after="281" w:line="240" w:lineRule="auto"/>
        <w:ind w:left="0" w:right="0" w:firstLine="0"/>
        <w:jc w:val="left"/>
        <w:rPr>
          <w:rFonts w:ascii="Hoefler Text" w:cs="Hoefler Text" w:hAnsi="Hoefler Text" w:eastAsia="Hoefler Text"/>
          <w:sz w:val="28"/>
          <w:szCs w:val="28"/>
          <w:rtl w:val="0"/>
        </w:rPr>
      </w:pPr>
      <w:r>
        <w:rPr>
          <w:rFonts w:ascii="Hoefler Text" w:hAnsi="Hoefler Text"/>
          <w:sz w:val="28"/>
          <w:szCs w:val="28"/>
          <w:rtl w:val="0"/>
          <w:lang w:val="en-US"/>
        </w:rPr>
        <w:t>4.4 Alert System Evaluation</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Our optimized alert system achieved:</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92% precision on imminent failure detection</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87% recall of critical failures</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False positive rate of only 8%</w:t>
      </w:r>
    </w:p>
    <w:p>
      <w:pPr>
        <w:pStyle w:val="Default"/>
        <w:numPr>
          <w:ilvl w:val="0"/>
          <w:numId w:val="5"/>
        </w:numPr>
        <w:bidi w:val="0"/>
        <w:spacing w:before="0" w:line="240" w:lineRule="auto"/>
        <w:ind w:right="0"/>
        <w:jc w:val="left"/>
        <w:rPr>
          <w:rFonts w:ascii="Hoefler Text" w:hAnsi="Hoefler Text"/>
          <w:rtl w:val="0"/>
          <w:lang w:val="en-US"/>
        </w:rPr>
      </w:pPr>
      <w:r>
        <w:rPr>
          <w:rFonts w:ascii="Hoefler Text" w:hAnsi="Hoefler Text"/>
          <w:rtl w:val="0"/>
          <w:lang w:val="en-US"/>
        </w:rPr>
        <w:t>Mean lead time of 26 cycles before actual stage transition</w:t>
      </w: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line="240" w:lineRule="auto"/>
        <w:ind w:left="0" w:right="0" w:firstLine="0"/>
        <w:jc w:val="left"/>
        <w:rPr>
          <w:rFonts w:ascii="Hoefler Text" w:cs="Hoefler Text" w:hAnsi="Hoefler Text" w:eastAsia="Hoefler Text"/>
          <w:rtl w:val="0"/>
        </w:rPr>
      </w:pPr>
    </w:p>
    <w:p>
      <w:pPr>
        <w:pStyle w:val="Default"/>
        <w:bidi w:val="0"/>
        <w:spacing w:before="0" w:after="299" w:line="240" w:lineRule="auto"/>
        <w:ind w:left="0" w:right="0" w:firstLine="0"/>
        <w:jc w:val="left"/>
        <w:rPr>
          <w:rFonts w:ascii="Hoefler Text" w:cs="Hoefler Text" w:hAnsi="Hoefler Text" w:eastAsia="Hoefler Text"/>
          <w:sz w:val="36"/>
          <w:szCs w:val="36"/>
          <w:rtl w:val="0"/>
        </w:rPr>
      </w:pPr>
      <w:r>
        <w:rPr>
          <w:rFonts w:ascii="Hoefler Text" w:hAnsi="Hoefler Text"/>
          <w:sz w:val="36"/>
          <w:szCs w:val="36"/>
          <w:rtl w:val="0"/>
          <w:lang w:val="fr-FR"/>
        </w:rPr>
        <w:t xml:space="preserve">5. Conclusion </w:t>
      </w:r>
    </w:p>
    <w:p>
      <w:pPr>
        <w:pStyle w:val="Default"/>
        <w:bidi w:val="0"/>
        <w:spacing w:before="0" w:after="240" w:line="240" w:lineRule="auto"/>
        <w:ind w:left="0" w:right="0" w:firstLine="0"/>
        <w:jc w:val="left"/>
        <w:rPr>
          <w:rFonts w:ascii="Hoefler Text" w:cs="Hoefler Text" w:hAnsi="Hoefler Text" w:eastAsia="Hoefler Text"/>
          <w:rtl w:val="0"/>
        </w:rPr>
      </w:pPr>
      <w:r>
        <w:rPr>
          <w:rFonts w:ascii="Hoefler Text" w:hAnsi="Hoefler Text"/>
          <w:rtl w:val="0"/>
          <w:lang w:val="en-US"/>
        </w:rPr>
        <w:t>This hybrid approach successfully models degradation as a multi-stage process and provides meaningful risk scoring to support maintenance decisions. Key contributions include:</w:t>
      </w:r>
    </w:p>
    <w:p>
      <w:pPr>
        <w:pStyle w:val="Default"/>
        <w:numPr>
          <w:ilvl w:val="0"/>
          <w:numId w:val="16"/>
        </w:numPr>
        <w:bidi w:val="0"/>
        <w:spacing w:before="0" w:line="240" w:lineRule="auto"/>
        <w:ind w:right="0"/>
        <w:jc w:val="left"/>
        <w:rPr>
          <w:rFonts w:ascii="Hoefler Text" w:hAnsi="Hoefler Text"/>
          <w:rtl w:val="0"/>
          <w:lang w:val="en-US"/>
        </w:rPr>
      </w:pPr>
      <w:r>
        <w:rPr>
          <w:rFonts w:ascii="Hoefler Text" w:hAnsi="Hoefler Text"/>
          <w:rtl w:val="0"/>
          <w:lang w:val="en-US"/>
        </w:rPr>
        <w:t>Data-driven stage identification through unsupervised learning</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Multi-model ensemble approach for both classification and regression</w:t>
      </w:r>
    </w:p>
    <w:p>
      <w:pPr>
        <w:pStyle w:val="Default"/>
        <w:numPr>
          <w:ilvl w:val="0"/>
          <w:numId w:val="4"/>
        </w:numPr>
        <w:bidi w:val="0"/>
        <w:spacing w:before="0" w:line="240" w:lineRule="auto"/>
        <w:ind w:right="0"/>
        <w:jc w:val="left"/>
        <w:rPr>
          <w:rFonts w:ascii="Hoefler Text" w:hAnsi="Hoefler Text"/>
          <w:rtl w:val="0"/>
          <w:lang w:val="en-US"/>
        </w:rPr>
      </w:pPr>
      <w:r>
        <w:rPr>
          <w:rFonts w:ascii="Hoefler Text" w:hAnsi="Hoefler Text"/>
          <w:rtl w:val="0"/>
          <w:lang w:val="en-US"/>
        </w:rPr>
        <w:t>Novel risk scoring that combines probability and time-to-transition</w:t>
      </w:r>
    </w:p>
    <w:p>
      <w:pPr>
        <w:pStyle w:val="Default"/>
        <w:numPr>
          <w:ilvl w:val="0"/>
          <w:numId w:val="4"/>
        </w:numPr>
        <w:bidi w:val="0"/>
        <w:spacing w:before="0" w:line="240" w:lineRule="auto"/>
        <w:ind w:right="0"/>
        <w:jc w:val="left"/>
        <w:rPr>
          <w:rFonts w:ascii="Hoefler Text" w:hAnsi="Hoefler Text"/>
          <w:rtl w:val="0"/>
          <w:lang w:val="de-DE"/>
        </w:rPr>
      </w:pPr>
      <w:r>
        <w:rPr>
          <w:rFonts w:ascii="Hoefler Text" w:hAnsi="Hoefler Text"/>
          <w:rtl w:val="0"/>
          <w:lang w:val="de-DE"/>
        </w:rPr>
        <w:t>Optimi</w:t>
      </w:r>
      <w:r>
        <w:rPr>
          <w:rFonts w:ascii="Hoefler Text" w:hAnsi="Hoefler Text"/>
          <w:rtl w:val="0"/>
          <w:lang w:val="en-US"/>
        </w:rPr>
        <w:t>s</w:t>
      </w:r>
      <w:r>
        <w:rPr>
          <w:rFonts w:ascii="Hoefler Text" w:hAnsi="Hoefler Text"/>
          <w:rtl w:val="0"/>
          <w:lang w:val="en-US"/>
        </w:rPr>
        <w:t>ed alert thresholds for operational relevance</w:t>
      </w:r>
    </w:p>
    <w:p>
      <w:pPr>
        <w:pStyle w:val="Default"/>
        <w:bidi w:val="0"/>
        <w:spacing w:before="0" w:after="240" w:line="240" w:lineRule="auto"/>
        <w:ind w:left="0" w:right="0" w:firstLine="0"/>
        <w:jc w:val="left"/>
        <w:rPr>
          <w:rtl w:val="0"/>
        </w:rPr>
      </w:pPr>
      <w:r>
        <w:rPr>
          <w:rFonts w:ascii="Hoefler Text" w:hAnsi="Hoefler Text"/>
          <w:rtl w:val="0"/>
          <w:lang w:val="en-US"/>
        </w:rPr>
        <w:t>The system adapts well to industrial constraints like noisy sensor inputs and large-scale data, while providing interpretable outputs that maintenance teams can act upon.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oefler Tex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5"/>
  </w:num>
  <w:num w:numId="8">
    <w:abstractNumId w:val="4"/>
  </w:num>
  <w:num w:numId="9">
    <w:abstractNumId w:val="2"/>
    <w:lvlOverride w:ilvl="0">
      <w:startOverride w:val="1"/>
    </w:lvlOverride>
  </w:num>
  <w:num w:numId="10">
    <w:abstractNumId w:val="0"/>
    <w:lvlOverride w:ilvl="0">
      <w:lvl w:ilvl="0">
        <w:start w:val="1"/>
        <w:numFmt w:val="bullet"/>
        <w:suff w:val="tab"/>
        <w:lvlText w:val="•"/>
        <w:lvlJc w:val="left"/>
        <w:pPr>
          <w:ind w:left="76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8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0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2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4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6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8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0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22" w:hanging="54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68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68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num>
  <w:num w:numId="13">
    <w:abstractNumId w:val="2"/>
    <w:lvlOverride w:ilvl="0">
      <w:startOverride w:val="1"/>
    </w:lvlOverride>
  </w:num>
  <w:num w:numId="14">
    <w:abstractNumId w:val="4"/>
    <w:lvlOverride w:ilvl="0">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Dash">
    <w:name w:val="Dash"/>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