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2E" w:rsidRPr="00EE4B1C" w:rsidRDefault="00F9795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t>7</w:t>
      </w:r>
      <w:r w:rsidRPr="00EE4B1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th</w:t>
      </w: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t xml:space="preserve"> Sem – Project E-ShodhYatra</w:t>
      </w: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t>Team Details:</w:t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10"/>
        <w:gridCol w:w="4810"/>
      </w:tblGrid>
      <w:tr w:rsidR="008F4D2E" w:rsidRPr="00EE4B1C">
        <w:trPr>
          <w:trHeight w:val="525"/>
        </w:trPr>
        <w:tc>
          <w:tcPr>
            <w:tcW w:w="4810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810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Enrolment Number</w:t>
            </w:r>
          </w:p>
        </w:tc>
      </w:tr>
      <w:tr w:rsidR="008F4D2E" w:rsidRPr="00EE4B1C">
        <w:trPr>
          <w:trHeight w:val="620"/>
        </w:trPr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KananAnadkat</w:t>
            </w:r>
          </w:p>
        </w:tc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171160107002</w:t>
            </w:r>
          </w:p>
        </w:tc>
      </w:tr>
      <w:tr w:rsidR="008F4D2E" w:rsidRPr="00EE4B1C">
        <w:trPr>
          <w:trHeight w:val="620"/>
        </w:trPr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Hetvi Gandhi</w:t>
            </w:r>
          </w:p>
        </w:tc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171160107018</w:t>
            </w:r>
          </w:p>
        </w:tc>
      </w:tr>
      <w:tr w:rsidR="008F4D2E" w:rsidRPr="00EE4B1C">
        <w:trPr>
          <w:trHeight w:val="620"/>
        </w:trPr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Pranav Joshi</w:t>
            </w:r>
          </w:p>
        </w:tc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171160107029</w:t>
            </w:r>
          </w:p>
        </w:tc>
      </w:tr>
      <w:tr w:rsidR="008F4D2E" w:rsidRPr="00EE4B1C">
        <w:trPr>
          <w:trHeight w:val="597"/>
        </w:trPr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Brijesh Shukla</w:t>
            </w:r>
          </w:p>
        </w:tc>
        <w:tc>
          <w:tcPr>
            <w:tcW w:w="4810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EE4B1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171160107052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t>Branch:</w:t>
      </w:r>
      <w:r w:rsidRPr="00EE4B1C">
        <w:rPr>
          <w:rFonts w:ascii="Times New Roman" w:hAnsi="Times New Roman" w:cs="Times New Roman"/>
          <w:b/>
          <w:sz w:val="32"/>
          <w:szCs w:val="32"/>
        </w:rPr>
        <w:t xml:space="preserve">   Computer Engineering</w:t>
      </w: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t>Division:</w:t>
      </w:r>
      <w:r w:rsidRPr="00EE4B1C">
        <w:rPr>
          <w:rFonts w:ascii="Times New Roman" w:hAnsi="Times New Roman" w:cs="Times New Roman"/>
          <w:b/>
          <w:sz w:val="32"/>
          <w:szCs w:val="32"/>
        </w:rPr>
        <w:t xml:space="preserve">  EC3[PC1]</w:t>
      </w: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t>University (GTU/MU):</w:t>
      </w:r>
      <w:r w:rsidRPr="00EE4B1C">
        <w:rPr>
          <w:rFonts w:ascii="Times New Roman" w:hAnsi="Times New Roman" w:cs="Times New Roman"/>
          <w:b/>
          <w:sz w:val="32"/>
          <w:szCs w:val="32"/>
        </w:rPr>
        <w:t xml:space="preserve"> GTU</w:t>
      </w: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E4B1C" w:rsidRDefault="00EE4B1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1: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Stock Price </w:t>
            </w:r>
            <w:r w:rsidR="00B018ED" w:rsidRPr="00EE4B1C">
              <w:rPr>
                <w:rFonts w:ascii="Times New Roman" w:hAnsi="Times New Roman" w:cs="Times New Roman"/>
                <w:sz w:val="28"/>
                <w:szCs w:val="28"/>
              </w:rPr>
              <w:t>Forecasting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https://stocksnrural.net/</w:t>
            </w: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-&gt;More than 80% of our top recommendations led to the successful trades.</w:t>
            </w:r>
          </w:p>
          <w:p w:rsidR="008F4D2E" w:rsidRPr="00EE4B1C" w:rsidRDefault="008F4D2E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</w:p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710FE">
              <w:rPr>
                <w:rFonts w:ascii="Times New Roman" w:hAnsi="Times New Roman" w:cs="Times New Roman"/>
                <w:sz w:val="28"/>
                <w:szCs w:val="28"/>
              </w:rPr>
              <w:t>- &gt;</w:t>
            </w: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Predictions are performed daily by the state-of-art neural networks models.</w:t>
            </w:r>
          </w:p>
          <w:p w:rsidR="008F4D2E" w:rsidRPr="00EE4B1C" w:rsidRDefault="008F4D2E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- &gt;</w:t>
            </w:r>
            <w:r w:rsidRPr="008710FE">
              <w:rPr>
                <w:rFonts w:ascii="Times New Roman" w:hAnsi="Times New Roman" w:cs="Times New Roman"/>
                <w:sz w:val="28"/>
                <w:szCs w:val="28"/>
              </w:rPr>
              <w:t>Buy/Sell signals based on the predictions and current prices.</w:t>
            </w:r>
          </w:p>
          <w:p w:rsidR="008F4D2E" w:rsidRPr="00EE4B1C" w:rsidRDefault="008F4D2E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</w:p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shd w:val="clear" w:color="auto" w:fill="F8F8F8"/>
              </w:rPr>
            </w:pPr>
            <w:r w:rsidRPr="008710FE">
              <w:rPr>
                <w:rFonts w:ascii="Times New Roman" w:hAnsi="Times New Roman" w:cs="Times New Roman"/>
                <w:sz w:val="28"/>
                <w:szCs w:val="28"/>
              </w:rPr>
              <w:t>- &gt;</w:t>
            </w: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Find best stocks with maximum PnL, minimum volatility or highest forecasting accuracy.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 &gt;</w:t>
            </w: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Application of artificial neural networks to the prediction of stock prices and their trends is covered in multiple academic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papers.</w:t>
            </w:r>
          </w:p>
          <w:p w:rsidR="008F4D2E" w:rsidRPr="00EE4B1C" w:rsidRDefault="008F4D2E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- &gt;Uses daily data on US stock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market. We</w:t>
            </w: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consider daily prices as a combination of useful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signal.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However, prediction of stock prices using deep networks requires a lot of computing power and has numerous complications and thus was not feasible until latest developments in parallel computing and big data areas.</w:t>
            </w:r>
          </w:p>
          <w:p w:rsidR="008F4D2E" w:rsidRPr="00EE4B1C" w:rsidRDefault="008F4D2E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 w:rsidP="00B97774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-&gt;They can not take into account fundamental factors and news sentiment.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Default="008F4D2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E4B1C" w:rsidRPr="00EE4B1C" w:rsidRDefault="00EE4B1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2: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B977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Title</w:t>
            </w:r>
            <w:r w:rsidR="00F9795B"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38" w:type="dxa"/>
          </w:tcPr>
          <w:p w:rsidR="00B018ED" w:rsidRPr="00EE4B1C" w:rsidRDefault="00B018ED" w:rsidP="00B018ED">
            <w:pPr>
              <w:pStyle w:val="Heading1"/>
              <w:shd w:val="clear" w:color="auto" w:fill="FFFFFF"/>
              <w:spacing w:before="187" w:after="0" w:line="720" w:lineRule="atLeast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Time-Series Forecasting: Predicting Stock Prices Using Facebook’s Prophet Model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EE4B1C" w:rsidRDefault="00B0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https://towardsdatascience.com/time-series-forecasting-predicting-stock-prices-using-facebooks-prophet-model-9ee1657132b5</w:t>
            </w:r>
          </w:p>
        </w:tc>
      </w:tr>
      <w:tr w:rsidR="008F4D2E" w:rsidRPr="00EE4B1C" w:rsidT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  <w:tcBorders>
              <w:bottom w:val="single" w:sz="4" w:space="0" w:color="000000"/>
            </w:tcBorders>
          </w:tcPr>
          <w:p w:rsidR="008F4D2E" w:rsidRPr="00EE4B1C" w:rsidRDefault="00B018ED">
            <w:pPr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Time-series forecasting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models are the models that are capable to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predict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future values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based on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previously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observed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values.</w:t>
            </w:r>
          </w:p>
          <w:p w:rsidR="00B018ED" w:rsidRPr="00EE4B1C" w:rsidRDefault="00B018ED">
            <w:pPr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</w:pPr>
          </w:p>
          <w:p w:rsidR="00B018ED" w:rsidRPr="00EE4B1C" w:rsidRDefault="00B0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-&gt;</w:t>
            </w:r>
            <w:r w:rsidR="00BE3EDB"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The most commonly used models for forecasting predictions are the </w:t>
            </w:r>
            <w:hyperlink r:id="rId7" w:tgtFrame="_blank" w:history="1">
              <w:r w:rsidR="00BE3EDB" w:rsidRPr="00EE4B1C">
                <w:rPr>
                  <w:rStyle w:val="Strong"/>
                  <w:rFonts w:ascii="Times New Roman" w:hAnsi="Times New Roman" w:cs="Times New Roman"/>
                  <w:b w:val="0"/>
                  <w:spacing w:val="-1"/>
                  <w:sz w:val="28"/>
                  <w:szCs w:val="28"/>
                  <w:shd w:val="clear" w:color="auto" w:fill="FFFFFF"/>
                </w:rPr>
                <w:t>autoregressive</w:t>
              </w:r>
            </w:hyperlink>
            <w:r w:rsidR="00BE3EDB"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models.</w:t>
            </w:r>
          </w:p>
        </w:tc>
      </w:tr>
      <w:tr w:rsidR="008F4D2E" w:rsidRPr="00EE4B1C" w:rsidT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  <w:tcBorders>
              <w:bottom w:val="single" w:sz="4" w:space="0" w:color="auto"/>
            </w:tcBorders>
            <w:shd w:val="clear" w:color="auto" w:fill="auto"/>
          </w:tcPr>
          <w:p w:rsidR="00BE3EDB" w:rsidRPr="00EE4B1C" w:rsidRDefault="00B018ED" w:rsidP="00BE3EDB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eastAsia="Times New Roman" w:hAnsi="Times New Roman" w:cs="Times New Roman"/>
                <w:sz w:val="28"/>
                <w:szCs w:val="28"/>
              </w:rPr>
              <w:t>-&gt;</w:t>
            </w:r>
            <w:r w:rsidR="00BE3EDB" w:rsidRPr="00EE4B1C">
              <w:rPr>
                <w:rFonts w:ascii="Times New Roman" w:hAnsi="Times New Roman" w:cs="Times New Roman"/>
                <w:sz w:val="28"/>
                <w:szCs w:val="28"/>
              </w:rPr>
              <w:t>A time series is a sequence of observations taken sequentially in time.</w:t>
            </w:r>
          </w:p>
          <w:p w:rsidR="00BE3EDB" w:rsidRPr="00EE4B1C" w:rsidRDefault="00BE3EDB" w:rsidP="00EE4B1C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  <w:p w:rsidR="00BE3EDB" w:rsidRPr="00EE4B1C" w:rsidRDefault="00BE3EDB" w:rsidP="00EE4B1C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EE4B1C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-&gt;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Prophet is able to capture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daily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,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weekly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and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yearly</w:t>
            </w:r>
            <w:r w:rsidRPr="00EE4B1C">
              <w:rPr>
                <w:rStyle w:val="Strong"/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seasonality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along with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holiday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effects</w:t>
            </w:r>
            <w:r w:rsidRPr="00EE4B1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, by implementing</w:t>
            </w:r>
            <w:hyperlink r:id="rId8" w:tgtFrame="_blank" w:history="1">
              <w:r w:rsidRPr="00EE4B1C">
                <w:rPr>
                  <w:rStyle w:val="Hyperlink"/>
                  <w:rFonts w:ascii="Times New Roman" w:hAnsi="Times New Roman" w:cs="Times New Roman"/>
                  <w:b/>
                  <w:color w:val="auto"/>
                  <w:spacing w:val="-1"/>
                  <w:sz w:val="28"/>
                  <w:szCs w:val="28"/>
                  <w:shd w:val="clear" w:color="auto" w:fill="FFFFFF"/>
                </w:rPr>
                <w:t> </w:t>
              </w:r>
              <w:r w:rsidRPr="00EE4B1C">
                <w:rPr>
                  <w:rStyle w:val="Strong"/>
                  <w:rFonts w:ascii="Times New Roman" w:hAnsi="Times New Roman" w:cs="Times New Roman"/>
                  <w:b w:val="0"/>
                  <w:spacing w:val="-1"/>
                  <w:sz w:val="28"/>
                  <w:szCs w:val="28"/>
                  <w:shd w:val="clear" w:color="auto" w:fill="FFFFFF"/>
                </w:rPr>
                <w:t>additive regression</w:t>
              </w:r>
            </w:hyperlink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 models</w:t>
            </w:r>
            <w:r w:rsidRPr="00EE4B1C">
              <w:rPr>
                <w:rStyle w:val="Strong"/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.</w:t>
            </w:r>
          </w:p>
          <w:p w:rsidR="008F4D2E" w:rsidRPr="00EE4B1C" w:rsidRDefault="008F4D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F4D2E" w:rsidRPr="00EE4B1C" w:rsidRDefault="008F4D2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4D2E" w:rsidRPr="00EE4B1C" w:rsidT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  <w:tcBorders>
              <w:top w:val="single" w:sz="4" w:space="0" w:color="auto"/>
            </w:tcBorders>
          </w:tcPr>
          <w:p w:rsidR="008F4D2E" w:rsidRPr="00EE4B1C" w:rsidRDefault="00B0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BE3EDB" w:rsidRPr="00EE4B1C">
              <w:rPr>
                <w:rFonts w:ascii="Times New Roman" w:hAnsi="Times New Roman" w:cs="Times New Roman"/>
                <w:sz w:val="28"/>
                <w:szCs w:val="28"/>
              </w:rPr>
              <w:t>It is only available for facebook prophet model.</w:t>
            </w:r>
          </w:p>
          <w:p w:rsidR="00BE3EDB" w:rsidRPr="00EE4B1C" w:rsidRDefault="00BE3E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3EDB" w:rsidRPr="00EE4B1C" w:rsidRDefault="00BE3E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we cannot mea</w:t>
            </w:r>
            <w:r w:rsidR="00064470"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s</w:t>
            </w:r>
            <w:r w:rsidRPr="00EE4B1C">
              <w:rPr>
                <w:rStyle w:val="Strong"/>
                <w:rFonts w:ascii="Times New Roman" w:hAnsi="Times New Roman" w:cs="Times New Roman"/>
                <w:b w:val="0"/>
                <w:spacing w:val="-1"/>
                <w:sz w:val="28"/>
                <w:szCs w:val="28"/>
                <w:shd w:val="clear" w:color="auto" w:fill="FFFFFF"/>
              </w:rPr>
              <w:t>sure the error of the model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Default="008F4D2E">
      <w:pPr>
        <w:rPr>
          <w:rFonts w:ascii="Times New Roman" w:hAnsi="Times New Roman" w:cs="Times New Roman"/>
          <w:sz w:val="28"/>
          <w:szCs w:val="28"/>
        </w:rPr>
      </w:pPr>
    </w:p>
    <w:p w:rsidR="00EE4B1C" w:rsidRPr="00EE4B1C" w:rsidRDefault="00EE4B1C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3: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B977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Title</w:t>
            </w:r>
            <w:r w:rsidR="00F9795B"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Wallet Investor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7D6B02" w:rsidRPr="00EE4B1C" w:rsidRDefault="004565C4" w:rsidP="007D6B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7D6B02" w:rsidRPr="00EE4B1C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https://walletinvestor.com/stock-forecast</w:t>
              </w:r>
            </w:hyperlink>
          </w:p>
          <w:p w:rsidR="007D6B02" w:rsidRPr="00EE4B1C" w:rsidRDefault="007D6B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-&gt;Forecasting by Machine Learning.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1A93" w:rsidRPr="00EE4B1C" w:rsidRDefault="007D6B02" w:rsidP="00EE1A93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EE4B1C">
              <w:rPr>
                <w:sz w:val="28"/>
                <w:szCs w:val="28"/>
              </w:rPr>
              <w:t>-&gt;</w:t>
            </w:r>
            <w:r w:rsidR="00B97774" w:rsidRPr="00EE4B1C">
              <w:rPr>
                <w:sz w:val="28"/>
                <w:szCs w:val="28"/>
              </w:rPr>
              <w:t>Wallet Investor’s</w:t>
            </w:r>
            <w:r w:rsidR="00EE1A93" w:rsidRPr="00EE4B1C">
              <w:rPr>
                <w:sz w:val="28"/>
                <w:szCs w:val="28"/>
              </w:rPr>
              <w:t> </w:t>
            </w:r>
            <w:r w:rsidR="00EE1A93" w:rsidRPr="00EE4B1C">
              <w:rPr>
                <w:rStyle w:val="Strong"/>
                <w:b w:val="0"/>
                <w:sz w:val="28"/>
                <w:szCs w:val="28"/>
              </w:rPr>
              <w:t>cryptocurrency and other</w:t>
            </w:r>
            <w:r w:rsidR="00EE1A93" w:rsidRPr="00EE4B1C">
              <w:rPr>
                <w:rStyle w:val="Strong"/>
                <w:sz w:val="28"/>
                <w:szCs w:val="28"/>
              </w:rPr>
              <w:t xml:space="preserve"> </w:t>
            </w:r>
            <w:r w:rsidR="00EE1A93" w:rsidRPr="00EE4B1C">
              <w:rPr>
                <w:rStyle w:val="Strong"/>
                <w:b w:val="0"/>
                <w:sz w:val="28"/>
                <w:szCs w:val="28"/>
              </w:rPr>
              <w:t>forecasts</w:t>
            </w:r>
            <w:r w:rsidR="00EE1A93" w:rsidRPr="00EE4B1C">
              <w:rPr>
                <w:sz w:val="28"/>
                <w:szCs w:val="28"/>
              </w:rPr>
              <w:t> are based on changes in the exchange rates, trade volumes, volatilities of the past period, and other important economic aspects.</w:t>
            </w:r>
          </w:p>
          <w:p w:rsidR="00EE1A93" w:rsidRPr="00EE4B1C" w:rsidRDefault="00EE1A93" w:rsidP="007D6B0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As manually creating forecasts is extremely time-consuming and requires great expertise, we decided to create an AI-based solution to generate forecasts.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</w:t>
            </w:r>
            <w:r w:rsidR="00EE1A93" w:rsidRPr="00EE4B1C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Machine learning is a type of </w:t>
            </w:r>
            <w:r w:rsidR="00EE1A93" w:rsidRPr="00EE4B1C">
              <w:rPr>
                <w:rStyle w:val="Strong"/>
                <w:rFonts w:ascii="Times New Roman" w:hAnsi="Times New Roman" w:cs="Times New Roman"/>
                <w:b w:val="0"/>
                <w:i/>
                <w:iCs/>
                <w:sz w:val="28"/>
                <w:szCs w:val="28"/>
                <w:shd w:val="clear" w:color="auto" w:fill="FFFFFF"/>
              </w:rPr>
              <w:t>artificial intelligence</w:t>
            </w:r>
            <w:r w:rsidR="00EE1A93" w:rsidRPr="00EE4B1C">
              <w:rPr>
                <w:rStyle w:val="Emphasis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(AI) that allows software applications to become more accurate in predicting outcomes without being explicitly programmed.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EE4B1C" w:rsidRDefault="00EE4B1C" w:rsidP="00EE4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</w:t>
            </w:r>
            <w:r w:rsidR="00EE1A93" w:rsidRPr="00EE4B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There is no AI based solution to generate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forecast.</w:t>
            </w:r>
          </w:p>
          <w:p w:rsidR="00EE1A93" w:rsidRPr="00EE4B1C" w:rsidRDefault="00EE1A93" w:rsidP="00EE1A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1A93" w:rsidRPr="00EE4B1C" w:rsidRDefault="00EE4B1C" w:rsidP="00EE4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</w:t>
            </w:r>
            <w:r w:rsidR="00EE1A93" w:rsidRPr="00EE4B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accuracy of the prediction depends on the </w:t>
            </w:r>
            <w:r w:rsidR="00EE1A93" w:rsidRPr="00EE4B1C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quantity</w:t>
            </w:r>
            <w:r w:rsidR="00EE1A93" w:rsidRPr="00EE4B1C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EE1A93" w:rsidRPr="00EE4B1C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and the quality of the data</w:t>
            </w:r>
            <w:r w:rsidR="00EE1A93" w:rsidRPr="00EE4B1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so it is also difficult to anticipate anything in the case of newer cryptocurrencies.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4: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Screener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https://www.screener.in/</w:t>
            </w: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B97774"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You</w:t>
            </w: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can choose your own columns in results for a quick snapshot of companies.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 Volume charts provide historical delivery percentages.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 Get insights about qualitative changes in companies through smart tracking of Credit Ratings.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-&gt;Upload your own excel sheets with all the formulas and </w:t>
            </w:r>
            <w:r w:rsidR="00B97774"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formatting</w:t>
            </w: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. Screener automagically remembers and exports data in that format.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You can get an overview of any listed company in minutes.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 You can run queries on 10 to 15 years of financial data.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 You can track announcements and other regulatory filings at one place.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  <w:p w:rsidR="008F4D2E" w:rsidRPr="00EE4B1C" w:rsidRDefault="00F9795B">
            <w:pPr>
              <w:rPr>
                <w:rFonts w:ascii="Times New Roman" w:eastAsia="Open Sans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</w:t>
            </w:r>
            <w:r w:rsidRPr="00EE4B1C">
              <w:rPr>
                <w:rFonts w:ascii="Times New Roman" w:eastAsia="Open Sans" w:hAnsi="Times New Roman" w:cs="Times New Roman"/>
                <w:sz w:val="28"/>
                <w:szCs w:val="28"/>
              </w:rPr>
              <w:t>I regularly use this website to check the financials of a company and will also recommend using this website. It saves a lot of time for the readers to navigate through the financials.</w:t>
            </w:r>
          </w:p>
          <w:p w:rsidR="008F4D2E" w:rsidRPr="00EE4B1C" w:rsidRDefault="008F4D2E">
            <w:pPr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-&gt;This website is only for the investor not for the users.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8F4D2E" w:rsidP="00B9777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5: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Stock Prices Prediction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https://www.analyticsvidhya.com/blog/2018/10/predicting-stock-price-machine-learning-techniques-python/</w:t>
            </w: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 The profit or loss calculation is usually determined by the closing price of stock for the day.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We will be using a dataset from Quandl and for this particular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project,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we have used the data for ‘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Tata Global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Beverages’.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Machine learning techniques have the potential to unearth patterns and insights we did not see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before,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and these can be used to make unerringly accurate predictions.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 “Average” is easily one of the most common things we use in our day-to-day lives.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 Market is closed on weekends and public holidays.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 They cannot explore target variables and different techniques to predict the daily closing price of the stock.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6: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Stock Price Prediction Using TensorFlow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803DC5" w:rsidRDefault="004565C4">
            <w:pPr>
              <w:shd w:val="clear" w:color="auto" w:fill="FFFFFF"/>
              <w:spacing w:after="315"/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0">
              <w:r w:rsidR="00F9795B" w:rsidRPr="00803DC5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</w:rPr>
                <w:t>https://medium.com/</w:t>
              </w:r>
            </w:hyperlink>
            <w:r w:rsidR="00F9795B" w:rsidRPr="00803DC5">
              <w:rPr>
                <w:rFonts w:ascii="Times New Roman" w:eastAsia="Arial" w:hAnsi="Times New Roman" w:cs="Times New Roman"/>
                <w:sz w:val="28"/>
                <w:szCs w:val="28"/>
              </w:rPr>
              <w:t>mlreview/a-simple-deep-learning-model-for-stock-price-prediction-using-tensorflow-30505541d877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803DC5" w:rsidRDefault="009966D2">
            <w:pPr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 xml:space="preserve">Its flexibility and performance </w:t>
            </w:r>
            <w:r w:rsidR="00B97774"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allow</w:t>
            </w:r>
            <w:r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 xml:space="preserve"> researchers to develop all kinds of sophisticated neural network architectures as well as other ML algorithms.</w:t>
            </w:r>
          </w:p>
          <w:p w:rsidR="009966D2" w:rsidRPr="00803DC5" w:rsidRDefault="009966D2">
            <w:pPr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</w:pPr>
          </w:p>
          <w:p w:rsidR="009966D2" w:rsidRPr="00803DC5" w:rsidRDefault="00996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-&gt;</w:t>
            </w:r>
            <w:r w:rsidR="00B97774"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For regression problems, the mean squared error (MSE) function is commonly used. MSE computes the average squared deviation between predictions and targets.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803DC5" w:rsidRDefault="00803DC5" w:rsidP="00803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-&gt;</w:t>
            </w:r>
            <w:r w:rsidR="009966D2"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Also our </w:t>
            </w:r>
            <w:hyperlink r:id="rId11" w:tgtFrame="_blank" w:history="1">
              <w:r w:rsidR="009966D2" w:rsidRPr="00803DC5">
                <w:rPr>
                  <w:rStyle w:val="Hyperlink"/>
                  <w:rFonts w:ascii="Times New Roman" w:hAnsi="Times New Roman" w:cs="Times New Roman"/>
                  <w:color w:val="auto"/>
                  <w:spacing w:val="-1"/>
                  <w:sz w:val="28"/>
                  <w:szCs w:val="28"/>
                  <w:shd w:val="clear" w:color="auto" w:fill="FFFFFF"/>
                </w:rPr>
                <w:t>data science consultants</w:t>
              </w:r>
            </w:hyperlink>
            <w:r w:rsidR="009966D2"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 at STATWORX are heavily using TensorFlow for deep learning and neural net research and development. </w:t>
            </w:r>
          </w:p>
          <w:p w:rsidR="009966D2" w:rsidRPr="00803DC5" w:rsidRDefault="009966D2" w:rsidP="009966D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6D2" w:rsidRPr="00803DC5" w:rsidRDefault="009966D2" w:rsidP="00996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One can see that the networks rapidly adapts to the basic shape of the time series and continues to learn finer patterns of the data.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803DC5" w:rsidRDefault="009966D2">
            <w:pPr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B97774"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D</w:t>
            </w:r>
            <w:r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ifferent types of deep learning models, such as recurrent neural networks might achieve better performance on this task. </w:t>
            </w:r>
          </w:p>
          <w:p w:rsidR="00B97774" w:rsidRPr="00803DC5" w:rsidRDefault="00B97774">
            <w:pPr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</w:pPr>
          </w:p>
          <w:p w:rsidR="00B97774" w:rsidRPr="00803DC5" w:rsidRDefault="00B97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-&gt;One thing that is missing, at least in my opinion, is a neat graphical user interface for designing and developing neural net architectures with TensorFlow backend.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7: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Stock Price Pattern Prediction Based on Complex Network and Machine Learning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https://www.hindawai.com/journals/complexity/2019/4132485/</w:t>
            </w: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 KNN is a simple and effective classification method that is easy to calculate and its performance is comparable to the most advanced classification methods.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 xml:space="preserve">-&gt;SVM,which can map nonlinear separable data into high-dimensional space and use </w:t>
            </w:r>
            <w:r w:rsidR="00B97774" w:rsidRPr="00803DC5">
              <w:rPr>
                <w:rFonts w:ascii="Times New Roman" w:hAnsi="Times New Roman" w:cs="Times New Roman"/>
                <w:sz w:val="28"/>
                <w:szCs w:val="28"/>
              </w:rPr>
              <w:t>hyper lens</w:t>
            </w: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 xml:space="preserve"> for classification is highly suitable for sample classification.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 This study analyzes the stock price fluctuation patterns of the three most important stock indexes for the US stock market.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 The stock price network characteristics variables not only contain price change information for individual stock, but also reflect the overall change characteristics of the market at the macro level.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 The application of the complex network method to the stock market is still in the developmental stage.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 In addition, the combined use of machine learning and complex network methods to study the stock market deserves more in-depth discussion and diversified development.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8: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Stock Prediction in Python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https://towardsdatascience.com/stock-prediction-in-python-b66555171a2</w:t>
            </w: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 Changepoint represents where a time series goes from increasing to decreasing or from increasing slowly to increasingly rapidly.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-&gt;Now that we have an idea of the effect of the prior,we can numerically evaluate different values using training and validation set.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Tweak the results to make it look like we were successful.  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-&gt;Hide the results so no one ever notices.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-&gt;Show all our results and methods so that others can learn how to do things better.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Stocker is a Python tool for stock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exploration. Once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we have the required libraries installed.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-&gt; We have the package developed by Facebook for additive modeling.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9:</w:t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Stock Price Prediction- Machine Learning Project in Python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>https://data-flair.training/blogs/stock-price-prediction-machine-learning-project-in-python/</w:t>
            </w: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To build the stock price prediction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model, we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will use the NSE TATA GLOBAL dataset. This is a dataset of Tata Beverages from Tata Global Beverages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Limited, National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Stock Exchange of India.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To develop the dashboard for stock analysis we will use another stock dataset with multiple stocks like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Apple,Microsoft,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Facebook.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The sentiment of the investors also influences the price of shares. This means that if they are ready to take risks and are confident about investing in the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market,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it will share up the stock prices.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Thus,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stock prices are affected by the general direction of the market.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This is only for beginners so it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cannot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be helpful for the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real-world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application.</w:t>
            </w:r>
          </w:p>
          <w:p w:rsidR="008F4D2E" w:rsidRPr="00EE4B1C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EE4B1C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-&gt; Due to the low- risk appetite and low confidence among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investors,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the market </w:t>
            </w:r>
            <w:r w:rsidR="00B97774" w:rsidRPr="00EE4B1C">
              <w:rPr>
                <w:rFonts w:ascii="Times New Roman" w:hAnsi="Times New Roman" w:cs="Times New Roman"/>
                <w:sz w:val="28"/>
                <w:szCs w:val="28"/>
              </w:rPr>
              <w:t>stagnates,</w:t>
            </w:r>
            <w:r w:rsidRPr="00EE4B1C">
              <w:rPr>
                <w:rFonts w:ascii="Times New Roman" w:hAnsi="Times New Roman" w:cs="Times New Roman"/>
                <w:sz w:val="28"/>
                <w:szCs w:val="28"/>
              </w:rPr>
              <w:t xml:space="preserve"> eventually resulting in the fall of share prices.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03DC5" w:rsidRPr="00EE4B1C" w:rsidRDefault="00803DC5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p w:rsidR="008F4D2E" w:rsidRPr="00EE4B1C" w:rsidRDefault="00F979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4B1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 10: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2"/>
        <w:gridCol w:w="6838"/>
      </w:tblGrid>
      <w:tr w:rsidR="008F4D2E" w:rsidRPr="00EE4B1C">
        <w:trPr>
          <w:trHeight w:val="512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Project  Title: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Stock Market Analysis and Prediction</w:t>
            </w:r>
          </w:p>
        </w:tc>
      </w:tr>
      <w:tr w:rsidR="008F4D2E" w:rsidRPr="00EE4B1C">
        <w:trPr>
          <w:trHeight w:val="440"/>
        </w:trPr>
        <w:tc>
          <w:tcPr>
            <w:tcW w:w="2512" w:type="dxa"/>
          </w:tcPr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Website Reference: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https://nevonprojects.com/stock-market-analyzer/</w:t>
            </w:r>
          </w:p>
        </w:tc>
      </w:tr>
      <w:tr w:rsidR="008F4D2E" w:rsidRPr="00EE4B1C">
        <w:trPr>
          <w:trHeight w:val="2285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Features of Project: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 Demand and Supply shares of a company is a major reason price change in stocks. When Demand Increases and Supply is less, price rises and vice versa.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803DC5">
              <w:rPr>
                <w:rFonts w:ascii="Times New Roman" w:hAnsi="Times New Roman" w:cs="Times New Roman"/>
                <w:i/>
                <w:sz w:val="28"/>
                <w:szCs w:val="28"/>
                <w:highlight w:val="white"/>
              </w:rPr>
              <w:t>Corporate results:</w:t>
            </w: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This will be regarding the profits or progress of the company over a span of time say 3 months.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-&gt;Popularity: If any news about a company is about to come and is it bad or good.</w:t>
            </w: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We have to analyze the variations in the stock value of the companies with respect to these factors using some data mining algorithms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Advantages: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Stock market includes daily activities like </w:t>
            </w:r>
            <w:r w:rsidR="008D4C8C"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Sensex</w:t>
            </w: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calculation, exchange of shares.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-&gt;Corporate results: Companies declare their performance results and profit at the end of each quarter.</w:t>
            </w:r>
          </w:p>
        </w:tc>
      </w:tr>
      <w:tr w:rsidR="008F4D2E" w:rsidRPr="00EE4B1C">
        <w:trPr>
          <w:trHeight w:val="2780"/>
        </w:trPr>
        <w:tc>
          <w:tcPr>
            <w:tcW w:w="2512" w:type="dxa"/>
          </w:tcPr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8F4D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4D2E" w:rsidRPr="00EE4B1C" w:rsidRDefault="00F979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4B1C">
              <w:rPr>
                <w:rFonts w:ascii="Times New Roman" w:hAnsi="Times New Roman" w:cs="Times New Roman"/>
                <w:b/>
                <w:sz w:val="28"/>
                <w:szCs w:val="28"/>
              </w:rPr>
              <w:t>Limitations:</w:t>
            </w:r>
          </w:p>
        </w:tc>
        <w:tc>
          <w:tcPr>
            <w:tcW w:w="6838" w:type="dxa"/>
          </w:tcPr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User Interface: The user is required to select which company is he interested in amongst the various companies that have been provided.</w:t>
            </w:r>
          </w:p>
          <w:p w:rsidR="008F4D2E" w:rsidRPr="00803DC5" w:rsidRDefault="008F4D2E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8F4D2E" w:rsidRPr="00803DC5" w:rsidRDefault="00F9795B">
            <w:pP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803DC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-&gt;Asp.net with SQL: As communication with user is performed in C# and data required for processing is in a Database, a connectivity has to be implemented between the Database and C# application</w:t>
            </w:r>
          </w:p>
        </w:tc>
      </w:tr>
    </w:tbl>
    <w:p w:rsidR="008F4D2E" w:rsidRPr="00EE4B1C" w:rsidRDefault="008F4D2E">
      <w:pPr>
        <w:rPr>
          <w:rFonts w:ascii="Times New Roman" w:hAnsi="Times New Roman" w:cs="Times New Roman"/>
          <w:sz w:val="28"/>
          <w:szCs w:val="28"/>
        </w:rPr>
      </w:pPr>
    </w:p>
    <w:sectPr w:rsidR="008F4D2E" w:rsidRPr="00EE4B1C" w:rsidSect="00EF2889">
      <w:headerReference w:type="default" r:id="rId12"/>
      <w:pgSz w:w="12240" w:h="15840"/>
      <w:pgMar w:top="153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1DD" w:rsidRDefault="002111DD">
      <w:pPr>
        <w:spacing w:after="0" w:line="240" w:lineRule="auto"/>
      </w:pPr>
      <w:r>
        <w:separator/>
      </w:r>
    </w:p>
  </w:endnote>
  <w:endnote w:type="continuationSeparator" w:id="1">
    <w:p w:rsidR="002111DD" w:rsidRDefault="0021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1DD" w:rsidRDefault="002111DD">
      <w:pPr>
        <w:spacing w:after="0" w:line="240" w:lineRule="auto"/>
      </w:pPr>
      <w:r>
        <w:separator/>
      </w:r>
    </w:p>
  </w:footnote>
  <w:footnote w:type="continuationSeparator" w:id="1">
    <w:p w:rsidR="002111DD" w:rsidRDefault="0021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D2E" w:rsidRDefault="00F979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E-Shodh Yatra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B97"/>
    <w:multiLevelType w:val="hybridMultilevel"/>
    <w:tmpl w:val="5956AB24"/>
    <w:lvl w:ilvl="0" w:tplc="F65258DC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752CEE"/>
    <w:multiLevelType w:val="hybridMultilevel"/>
    <w:tmpl w:val="5270E6CE"/>
    <w:lvl w:ilvl="0" w:tplc="AAC8482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98862BB"/>
    <w:multiLevelType w:val="multilevel"/>
    <w:tmpl w:val="E74C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D0F67"/>
    <w:multiLevelType w:val="hybridMultilevel"/>
    <w:tmpl w:val="E06C20BA"/>
    <w:lvl w:ilvl="0" w:tplc="58947DC2"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49C4E9F"/>
    <w:multiLevelType w:val="hybridMultilevel"/>
    <w:tmpl w:val="E206C0B0"/>
    <w:lvl w:ilvl="0" w:tplc="0BE24308"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D2E"/>
    <w:rsid w:val="00064470"/>
    <w:rsid w:val="002111DD"/>
    <w:rsid w:val="004565C4"/>
    <w:rsid w:val="007D6B02"/>
    <w:rsid w:val="00803DC5"/>
    <w:rsid w:val="008710FE"/>
    <w:rsid w:val="008D4C8C"/>
    <w:rsid w:val="008F4D2E"/>
    <w:rsid w:val="009966D2"/>
    <w:rsid w:val="00B018ED"/>
    <w:rsid w:val="00B97774"/>
    <w:rsid w:val="00BE3EDB"/>
    <w:rsid w:val="00EA1685"/>
    <w:rsid w:val="00EE1A93"/>
    <w:rsid w:val="00EE4B1C"/>
    <w:rsid w:val="00EF2889"/>
    <w:rsid w:val="00F9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89"/>
  </w:style>
  <w:style w:type="paragraph" w:styleId="Heading1">
    <w:name w:val="heading 1"/>
    <w:basedOn w:val="Normal"/>
    <w:next w:val="Normal"/>
    <w:uiPriority w:val="9"/>
    <w:qFormat/>
    <w:rsid w:val="00EF28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28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28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28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28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28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28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F28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EF288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1A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1A93"/>
    <w:rPr>
      <w:b/>
      <w:bCs/>
    </w:rPr>
  </w:style>
  <w:style w:type="character" w:styleId="Emphasis">
    <w:name w:val="Emphasis"/>
    <w:basedOn w:val="DefaultParagraphFont"/>
    <w:uiPriority w:val="20"/>
    <w:qFormat/>
    <w:rsid w:val="00EE1A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7D6B0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B0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97774"/>
    <w:pPr>
      <w:spacing w:after="0" w:line="240" w:lineRule="auto"/>
    </w:pPr>
  </w:style>
  <w:style w:type="paragraph" w:customStyle="1" w:styleId="kr">
    <w:name w:val="kr"/>
    <w:basedOn w:val="Normal"/>
    <w:rsid w:val="00BE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5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1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itive_mod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toregressive_mode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worx.com/de/data-scienc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investor.com/stock-foreca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 GANDHI</dc:creator>
  <cp:lastModifiedBy>ADMIN</cp:lastModifiedBy>
  <cp:revision>5</cp:revision>
  <dcterms:created xsi:type="dcterms:W3CDTF">2020-07-12T06:16:00Z</dcterms:created>
  <dcterms:modified xsi:type="dcterms:W3CDTF">2020-07-12T06:29:00Z</dcterms:modified>
</cp:coreProperties>
</file>