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8"/>
          <w:szCs w:val="48"/>
        </w:rPr>
      </w:pPr>
      <w:bookmarkStart w:colFirst="0" w:colLast="0" w:name="_heading=h.gjdgxs" w:id="0"/>
      <w:bookmarkEnd w:id="0"/>
      <w:r w:rsidDel="00000000" w:rsidR="00000000" w:rsidRPr="00000000">
        <w:rPr>
          <w:b w:val="1"/>
          <w:sz w:val="48"/>
          <w:szCs w:val="48"/>
          <w:rtl w:val="0"/>
        </w:rPr>
        <w:t xml:space="preserve">04 - GMM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Imagine a scenario from the following image, where we want to suggest deals to a new customer (“</w:t>
      </w:r>
      <w:r w:rsidDel="00000000" w:rsidR="00000000" w:rsidRPr="00000000">
        <w:rPr>
          <w:b w:val="1"/>
          <w:sz w:val="24"/>
          <w:szCs w:val="24"/>
          <w:rtl w:val="0"/>
        </w:rPr>
        <w:t xml:space="preserve">this guy</w:t>
      </w:r>
      <w:r w:rsidDel="00000000" w:rsidR="00000000" w:rsidRPr="00000000">
        <w:rPr>
          <w:sz w:val="24"/>
          <w:szCs w:val="24"/>
          <w:rtl w:val="0"/>
        </w:rPr>
        <w:t xml:space="preserve">”) for which we want to know if he’s a </w:t>
      </w:r>
      <w:r w:rsidDel="00000000" w:rsidR="00000000" w:rsidRPr="00000000">
        <w:rPr>
          <w:b w:val="1"/>
          <w:sz w:val="24"/>
          <w:szCs w:val="24"/>
          <w:rtl w:val="0"/>
        </w:rPr>
        <w:t xml:space="preserve">premium</w:t>
      </w:r>
      <w:r w:rsidDel="00000000" w:rsidR="00000000" w:rsidRPr="00000000">
        <w:rPr>
          <w:sz w:val="24"/>
          <w:szCs w:val="24"/>
          <w:rtl w:val="0"/>
        </w:rPr>
        <w:t xml:space="preserve"> or </w:t>
      </w:r>
      <w:r w:rsidDel="00000000" w:rsidR="00000000" w:rsidRPr="00000000">
        <w:rPr>
          <w:b w:val="1"/>
          <w:sz w:val="24"/>
          <w:szCs w:val="24"/>
          <w:rtl w:val="0"/>
        </w:rPr>
        <w:t xml:space="preserve">discount</w:t>
      </w:r>
      <w:r w:rsidDel="00000000" w:rsidR="00000000" w:rsidRPr="00000000">
        <w:rPr>
          <w:sz w:val="24"/>
          <w:szCs w:val="24"/>
          <w:rtl w:val="0"/>
        </w:rPr>
        <w:t xml:space="preserve"> customer.</w:t>
      </w:r>
    </w:p>
    <w:p w:rsidR="00000000" w:rsidDel="00000000" w:rsidP="00000000" w:rsidRDefault="00000000" w:rsidRPr="00000000" w14:paraId="00000004">
      <w:pPr>
        <w:rPr>
          <w:sz w:val="24"/>
          <w:szCs w:val="24"/>
        </w:rPr>
      </w:pPr>
      <w:r w:rsidDel="00000000" w:rsidR="00000000" w:rsidRPr="00000000">
        <w:rPr>
          <w:sz w:val="24"/>
          <w:szCs w:val="24"/>
        </w:rPr>
        <w:drawing>
          <wp:inline distB="114300" distT="114300" distL="114300" distR="114300">
            <wp:extent cx="5943600" cy="29718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Now if we’d used any hard clustering algorithm like k-means it would assign this customer to the premium cluster (because it's closer to that cluster) but say in the future the deals that you have shown to the customer don’t get converted to purchases then this clustering won’t be the most appropriate because we can see here that this customer is also somewhere near to discount customers, therefore it can be the conclusion that this customer is partially discount type and partially premium and showing him only premium deals won’t be the best option.</w:t>
      </w:r>
    </w:p>
    <w:p w:rsidR="00000000" w:rsidDel="00000000" w:rsidP="00000000" w:rsidRDefault="00000000" w:rsidRPr="00000000" w14:paraId="00000007">
      <w:pPr>
        <w:rPr>
          <w:sz w:val="24"/>
          <w:szCs w:val="24"/>
        </w:rPr>
      </w:pPr>
      <w:r w:rsidDel="00000000" w:rsidR="00000000" w:rsidRPr="00000000">
        <w:rPr>
          <w:sz w:val="24"/>
          <w:szCs w:val="24"/>
          <w:rtl w:val="0"/>
        </w:rPr>
        <w:t xml:space="preserve">These kinds of use cases bring soft clustering to the picture.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spacing w:line="312" w:lineRule="auto"/>
        <w:rPr>
          <w:sz w:val="34"/>
          <w:szCs w:val="34"/>
        </w:rPr>
      </w:pPr>
      <w:bookmarkStart w:colFirst="0" w:colLast="0" w:name="_heading=h.30j0zll" w:id="1"/>
      <w:bookmarkEnd w:id="1"/>
      <w:r w:rsidDel="00000000" w:rsidR="00000000" w:rsidRPr="00000000">
        <w:rPr>
          <w:b w:val="1"/>
          <w:sz w:val="34"/>
          <w:szCs w:val="34"/>
          <w:rtl w:val="0"/>
        </w:rPr>
        <w:t xml:space="preserve">Soft clustering with Gaussian mixture model</w:t>
      </w:r>
      <w:r w:rsidDel="00000000" w:rsidR="00000000" w:rsidRPr="00000000">
        <w:rPr>
          <w:rtl w:val="0"/>
        </w:rPr>
      </w:r>
    </w:p>
    <w:p w:rsidR="00000000" w:rsidDel="00000000" w:rsidP="00000000" w:rsidRDefault="00000000" w:rsidRPr="00000000" w14:paraId="0000000A">
      <w:pPr>
        <w:spacing w:line="312"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0B">
      <w:pPr>
        <w:numPr>
          <w:ilvl w:val="0"/>
          <w:numId w:val="12"/>
        </w:numPr>
        <w:spacing w:line="312" w:lineRule="auto"/>
        <w:ind w:left="720" w:hanging="360"/>
        <w:rPr>
          <w:sz w:val="24"/>
          <w:szCs w:val="24"/>
          <w:highlight w:val="white"/>
        </w:rPr>
      </w:pPr>
      <w:r w:rsidDel="00000000" w:rsidR="00000000" w:rsidRPr="00000000">
        <w:rPr>
          <w:sz w:val="24"/>
          <w:szCs w:val="24"/>
          <w:highlight w:val="white"/>
          <w:rtl w:val="0"/>
        </w:rPr>
        <w:t xml:space="preserve">In soft clustering, a probability of each data point being in different clusters is assigned instead of putting each data point completely into a separate cluster.</w:t>
      </w:r>
    </w:p>
    <w:p w:rsidR="00000000" w:rsidDel="00000000" w:rsidP="00000000" w:rsidRDefault="00000000" w:rsidRPr="00000000" w14:paraId="0000000C">
      <w:pPr>
        <w:spacing w:line="312" w:lineRule="auto"/>
        <w:rPr>
          <w:b w:val="1"/>
          <w:sz w:val="24"/>
          <w:szCs w:val="24"/>
          <w:highlight w:val="white"/>
        </w:rPr>
      </w:pPr>
      <w:r w:rsidDel="00000000" w:rsidR="00000000" w:rsidRPr="00000000">
        <w:rPr>
          <w:rtl w:val="0"/>
        </w:rPr>
      </w:r>
    </w:p>
    <w:p w:rsidR="00000000" w:rsidDel="00000000" w:rsidP="00000000" w:rsidRDefault="00000000" w:rsidRPr="00000000" w14:paraId="0000000D">
      <w:pPr>
        <w:numPr>
          <w:ilvl w:val="0"/>
          <w:numId w:val="11"/>
        </w:numPr>
        <w:spacing w:line="312" w:lineRule="auto"/>
        <w:ind w:left="720" w:hanging="360"/>
        <w:rPr>
          <w:sz w:val="24"/>
          <w:szCs w:val="24"/>
          <w:highlight w:val="white"/>
        </w:rPr>
      </w:pPr>
      <w:r w:rsidDel="00000000" w:rsidR="00000000" w:rsidRPr="00000000">
        <w:rPr>
          <w:sz w:val="24"/>
          <w:szCs w:val="24"/>
          <w:highlight w:val="white"/>
          <w:rtl w:val="0"/>
        </w:rPr>
        <w:t xml:space="preserve">Gaussian Mixture Models are probabilistic models and use the soft clustering approach for distributing the points in different clusters.</w:t>
      </w:r>
    </w:p>
    <w:p w:rsidR="00000000" w:rsidDel="00000000" w:rsidP="00000000" w:rsidRDefault="00000000" w:rsidRPr="00000000" w14:paraId="0000000E">
      <w:pPr>
        <w:spacing w:line="312" w:lineRule="auto"/>
        <w:rPr>
          <w:sz w:val="24"/>
          <w:szCs w:val="24"/>
          <w:highlight w:val="white"/>
        </w:rPr>
      </w:pPr>
      <w:r w:rsidDel="00000000" w:rsidR="00000000" w:rsidRPr="00000000">
        <w:rPr>
          <w:rtl w:val="0"/>
        </w:rPr>
      </w:r>
    </w:p>
    <w:p w:rsidR="00000000" w:rsidDel="00000000" w:rsidP="00000000" w:rsidRDefault="00000000" w:rsidRPr="00000000" w14:paraId="0000000F">
      <w:pPr>
        <w:numPr>
          <w:ilvl w:val="0"/>
          <w:numId w:val="13"/>
        </w:numPr>
        <w:spacing w:line="312" w:lineRule="auto"/>
        <w:ind w:left="720" w:hanging="360"/>
        <w:rPr>
          <w:sz w:val="24"/>
          <w:szCs w:val="24"/>
          <w:highlight w:val="white"/>
        </w:rPr>
      </w:pPr>
      <w:r w:rsidDel="00000000" w:rsidR="00000000" w:rsidRPr="00000000">
        <w:rPr>
          <w:sz w:val="24"/>
          <w:szCs w:val="24"/>
          <w:highlight w:val="white"/>
          <w:rtl w:val="0"/>
        </w:rPr>
        <w:t xml:space="preserve">We can represent the clusters in our data using the </w:t>
      </w:r>
      <w:r w:rsidDel="00000000" w:rsidR="00000000" w:rsidRPr="00000000">
        <w:rPr>
          <w:b w:val="1"/>
          <w:sz w:val="24"/>
          <w:szCs w:val="24"/>
          <w:highlight w:val="white"/>
          <w:rtl w:val="0"/>
        </w:rPr>
        <w:t xml:space="preserve">Gaussian distributions</w:t>
      </w:r>
      <w:r w:rsidDel="00000000" w:rsidR="00000000" w:rsidRPr="00000000">
        <w:rPr>
          <w:sz w:val="24"/>
          <w:szCs w:val="24"/>
          <w:highlight w:val="white"/>
          <w:rtl w:val="0"/>
        </w:rPr>
        <w:t xml:space="preserve">.</w:t>
      </w:r>
    </w:p>
    <w:p w:rsidR="00000000" w:rsidDel="00000000" w:rsidP="00000000" w:rsidRDefault="00000000" w:rsidRPr="00000000" w14:paraId="00000010">
      <w:pPr>
        <w:numPr>
          <w:ilvl w:val="0"/>
          <w:numId w:val="13"/>
        </w:numPr>
        <w:spacing w:line="312" w:lineRule="auto"/>
        <w:ind w:left="720" w:hanging="360"/>
        <w:rPr>
          <w:sz w:val="24"/>
          <w:szCs w:val="24"/>
          <w:highlight w:val="white"/>
          <w:u w:val="none"/>
        </w:rPr>
      </w:pPr>
      <w:r w:rsidDel="00000000" w:rsidR="00000000" w:rsidRPr="00000000">
        <w:rPr>
          <w:sz w:val="24"/>
          <w:szCs w:val="24"/>
          <w:highlight w:val="white"/>
          <w:rtl w:val="0"/>
        </w:rPr>
        <w:t xml:space="preserve">A gaussian mixture comprises of k gaussians where each gaussian has:</w:t>
      </w:r>
      <w:r w:rsidDel="00000000" w:rsidR="00000000" w:rsidRPr="00000000">
        <w:rPr>
          <w:rtl w:val="0"/>
        </w:rPr>
      </w:r>
    </w:p>
    <w:p w:rsidR="00000000" w:rsidDel="00000000" w:rsidP="00000000" w:rsidRDefault="00000000" w:rsidRPr="00000000" w14:paraId="00000011">
      <w:pPr>
        <w:numPr>
          <w:ilvl w:val="1"/>
          <w:numId w:val="13"/>
        </w:numPr>
        <w:spacing w:line="312" w:lineRule="auto"/>
        <w:ind w:left="1440" w:hanging="360"/>
        <w:rPr>
          <w:sz w:val="24"/>
          <w:szCs w:val="24"/>
          <w:highlight w:val="white"/>
          <w:u w:val="none"/>
        </w:rPr>
      </w:pPr>
      <w:r w:rsidDel="00000000" w:rsidR="00000000" w:rsidRPr="00000000">
        <w:rPr>
          <w:sz w:val="24"/>
          <w:szCs w:val="24"/>
          <w:highlight w:val="white"/>
          <w:rtl w:val="0"/>
        </w:rPr>
        <w:t xml:space="preserve">Mean </w:t>
      </w:r>
      <w:r w:rsidDel="00000000" w:rsidR="00000000" w:rsidRPr="00000000">
        <w:rPr>
          <w:color w:val="202124"/>
          <w:sz w:val="24"/>
          <w:szCs w:val="24"/>
          <w:highlight w:val="white"/>
          <w:rtl w:val="0"/>
        </w:rPr>
        <w:t xml:space="preserve">μ</w:t>
      </w:r>
      <w:r w:rsidDel="00000000" w:rsidR="00000000" w:rsidRPr="00000000">
        <w:rPr>
          <w:rtl w:val="0"/>
        </w:rPr>
      </w:r>
    </w:p>
    <w:p w:rsidR="00000000" w:rsidDel="00000000" w:rsidP="00000000" w:rsidRDefault="00000000" w:rsidRPr="00000000" w14:paraId="00000012">
      <w:pPr>
        <w:numPr>
          <w:ilvl w:val="1"/>
          <w:numId w:val="13"/>
        </w:numPr>
        <w:spacing w:line="312" w:lineRule="auto"/>
        <w:ind w:left="1440" w:hanging="360"/>
        <w:rPr>
          <w:sz w:val="24"/>
          <w:szCs w:val="24"/>
          <w:highlight w:val="white"/>
          <w:u w:val="none"/>
        </w:rPr>
      </w:pPr>
      <w:r w:rsidDel="00000000" w:rsidR="00000000" w:rsidRPr="00000000">
        <w:rPr>
          <w:sz w:val="24"/>
          <w:szCs w:val="24"/>
          <w:highlight w:val="white"/>
          <w:rtl w:val="0"/>
        </w:rPr>
        <w:t xml:space="preserve">variance </w:t>
      </w:r>
      <w:r w:rsidDel="00000000" w:rsidR="00000000" w:rsidRPr="00000000">
        <w:rPr>
          <w:color w:val="202124"/>
          <w:sz w:val="24"/>
          <w:szCs w:val="24"/>
          <w:highlight w:val="white"/>
          <w:rtl w:val="0"/>
        </w:rPr>
        <w:t xml:space="preserve">σ</w:t>
      </w:r>
      <w:r w:rsidDel="00000000" w:rsidR="00000000" w:rsidRPr="00000000">
        <w:rPr>
          <w:color w:val="202124"/>
          <w:sz w:val="24"/>
          <w:szCs w:val="24"/>
          <w:highlight w:val="white"/>
          <w:vertAlign w:val="superscript"/>
          <w:rtl w:val="0"/>
        </w:rPr>
        <w:t xml:space="preserve">2</w:t>
      </w:r>
      <w:r w:rsidDel="00000000" w:rsidR="00000000" w:rsidRPr="00000000">
        <w:rPr>
          <w:rtl w:val="0"/>
        </w:rPr>
      </w:r>
    </w:p>
    <w:p w:rsidR="00000000" w:rsidDel="00000000" w:rsidP="00000000" w:rsidRDefault="00000000" w:rsidRPr="00000000" w14:paraId="00000013">
      <w:pPr>
        <w:numPr>
          <w:ilvl w:val="0"/>
          <w:numId w:val="13"/>
        </w:numPr>
        <w:spacing w:line="312" w:lineRule="auto"/>
        <w:ind w:left="720" w:hanging="360"/>
        <w:rPr>
          <w:sz w:val="24"/>
          <w:szCs w:val="24"/>
          <w:highlight w:val="white"/>
        </w:rPr>
      </w:pPr>
      <w:r w:rsidDel="00000000" w:rsidR="00000000" w:rsidRPr="00000000">
        <w:rPr>
          <w:sz w:val="24"/>
          <w:szCs w:val="24"/>
          <w:highlight w:val="white"/>
          <w:rtl w:val="0"/>
        </w:rPr>
        <w:t xml:space="preserve">In GMM k (number of clusters) is a hyperparameter.</w:t>
      </w:r>
    </w:p>
    <w:p w:rsidR="00000000" w:rsidDel="00000000" w:rsidP="00000000" w:rsidRDefault="00000000" w:rsidRPr="00000000" w14:paraId="00000014">
      <w:pPr>
        <w:numPr>
          <w:ilvl w:val="0"/>
          <w:numId w:val="13"/>
        </w:numPr>
        <w:spacing w:line="312" w:lineRule="auto"/>
        <w:ind w:left="720" w:hanging="360"/>
        <w:rPr>
          <w:sz w:val="24"/>
          <w:szCs w:val="24"/>
          <w:highlight w:val="white"/>
        </w:rPr>
      </w:pPr>
      <w:r w:rsidDel="00000000" w:rsidR="00000000" w:rsidRPr="00000000">
        <w:rPr>
          <w:sz w:val="24"/>
          <w:szCs w:val="24"/>
          <w:highlight w:val="white"/>
          <w:rtl w:val="0"/>
        </w:rPr>
        <w:t xml:space="preserve">In GMM mean (</w:t>
      </w:r>
      <w:r w:rsidDel="00000000" w:rsidR="00000000" w:rsidRPr="00000000">
        <w:rPr>
          <w:color w:val="202124"/>
          <w:sz w:val="24"/>
          <w:szCs w:val="24"/>
          <w:highlight w:val="white"/>
          <w:rtl w:val="0"/>
        </w:rPr>
        <w:t xml:space="preserve">μ</w:t>
      </w:r>
      <w:r w:rsidDel="00000000" w:rsidR="00000000" w:rsidRPr="00000000">
        <w:rPr>
          <w:sz w:val="24"/>
          <w:szCs w:val="24"/>
          <w:highlight w:val="white"/>
          <w:rtl w:val="0"/>
        </w:rPr>
        <w:t xml:space="preserve">) and variance (</w:t>
      </w:r>
      <w:r w:rsidDel="00000000" w:rsidR="00000000" w:rsidRPr="00000000">
        <w:rPr>
          <w:color w:val="202124"/>
          <w:sz w:val="24"/>
          <w:szCs w:val="24"/>
          <w:highlight w:val="white"/>
          <w:rtl w:val="0"/>
        </w:rPr>
        <w:t xml:space="preserve">σ</w:t>
      </w:r>
      <w:r w:rsidDel="00000000" w:rsidR="00000000" w:rsidRPr="00000000">
        <w:rPr>
          <w:color w:val="202124"/>
          <w:sz w:val="24"/>
          <w:szCs w:val="24"/>
          <w:highlight w:val="white"/>
          <w:vertAlign w:val="superscript"/>
          <w:rtl w:val="0"/>
        </w:rPr>
        <w:t xml:space="preserve">2</w:t>
      </w:r>
      <w:r w:rsidDel="00000000" w:rsidR="00000000" w:rsidRPr="00000000">
        <w:rPr>
          <w:color w:val="202124"/>
          <w:sz w:val="24"/>
          <w:szCs w:val="24"/>
          <w:highlight w:val="white"/>
          <w:rtl w:val="0"/>
        </w:rPr>
        <w:t xml:space="preserve">) </w:t>
      </w:r>
      <w:r w:rsidDel="00000000" w:rsidR="00000000" w:rsidRPr="00000000">
        <w:rPr>
          <w:sz w:val="24"/>
          <w:szCs w:val="24"/>
          <w:highlight w:val="white"/>
          <w:rtl w:val="0"/>
        </w:rPr>
        <w:t xml:space="preserve">are the parameters.</w:t>
      </w:r>
    </w:p>
    <w:p w:rsidR="00000000" w:rsidDel="00000000" w:rsidP="00000000" w:rsidRDefault="00000000" w:rsidRPr="00000000" w14:paraId="00000015">
      <w:pPr>
        <w:spacing w:line="312" w:lineRule="auto"/>
        <w:rPr>
          <w:sz w:val="24"/>
          <w:szCs w:val="24"/>
          <w:highlight w:val="white"/>
        </w:rPr>
      </w:pPr>
      <w:r w:rsidDel="00000000" w:rsidR="00000000" w:rsidRPr="00000000">
        <w:rPr>
          <w:rtl w:val="0"/>
        </w:rPr>
      </w:r>
    </w:p>
    <w:p w:rsidR="00000000" w:rsidDel="00000000" w:rsidP="00000000" w:rsidRDefault="00000000" w:rsidRPr="00000000" w14:paraId="00000016">
      <w:pPr>
        <w:numPr>
          <w:ilvl w:val="0"/>
          <w:numId w:val="2"/>
        </w:numPr>
        <w:spacing w:line="312" w:lineRule="auto"/>
        <w:ind w:left="720" w:hanging="360"/>
        <w:rPr>
          <w:sz w:val="24"/>
          <w:szCs w:val="24"/>
          <w:highlight w:val="white"/>
        </w:rPr>
      </w:pPr>
      <w:r w:rsidDel="00000000" w:rsidR="00000000" w:rsidRPr="00000000">
        <w:rPr>
          <w:sz w:val="24"/>
          <w:szCs w:val="24"/>
          <w:highlight w:val="white"/>
          <w:rtl w:val="0"/>
        </w:rPr>
        <w:t xml:space="preserve">For example, in the below given 1-Dimensional data, each cluster is represented using a Gaussian distribution.</w:t>
      </w:r>
    </w:p>
    <w:p w:rsidR="00000000" w:rsidDel="00000000" w:rsidP="00000000" w:rsidRDefault="00000000" w:rsidRPr="00000000" w14:paraId="00000017">
      <w:pPr>
        <w:spacing w:line="312" w:lineRule="auto"/>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18">
      <w:pPr>
        <w:spacing w:line="312" w:lineRule="auto"/>
        <w:ind w:left="720" w:firstLine="720"/>
        <w:rPr>
          <w:b w:val="1"/>
          <w:sz w:val="24"/>
          <w:szCs w:val="24"/>
          <w:highlight w:val="white"/>
        </w:rPr>
      </w:pPr>
      <w:r w:rsidDel="00000000" w:rsidR="00000000" w:rsidRPr="00000000">
        <w:rPr>
          <w:sz w:val="24"/>
          <w:szCs w:val="24"/>
          <w:highlight w:val="white"/>
        </w:rPr>
        <w:drawing>
          <wp:inline distB="114300" distT="114300" distL="114300" distR="114300">
            <wp:extent cx="4651058" cy="1609725"/>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51058"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12" w:lineRule="auto"/>
        <w:jc w:val="center"/>
        <w:rPr>
          <w:b w:val="1"/>
          <w:sz w:val="24"/>
          <w:szCs w:val="24"/>
          <w:highlight w:val="white"/>
        </w:rPr>
      </w:pPr>
      <w:r w:rsidDel="00000000" w:rsidR="00000000" w:rsidRPr="00000000">
        <w:rPr>
          <w:b w:val="1"/>
          <w:sz w:val="24"/>
          <w:szCs w:val="24"/>
          <w:highlight w:val="white"/>
          <w:rtl w:val="0"/>
        </w:rPr>
        <w:t xml:space="preserve">1-D Example of GMM</w:t>
      </w:r>
    </w:p>
    <w:p w:rsidR="00000000" w:rsidDel="00000000" w:rsidP="00000000" w:rsidRDefault="00000000" w:rsidRPr="00000000" w14:paraId="0000001A">
      <w:pPr>
        <w:spacing w:line="312"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01B">
      <w:pPr>
        <w:spacing w:line="312"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01C">
      <w:pPr>
        <w:spacing w:line="312" w:lineRule="auto"/>
        <w:rPr>
          <w:b w:val="1"/>
          <w:sz w:val="28"/>
          <w:szCs w:val="28"/>
          <w:highlight w:val="white"/>
        </w:rPr>
      </w:pPr>
      <w:r w:rsidDel="00000000" w:rsidR="00000000" w:rsidRPr="00000000">
        <w:rPr>
          <w:b w:val="1"/>
          <w:sz w:val="28"/>
          <w:szCs w:val="28"/>
          <w:highlight w:val="white"/>
          <w:rtl w:val="0"/>
        </w:rPr>
        <w:t xml:space="preserve">GMM algorithm:</w:t>
      </w:r>
    </w:p>
    <w:p w:rsidR="00000000" w:rsidDel="00000000" w:rsidP="00000000" w:rsidRDefault="00000000" w:rsidRPr="00000000" w14:paraId="0000001D">
      <w:pPr>
        <w:spacing w:line="312" w:lineRule="auto"/>
        <w:rPr>
          <w:b w:val="1"/>
          <w:sz w:val="24"/>
          <w:szCs w:val="24"/>
          <w:highlight w:val="white"/>
        </w:rPr>
      </w:pPr>
      <w:r w:rsidDel="00000000" w:rsidR="00000000" w:rsidRPr="00000000">
        <w:rPr>
          <w:rtl w:val="0"/>
        </w:rPr>
      </w:r>
    </w:p>
    <w:p w:rsidR="00000000" w:rsidDel="00000000" w:rsidP="00000000" w:rsidRDefault="00000000" w:rsidRPr="00000000" w14:paraId="0000001E">
      <w:pPr>
        <w:numPr>
          <w:ilvl w:val="0"/>
          <w:numId w:val="4"/>
        </w:numPr>
        <w:spacing w:line="312" w:lineRule="auto"/>
        <w:ind w:left="1440" w:hanging="360"/>
        <w:rPr>
          <w:sz w:val="24"/>
          <w:szCs w:val="24"/>
          <w:highlight w:val="white"/>
        </w:rPr>
      </w:pPr>
      <w:r w:rsidDel="00000000" w:rsidR="00000000" w:rsidRPr="00000000">
        <w:rPr>
          <w:sz w:val="24"/>
          <w:szCs w:val="24"/>
          <w:highlight w:val="white"/>
          <w:rtl w:val="0"/>
        </w:rPr>
        <w:t xml:space="preserve">Randomly initialize </w:t>
      </w:r>
      <w:r w:rsidDel="00000000" w:rsidR="00000000" w:rsidRPr="00000000">
        <w:rPr>
          <w:color w:val="202124"/>
          <w:sz w:val="24"/>
          <w:szCs w:val="24"/>
          <w:highlight w:val="white"/>
          <w:rtl w:val="0"/>
        </w:rPr>
        <w:t xml:space="preserve">μ and σ</w:t>
      </w:r>
      <w:r w:rsidDel="00000000" w:rsidR="00000000" w:rsidRPr="00000000">
        <w:rPr>
          <w:color w:val="202124"/>
          <w:sz w:val="24"/>
          <w:szCs w:val="24"/>
          <w:highlight w:val="white"/>
          <w:vertAlign w:val="superscript"/>
          <w:rtl w:val="0"/>
        </w:rPr>
        <w:t xml:space="preserve">2</w:t>
      </w:r>
      <w:r w:rsidDel="00000000" w:rsidR="00000000" w:rsidRPr="00000000">
        <w:rPr>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1F">
      <w:pPr>
        <w:spacing w:line="312" w:lineRule="auto"/>
        <w:ind w:left="720" w:firstLine="72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108258" cy="1812825"/>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08258" cy="18128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4"/>
        </w:numPr>
        <w:spacing w:line="312" w:lineRule="auto"/>
        <w:ind w:left="1440" w:hanging="360"/>
        <w:rPr>
          <w:color w:val="202124"/>
          <w:sz w:val="24"/>
          <w:szCs w:val="24"/>
          <w:highlight w:val="white"/>
        </w:rPr>
      </w:pPr>
      <w:r w:rsidDel="00000000" w:rsidR="00000000" w:rsidRPr="00000000">
        <w:rPr>
          <w:color w:val="202124"/>
          <w:sz w:val="24"/>
          <w:szCs w:val="24"/>
          <w:highlight w:val="white"/>
          <w:rtl w:val="0"/>
        </w:rPr>
        <w:t xml:space="preserve">Update μ and σ</w:t>
      </w:r>
      <w:r w:rsidDel="00000000" w:rsidR="00000000" w:rsidRPr="00000000">
        <w:rPr>
          <w:color w:val="202124"/>
          <w:sz w:val="24"/>
          <w:szCs w:val="24"/>
          <w:highlight w:val="white"/>
          <w:vertAlign w:val="superscript"/>
          <w:rtl w:val="0"/>
        </w:rPr>
        <w:t xml:space="preserve">2</w:t>
      </w:r>
      <w:r w:rsidDel="00000000" w:rsidR="00000000" w:rsidRPr="00000000">
        <w:rPr>
          <w:color w:val="202124"/>
          <w:sz w:val="24"/>
          <w:szCs w:val="24"/>
          <w:highlight w:val="white"/>
          <w:rtl w:val="0"/>
        </w:rPr>
        <w:t xml:space="preserve">.</w:t>
      </w:r>
    </w:p>
    <w:p w:rsidR="00000000" w:rsidDel="00000000" w:rsidP="00000000" w:rsidRDefault="00000000" w:rsidRPr="00000000" w14:paraId="00000021">
      <w:pPr>
        <w:spacing w:line="312" w:lineRule="auto"/>
        <w:rPr>
          <w:color w:val="202124"/>
          <w:sz w:val="24"/>
          <w:szCs w:val="24"/>
          <w:highlight w:val="white"/>
        </w:rPr>
      </w:pPr>
      <w:r w:rsidDel="00000000" w:rsidR="00000000" w:rsidRPr="00000000">
        <w:rPr>
          <w:rtl w:val="0"/>
        </w:rPr>
      </w:r>
    </w:p>
    <w:p w:rsidR="00000000" w:rsidDel="00000000" w:rsidP="00000000" w:rsidRDefault="00000000" w:rsidRPr="00000000" w14:paraId="00000022">
      <w:pPr>
        <w:numPr>
          <w:ilvl w:val="0"/>
          <w:numId w:val="6"/>
        </w:numPr>
        <w:spacing w:line="312" w:lineRule="auto"/>
        <w:ind w:left="2160" w:hanging="360"/>
        <w:rPr>
          <w:color w:val="202124"/>
          <w:sz w:val="24"/>
          <w:szCs w:val="24"/>
          <w:highlight w:val="white"/>
        </w:rPr>
      </w:pPr>
      <w:r w:rsidDel="00000000" w:rsidR="00000000" w:rsidRPr="00000000">
        <w:rPr>
          <w:color w:val="202124"/>
          <w:sz w:val="24"/>
          <w:szCs w:val="24"/>
          <w:highlight w:val="white"/>
          <w:rtl w:val="0"/>
        </w:rPr>
        <w:t xml:space="preserve">Calculate the probability of each point belonging to each gaussian using the formula </w:t>
      </w:r>
      <w:r w:rsidDel="00000000" w:rsidR="00000000" w:rsidRPr="00000000">
        <w:rPr>
          <w:color w:val="202124"/>
          <w:sz w:val="24"/>
          <w:szCs w:val="24"/>
          <w:highlight w:val="white"/>
        </w:rPr>
        <w:drawing>
          <wp:inline distB="114300" distT="114300" distL="114300" distR="114300">
            <wp:extent cx="1850901" cy="525492"/>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50901" cy="525492"/>
                    </a:xfrm>
                    <a:prstGeom prst="rect"/>
                    <a:ln/>
                  </pic:spPr>
                </pic:pic>
              </a:graphicData>
            </a:graphic>
          </wp:inline>
        </w:drawing>
      </w:r>
      <w:r w:rsidDel="00000000" w:rsidR="00000000" w:rsidRPr="00000000">
        <w:rPr>
          <w:color w:val="202124"/>
          <w:sz w:val="24"/>
          <w:szCs w:val="24"/>
          <w:highlight w:val="white"/>
          <w:rtl w:val="0"/>
        </w:rPr>
        <w:t xml:space="preserve">.</w:t>
      </w:r>
    </w:p>
    <w:p w:rsidR="00000000" w:rsidDel="00000000" w:rsidP="00000000" w:rsidRDefault="00000000" w:rsidRPr="00000000" w14:paraId="00000023">
      <w:pPr>
        <w:numPr>
          <w:ilvl w:val="0"/>
          <w:numId w:val="6"/>
        </w:numPr>
        <w:spacing w:line="312" w:lineRule="auto"/>
        <w:ind w:left="2160" w:hanging="360"/>
        <w:rPr>
          <w:color w:val="202124"/>
          <w:sz w:val="24"/>
          <w:szCs w:val="24"/>
          <w:highlight w:val="white"/>
        </w:rPr>
      </w:pPr>
      <w:r w:rsidDel="00000000" w:rsidR="00000000" w:rsidRPr="00000000">
        <w:rPr>
          <w:color w:val="202124"/>
          <w:sz w:val="24"/>
          <w:szCs w:val="24"/>
          <w:highlight w:val="white"/>
          <w:rtl w:val="0"/>
        </w:rPr>
        <w:t xml:space="preserve">Assign all the points which have the highest probability to their respective Gaussians.</w:t>
      </w:r>
    </w:p>
    <w:p w:rsidR="00000000" w:rsidDel="00000000" w:rsidP="00000000" w:rsidRDefault="00000000" w:rsidRPr="00000000" w14:paraId="00000024">
      <w:pPr>
        <w:numPr>
          <w:ilvl w:val="0"/>
          <w:numId w:val="6"/>
        </w:numPr>
        <w:spacing w:line="312" w:lineRule="auto"/>
        <w:ind w:left="2160" w:hanging="360"/>
        <w:rPr>
          <w:color w:val="202124"/>
          <w:sz w:val="24"/>
          <w:szCs w:val="24"/>
          <w:highlight w:val="white"/>
        </w:rPr>
      </w:pPr>
      <w:r w:rsidDel="00000000" w:rsidR="00000000" w:rsidRPr="00000000">
        <w:rPr>
          <w:color w:val="202124"/>
          <w:sz w:val="24"/>
          <w:szCs w:val="24"/>
          <w:highlight w:val="white"/>
          <w:rtl w:val="0"/>
        </w:rPr>
        <w:t xml:space="preserve">Now, compute new μ for each gaussian as the mean of the points belonging to that gaussian </w:t>
      </w:r>
    </w:p>
    <w:p w:rsidR="00000000" w:rsidDel="00000000" w:rsidP="00000000" w:rsidRDefault="00000000" w:rsidRPr="00000000" w14:paraId="00000025">
      <w:pPr>
        <w:numPr>
          <w:ilvl w:val="0"/>
          <w:numId w:val="6"/>
        </w:numPr>
        <w:spacing w:line="312" w:lineRule="auto"/>
        <w:ind w:left="2160" w:hanging="360"/>
        <w:rPr>
          <w:color w:val="202124"/>
          <w:sz w:val="24"/>
          <w:szCs w:val="24"/>
          <w:highlight w:val="white"/>
        </w:rPr>
      </w:pPr>
      <w:r w:rsidDel="00000000" w:rsidR="00000000" w:rsidRPr="00000000">
        <w:rPr>
          <w:color w:val="202124"/>
          <w:sz w:val="24"/>
          <w:szCs w:val="24"/>
          <w:highlight w:val="white"/>
          <w:rtl w:val="0"/>
        </w:rPr>
        <w:t xml:space="preserve">Similarly, update the variance.</w:t>
      </w:r>
    </w:p>
    <w:p w:rsidR="00000000" w:rsidDel="00000000" w:rsidP="00000000" w:rsidRDefault="00000000" w:rsidRPr="00000000" w14:paraId="00000026">
      <w:pPr>
        <w:numPr>
          <w:ilvl w:val="0"/>
          <w:numId w:val="6"/>
        </w:numPr>
        <w:spacing w:line="312" w:lineRule="auto"/>
        <w:ind w:left="2160" w:hanging="360"/>
        <w:rPr>
          <w:sz w:val="24"/>
          <w:szCs w:val="24"/>
          <w:highlight w:val="white"/>
        </w:rPr>
      </w:pPr>
      <w:r w:rsidDel="00000000" w:rsidR="00000000" w:rsidRPr="00000000">
        <w:rPr>
          <w:sz w:val="24"/>
          <w:szCs w:val="24"/>
          <w:highlight w:val="white"/>
          <w:rtl w:val="0"/>
        </w:rPr>
        <w:t xml:space="preserve">Here </w:t>
      </w:r>
      <w:r w:rsidDel="00000000" w:rsidR="00000000" w:rsidRPr="00000000">
        <w:rPr>
          <w:color w:val="202124"/>
          <w:sz w:val="24"/>
          <w:szCs w:val="24"/>
          <w:highlight w:val="white"/>
          <w:rtl w:val="0"/>
        </w:rPr>
        <w:t xml:space="preserve">μ is updated as the </w:t>
      </w:r>
      <w:r w:rsidDel="00000000" w:rsidR="00000000" w:rsidRPr="00000000">
        <w:rPr>
          <w:b w:val="1"/>
          <w:color w:val="202124"/>
          <w:sz w:val="24"/>
          <w:szCs w:val="24"/>
          <w:highlight w:val="white"/>
          <w:rtl w:val="0"/>
        </w:rPr>
        <w:t xml:space="preserve">weighted average</w:t>
      </w:r>
      <w:r w:rsidDel="00000000" w:rsidR="00000000" w:rsidRPr="00000000">
        <w:rPr>
          <w:color w:val="202124"/>
          <w:sz w:val="24"/>
          <w:szCs w:val="24"/>
          <w:highlight w:val="white"/>
          <w:rtl w:val="0"/>
        </w:rPr>
        <w:t xml:space="preserve"> of the points belonging to a Gaussian against a simple average which we followed in K-Means.</w:t>
      </w:r>
      <w:r w:rsidDel="00000000" w:rsidR="00000000" w:rsidRPr="00000000">
        <w:rPr>
          <w:rtl w:val="0"/>
        </w:rPr>
      </w:r>
    </w:p>
    <w:p w:rsidR="00000000" w:rsidDel="00000000" w:rsidP="00000000" w:rsidRDefault="00000000" w:rsidRPr="00000000" w14:paraId="00000027">
      <w:pPr>
        <w:spacing w:line="312" w:lineRule="auto"/>
        <w:ind w:left="2160" w:firstLine="0"/>
        <w:rPr>
          <w:color w:val="202124"/>
          <w:sz w:val="24"/>
          <w:szCs w:val="24"/>
          <w:highlight w:val="white"/>
        </w:rPr>
      </w:pPr>
      <w:r w:rsidDel="00000000" w:rsidR="00000000" w:rsidRPr="00000000">
        <w:rPr>
          <w:b w:val="1"/>
          <w:color w:val="202124"/>
          <w:sz w:val="24"/>
          <w:szCs w:val="24"/>
          <w:highlight w:val="white"/>
          <w:rtl w:val="0"/>
        </w:rPr>
        <w:t xml:space="preserve"> μ</w:t>
      </w:r>
      <w:r w:rsidDel="00000000" w:rsidR="00000000" w:rsidRPr="00000000">
        <w:rPr>
          <w:b w:val="1"/>
          <w:color w:val="202124"/>
          <w:sz w:val="24"/>
          <w:szCs w:val="24"/>
          <w:highlight w:val="white"/>
          <w:vertAlign w:val="subscript"/>
          <w:rtl w:val="0"/>
        </w:rPr>
        <w:t xml:space="preserve">j</w:t>
      </w:r>
      <w:sdt>
        <w:sdtPr>
          <w:tag w:val="goog_rdk_0"/>
        </w:sdtPr>
        <w:sdtContent>
          <w:r w:rsidDel="00000000" w:rsidR="00000000" w:rsidRPr="00000000">
            <w:rPr>
              <w:rFonts w:ascii="Arial Unicode MS" w:cs="Arial Unicode MS" w:eastAsia="Arial Unicode MS" w:hAnsi="Arial Unicode MS"/>
              <w:b w:val="1"/>
              <w:color w:val="202124"/>
              <w:sz w:val="24"/>
              <w:szCs w:val="24"/>
              <w:highlight w:val="white"/>
              <w:rtl w:val="0"/>
            </w:rPr>
            <w:t xml:space="preserve"> = 1/n ∑ x</w:t>
          </w:r>
        </w:sdtContent>
      </w:sdt>
      <w:r w:rsidDel="00000000" w:rsidR="00000000" w:rsidRPr="00000000">
        <w:rPr>
          <w:b w:val="1"/>
          <w:color w:val="202124"/>
          <w:sz w:val="24"/>
          <w:szCs w:val="24"/>
          <w:highlight w:val="white"/>
          <w:vertAlign w:val="subscript"/>
          <w:rtl w:val="0"/>
        </w:rPr>
        <w:t xml:space="preserve">i</w:t>
      </w:r>
      <w:r w:rsidDel="00000000" w:rsidR="00000000" w:rsidRPr="00000000">
        <w:rPr>
          <w:b w:val="1"/>
          <w:color w:val="202124"/>
          <w:sz w:val="24"/>
          <w:szCs w:val="24"/>
          <w:highlight w:val="white"/>
          <w:rtl w:val="0"/>
        </w:rPr>
        <w:t xml:space="preserve">. (P</w:t>
      </w:r>
      <w:r w:rsidDel="00000000" w:rsidR="00000000" w:rsidRPr="00000000">
        <w:rPr>
          <w:b w:val="1"/>
          <w:color w:val="202124"/>
          <w:sz w:val="24"/>
          <w:szCs w:val="24"/>
          <w:highlight w:val="white"/>
          <w:vertAlign w:val="subscript"/>
          <w:rtl w:val="0"/>
        </w:rPr>
        <w:t xml:space="preserve">i</w:t>
      </w:r>
      <w:r w:rsidDel="00000000" w:rsidR="00000000" w:rsidRPr="00000000">
        <w:rPr>
          <w:b w:val="1"/>
          <w:color w:val="202124"/>
          <w:sz w:val="24"/>
          <w:szCs w:val="24"/>
          <w:highlight w:val="white"/>
          <w:rtl w:val="0"/>
        </w:rPr>
        <w:t xml:space="preserve">(x</w:t>
      </w:r>
      <w:r w:rsidDel="00000000" w:rsidR="00000000" w:rsidRPr="00000000">
        <w:rPr>
          <w:b w:val="1"/>
          <w:color w:val="202124"/>
          <w:sz w:val="24"/>
          <w:szCs w:val="24"/>
          <w:highlight w:val="white"/>
          <w:vertAlign w:val="subscript"/>
          <w:rtl w:val="0"/>
        </w:rPr>
        <w:t xml:space="preserve">i</w:t>
      </w:r>
      <w:r w:rsidDel="00000000" w:rsidR="00000000" w:rsidRPr="00000000">
        <w:rPr>
          <w:b w:val="1"/>
          <w:color w:val="202124"/>
          <w:sz w:val="24"/>
          <w:szCs w:val="24"/>
          <w:highlight w:val="white"/>
          <w:rtl w:val="0"/>
        </w:rPr>
        <w:t xml:space="preserve">))</w:t>
      </w:r>
      <w:r w:rsidDel="00000000" w:rsidR="00000000" w:rsidRPr="00000000">
        <w:rPr>
          <w:color w:val="202124"/>
          <w:sz w:val="24"/>
          <w:szCs w:val="24"/>
          <w:highlight w:val="white"/>
          <w:rtl w:val="0"/>
        </w:rPr>
        <w:t xml:space="preserve">, where </w:t>
      </w:r>
      <w:r w:rsidDel="00000000" w:rsidR="00000000" w:rsidRPr="00000000">
        <w:rPr>
          <w:b w:val="1"/>
          <w:color w:val="202124"/>
          <w:sz w:val="24"/>
          <w:szCs w:val="24"/>
          <w:highlight w:val="white"/>
          <w:rtl w:val="0"/>
        </w:rPr>
        <w:t xml:space="preserve">n</w:t>
      </w:r>
      <w:r w:rsidDel="00000000" w:rsidR="00000000" w:rsidRPr="00000000">
        <w:rPr>
          <w:color w:val="202124"/>
          <w:sz w:val="24"/>
          <w:szCs w:val="24"/>
          <w:highlight w:val="white"/>
          <w:rtl w:val="0"/>
        </w:rPr>
        <w:t xml:space="preserve"> is the number of points with non zero probability of belonging to a cluster and </w:t>
      </w:r>
      <w:r w:rsidDel="00000000" w:rsidR="00000000" w:rsidRPr="00000000">
        <w:rPr>
          <w:b w:val="1"/>
          <w:color w:val="202124"/>
          <w:sz w:val="24"/>
          <w:szCs w:val="24"/>
          <w:highlight w:val="white"/>
          <w:rtl w:val="0"/>
        </w:rPr>
        <w:t xml:space="preserve">P</w:t>
      </w:r>
      <w:r w:rsidDel="00000000" w:rsidR="00000000" w:rsidRPr="00000000">
        <w:rPr>
          <w:b w:val="1"/>
          <w:color w:val="202124"/>
          <w:sz w:val="24"/>
          <w:szCs w:val="24"/>
          <w:highlight w:val="white"/>
          <w:vertAlign w:val="subscript"/>
          <w:rtl w:val="0"/>
        </w:rPr>
        <w:t xml:space="preserve">i</w:t>
      </w:r>
      <w:r w:rsidDel="00000000" w:rsidR="00000000" w:rsidRPr="00000000">
        <w:rPr>
          <w:b w:val="1"/>
          <w:color w:val="202124"/>
          <w:sz w:val="24"/>
          <w:szCs w:val="24"/>
          <w:highlight w:val="white"/>
          <w:rtl w:val="0"/>
        </w:rPr>
        <w:t xml:space="preserve">(x</w:t>
      </w:r>
      <w:r w:rsidDel="00000000" w:rsidR="00000000" w:rsidRPr="00000000">
        <w:rPr>
          <w:b w:val="1"/>
          <w:color w:val="202124"/>
          <w:sz w:val="24"/>
          <w:szCs w:val="24"/>
          <w:highlight w:val="white"/>
          <w:vertAlign w:val="subscript"/>
          <w:rtl w:val="0"/>
        </w:rPr>
        <w:t xml:space="preserve">i</w:t>
      </w:r>
      <w:r w:rsidDel="00000000" w:rsidR="00000000" w:rsidRPr="00000000">
        <w:rPr>
          <w:b w:val="1"/>
          <w:color w:val="202124"/>
          <w:sz w:val="24"/>
          <w:szCs w:val="24"/>
          <w:highlight w:val="white"/>
          <w:rtl w:val="0"/>
        </w:rPr>
        <w:t xml:space="preserve">) </w:t>
      </w:r>
      <w:r w:rsidDel="00000000" w:rsidR="00000000" w:rsidRPr="00000000">
        <w:rPr>
          <w:color w:val="202124"/>
          <w:sz w:val="24"/>
          <w:szCs w:val="24"/>
          <w:highlight w:val="white"/>
          <w:rtl w:val="0"/>
        </w:rPr>
        <w:t xml:space="preserve">represents the probability of i</w:t>
      </w:r>
      <w:r w:rsidDel="00000000" w:rsidR="00000000" w:rsidRPr="00000000">
        <w:rPr>
          <w:color w:val="202124"/>
          <w:sz w:val="24"/>
          <w:szCs w:val="24"/>
          <w:highlight w:val="white"/>
          <w:vertAlign w:val="superscript"/>
          <w:rtl w:val="0"/>
        </w:rPr>
        <w:t xml:space="preserve">th</w:t>
      </w:r>
      <w:r w:rsidDel="00000000" w:rsidR="00000000" w:rsidRPr="00000000">
        <w:rPr>
          <w:color w:val="202124"/>
          <w:sz w:val="24"/>
          <w:szCs w:val="24"/>
          <w:highlight w:val="white"/>
          <w:rtl w:val="0"/>
        </w:rPr>
        <w:t xml:space="preserve"> point belonging to j</w:t>
      </w:r>
      <w:r w:rsidDel="00000000" w:rsidR="00000000" w:rsidRPr="00000000">
        <w:rPr>
          <w:color w:val="202124"/>
          <w:sz w:val="24"/>
          <w:szCs w:val="24"/>
          <w:highlight w:val="white"/>
          <w:vertAlign w:val="superscript"/>
          <w:rtl w:val="0"/>
        </w:rPr>
        <w:t xml:space="preserve">th</w:t>
      </w:r>
      <w:r w:rsidDel="00000000" w:rsidR="00000000" w:rsidRPr="00000000">
        <w:rPr>
          <w:color w:val="202124"/>
          <w:sz w:val="24"/>
          <w:szCs w:val="24"/>
          <w:highlight w:val="white"/>
          <w:rtl w:val="0"/>
        </w:rPr>
        <w:t xml:space="preserve"> cluster.</w:t>
      </w:r>
    </w:p>
    <w:p w:rsidR="00000000" w:rsidDel="00000000" w:rsidP="00000000" w:rsidRDefault="00000000" w:rsidRPr="00000000" w14:paraId="00000028">
      <w:pPr>
        <w:numPr>
          <w:ilvl w:val="0"/>
          <w:numId w:val="6"/>
        </w:numPr>
        <w:spacing w:line="312" w:lineRule="auto"/>
        <w:ind w:left="2160" w:hanging="360"/>
        <w:rPr>
          <w:sz w:val="24"/>
          <w:szCs w:val="24"/>
          <w:highlight w:val="white"/>
        </w:rPr>
      </w:pPr>
      <w:r w:rsidDel="00000000" w:rsidR="00000000" w:rsidRPr="00000000">
        <w:rPr>
          <w:color w:val="202124"/>
          <w:sz w:val="24"/>
          <w:szCs w:val="24"/>
          <w:highlight w:val="white"/>
          <w:rtl w:val="0"/>
        </w:rPr>
        <w:t xml:space="preserve"> σ</w:t>
      </w:r>
      <w:r w:rsidDel="00000000" w:rsidR="00000000" w:rsidRPr="00000000">
        <w:rPr>
          <w:color w:val="202124"/>
          <w:sz w:val="24"/>
          <w:szCs w:val="24"/>
          <w:highlight w:val="white"/>
          <w:vertAlign w:val="superscript"/>
          <w:rtl w:val="0"/>
        </w:rPr>
        <w:t xml:space="preserve">2</w:t>
      </w:r>
      <w:r w:rsidDel="00000000" w:rsidR="00000000" w:rsidRPr="00000000">
        <w:rPr>
          <w:color w:val="202124"/>
          <w:sz w:val="24"/>
          <w:szCs w:val="24"/>
          <w:highlight w:val="white"/>
          <w:rtl w:val="0"/>
        </w:rPr>
        <w:t xml:space="preserve"> of i</w:t>
      </w:r>
      <w:r w:rsidDel="00000000" w:rsidR="00000000" w:rsidRPr="00000000">
        <w:rPr>
          <w:color w:val="202124"/>
          <w:sz w:val="24"/>
          <w:szCs w:val="24"/>
          <w:highlight w:val="white"/>
          <w:vertAlign w:val="superscript"/>
          <w:rtl w:val="0"/>
        </w:rPr>
        <w:t xml:space="preserve">th</w:t>
      </w:r>
      <w:r w:rsidDel="00000000" w:rsidR="00000000" w:rsidRPr="00000000">
        <w:rPr>
          <w:color w:val="202124"/>
          <w:sz w:val="24"/>
          <w:szCs w:val="24"/>
          <w:highlight w:val="white"/>
          <w:rtl w:val="0"/>
        </w:rPr>
        <w:t xml:space="preserve"> cluster is similarly updated in a weighted manner.</w:t>
      </w:r>
      <w:r w:rsidDel="00000000" w:rsidR="00000000" w:rsidRPr="00000000">
        <w:rPr>
          <w:rtl w:val="0"/>
        </w:rPr>
      </w:r>
    </w:p>
    <w:p w:rsidR="00000000" w:rsidDel="00000000" w:rsidP="00000000" w:rsidRDefault="00000000" w:rsidRPr="00000000" w14:paraId="00000029">
      <w:pPr>
        <w:spacing w:line="312" w:lineRule="auto"/>
        <w:rPr>
          <w:color w:val="202124"/>
          <w:sz w:val="24"/>
          <w:szCs w:val="24"/>
          <w:highlight w:val="white"/>
        </w:rPr>
      </w:pPr>
      <w:r w:rsidDel="00000000" w:rsidR="00000000" w:rsidRPr="00000000">
        <w:rPr>
          <w:color w:val="202124"/>
          <w:sz w:val="24"/>
          <w:szCs w:val="24"/>
          <w:highlight w:val="white"/>
          <w:rtl w:val="0"/>
        </w:rPr>
        <w:tab/>
        <w:tab/>
      </w:r>
      <w:r w:rsidDel="00000000" w:rsidR="00000000" w:rsidRPr="00000000">
        <w:rPr>
          <w:color w:val="202124"/>
          <w:sz w:val="24"/>
          <w:szCs w:val="24"/>
          <w:highlight w:val="white"/>
        </w:rPr>
        <w:drawing>
          <wp:inline distB="114300" distT="114300" distL="114300" distR="114300">
            <wp:extent cx="5105400" cy="180975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054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12" w:lineRule="auto"/>
        <w:rPr>
          <w:color w:val="202124"/>
          <w:sz w:val="24"/>
          <w:szCs w:val="24"/>
          <w:highlight w:val="white"/>
        </w:rPr>
      </w:pPr>
      <w:r w:rsidDel="00000000" w:rsidR="00000000" w:rsidRPr="00000000">
        <w:rPr>
          <w:rtl w:val="0"/>
        </w:rPr>
      </w:r>
    </w:p>
    <w:p w:rsidR="00000000" w:rsidDel="00000000" w:rsidP="00000000" w:rsidRDefault="00000000" w:rsidRPr="00000000" w14:paraId="0000002B">
      <w:pPr>
        <w:numPr>
          <w:ilvl w:val="0"/>
          <w:numId w:val="10"/>
        </w:numPr>
        <w:spacing w:line="312" w:lineRule="auto"/>
        <w:ind w:left="1440" w:hanging="360"/>
        <w:rPr>
          <w:sz w:val="24"/>
          <w:szCs w:val="24"/>
          <w:highlight w:val="white"/>
        </w:rPr>
      </w:pPr>
      <w:r w:rsidDel="00000000" w:rsidR="00000000" w:rsidRPr="00000000">
        <w:rPr>
          <w:sz w:val="24"/>
          <w:szCs w:val="24"/>
          <w:highlight w:val="white"/>
          <w:rtl w:val="0"/>
        </w:rPr>
        <w:t xml:space="preserve">After multiple updates, we will have tightly fitting Gaussian distributions representing different clusters.</w:t>
      </w:r>
    </w:p>
    <w:p w:rsidR="00000000" w:rsidDel="00000000" w:rsidP="00000000" w:rsidRDefault="00000000" w:rsidRPr="00000000" w14:paraId="0000002C">
      <w:pPr>
        <w:spacing w:line="312" w:lineRule="auto"/>
        <w:rPr>
          <w:b w:val="1"/>
          <w:sz w:val="24"/>
          <w:szCs w:val="24"/>
          <w:highlight w:val="white"/>
        </w:rPr>
      </w:pPr>
      <w:r w:rsidDel="00000000" w:rsidR="00000000" w:rsidRPr="00000000">
        <w:rPr>
          <w:rtl w:val="0"/>
        </w:rPr>
      </w:r>
    </w:p>
    <w:p w:rsidR="00000000" w:rsidDel="00000000" w:rsidP="00000000" w:rsidRDefault="00000000" w:rsidRPr="00000000" w14:paraId="0000002D">
      <w:pPr>
        <w:spacing w:line="312" w:lineRule="auto"/>
        <w:rPr>
          <w:b w:val="1"/>
          <w:sz w:val="28"/>
          <w:szCs w:val="28"/>
          <w:highlight w:val="white"/>
        </w:rPr>
      </w:pPr>
      <w:r w:rsidDel="00000000" w:rsidR="00000000" w:rsidRPr="00000000">
        <w:rPr>
          <w:rtl w:val="0"/>
        </w:rPr>
      </w:r>
    </w:p>
    <w:p w:rsidR="00000000" w:rsidDel="00000000" w:rsidP="00000000" w:rsidRDefault="00000000" w:rsidRPr="00000000" w14:paraId="0000002E">
      <w:pPr>
        <w:spacing w:line="312" w:lineRule="auto"/>
        <w:rPr>
          <w:b w:val="1"/>
          <w:sz w:val="28"/>
          <w:szCs w:val="28"/>
          <w:highlight w:val="white"/>
        </w:rPr>
      </w:pPr>
      <w:r w:rsidDel="00000000" w:rsidR="00000000" w:rsidRPr="00000000">
        <w:rPr>
          <w:rtl w:val="0"/>
        </w:rPr>
      </w:r>
    </w:p>
    <w:p w:rsidR="00000000" w:rsidDel="00000000" w:rsidP="00000000" w:rsidRDefault="00000000" w:rsidRPr="00000000" w14:paraId="0000002F">
      <w:pPr>
        <w:spacing w:line="312" w:lineRule="auto"/>
        <w:rPr>
          <w:b w:val="1"/>
          <w:sz w:val="28"/>
          <w:szCs w:val="28"/>
          <w:highlight w:val="white"/>
        </w:rPr>
      </w:pPr>
      <w:r w:rsidDel="00000000" w:rsidR="00000000" w:rsidRPr="00000000">
        <w:rPr>
          <w:rtl w:val="0"/>
        </w:rPr>
      </w:r>
    </w:p>
    <w:p w:rsidR="00000000" w:rsidDel="00000000" w:rsidP="00000000" w:rsidRDefault="00000000" w:rsidRPr="00000000" w14:paraId="00000030">
      <w:pPr>
        <w:spacing w:line="312" w:lineRule="auto"/>
        <w:rPr>
          <w:b w:val="1"/>
          <w:sz w:val="28"/>
          <w:szCs w:val="28"/>
          <w:highlight w:val="white"/>
        </w:rPr>
      </w:pPr>
      <w:r w:rsidDel="00000000" w:rsidR="00000000" w:rsidRPr="00000000">
        <w:rPr>
          <w:rtl w:val="0"/>
        </w:rPr>
      </w:r>
    </w:p>
    <w:p w:rsidR="00000000" w:rsidDel="00000000" w:rsidP="00000000" w:rsidRDefault="00000000" w:rsidRPr="00000000" w14:paraId="00000031">
      <w:pPr>
        <w:spacing w:line="312" w:lineRule="auto"/>
        <w:rPr>
          <w:b w:val="1"/>
          <w:sz w:val="28"/>
          <w:szCs w:val="28"/>
          <w:highlight w:val="white"/>
        </w:rPr>
      </w:pPr>
      <w:r w:rsidDel="00000000" w:rsidR="00000000" w:rsidRPr="00000000">
        <w:rPr>
          <w:rtl w:val="0"/>
        </w:rPr>
      </w:r>
    </w:p>
    <w:p w:rsidR="00000000" w:rsidDel="00000000" w:rsidP="00000000" w:rsidRDefault="00000000" w:rsidRPr="00000000" w14:paraId="00000032">
      <w:pPr>
        <w:spacing w:line="312" w:lineRule="auto"/>
        <w:rPr>
          <w:b w:val="1"/>
          <w:sz w:val="28"/>
          <w:szCs w:val="28"/>
          <w:highlight w:val="white"/>
        </w:rPr>
      </w:pPr>
      <w:r w:rsidDel="00000000" w:rsidR="00000000" w:rsidRPr="00000000">
        <w:rPr>
          <w:rtl w:val="0"/>
        </w:rPr>
      </w:r>
    </w:p>
    <w:p w:rsidR="00000000" w:rsidDel="00000000" w:rsidP="00000000" w:rsidRDefault="00000000" w:rsidRPr="00000000" w14:paraId="00000033">
      <w:pPr>
        <w:spacing w:line="312" w:lineRule="auto"/>
        <w:rPr>
          <w:b w:val="1"/>
          <w:sz w:val="28"/>
          <w:szCs w:val="28"/>
          <w:highlight w:val="white"/>
        </w:rPr>
      </w:pPr>
      <w:r w:rsidDel="00000000" w:rsidR="00000000" w:rsidRPr="00000000">
        <w:rPr>
          <w:b w:val="1"/>
          <w:sz w:val="28"/>
          <w:szCs w:val="28"/>
          <w:highlight w:val="white"/>
          <w:rtl w:val="0"/>
        </w:rPr>
        <w:t xml:space="preserve">2-Dimensional Gaussians:</w:t>
      </w:r>
    </w:p>
    <w:p w:rsidR="00000000" w:rsidDel="00000000" w:rsidP="00000000" w:rsidRDefault="00000000" w:rsidRPr="00000000" w14:paraId="00000034">
      <w:pPr>
        <w:spacing w:line="312" w:lineRule="auto"/>
        <w:rPr>
          <w:b w:val="1"/>
          <w:sz w:val="28"/>
          <w:szCs w:val="28"/>
          <w:highlight w:val="white"/>
        </w:rPr>
      </w:pPr>
      <w:r w:rsidDel="00000000" w:rsidR="00000000" w:rsidRPr="00000000">
        <w:rPr>
          <w:rtl w:val="0"/>
        </w:rPr>
      </w:r>
    </w:p>
    <w:p w:rsidR="00000000" w:rsidDel="00000000" w:rsidP="00000000" w:rsidRDefault="00000000" w:rsidRPr="00000000" w14:paraId="00000035">
      <w:pPr>
        <w:numPr>
          <w:ilvl w:val="0"/>
          <w:numId w:val="8"/>
        </w:numPr>
        <w:spacing w:line="312" w:lineRule="auto"/>
        <w:ind w:left="720" w:hanging="360"/>
        <w:rPr>
          <w:sz w:val="24"/>
          <w:szCs w:val="24"/>
          <w:highlight w:val="white"/>
        </w:rPr>
      </w:pPr>
      <w:r w:rsidDel="00000000" w:rsidR="00000000" w:rsidRPr="00000000">
        <w:rPr>
          <w:sz w:val="24"/>
          <w:szCs w:val="24"/>
          <w:highlight w:val="white"/>
          <w:rtl w:val="0"/>
        </w:rPr>
        <w:t xml:space="preserve">Let's consider two variables </w:t>
      </w:r>
      <w:r w:rsidDel="00000000" w:rsidR="00000000" w:rsidRPr="00000000">
        <w:rPr>
          <w:b w:val="1"/>
          <w:sz w:val="24"/>
          <w:szCs w:val="24"/>
          <w:highlight w:val="white"/>
          <w:rtl w:val="0"/>
        </w:rPr>
        <w:t xml:space="preserve">x</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y</w:t>
      </w:r>
      <w:r w:rsidDel="00000000" w:rsidR="00000000" w:rsidRPr="00000000">
        <w:rPr>
          <w:sz w:val="24"/>
          <w:szCs w:val="24"/>
          <w:highlight w:val="white"/>
          <w:rtl w:val="0"/>
        </w:rPr>
        <w:t xml:space="preserve"> with the following 2D scatter plot.</w:t>
      </w:r>
      <w:r w:rsidDel="00000000" w:rsidR="00000000" w:rsidRPr="00000000">
        <w:rPr>
          <w:sz w:val="24"/>
          <w:szCs w:val="24"/>
          <w:highlight w:val="white"/>
        </w:rPr>
        <w:drawing>
          <wp:inline distB="114300" distT="114300" distL="114300" distR="114300">
            <wp:extent cx="4079558" cy="2307628"/>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079558" cy="230762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8"/>
        </w:numPr>
        <w:spacing w:line="312" w:lineRule="auto"/>
        <w:ind w:left="720" w:hanging="360"/>
        <w:rPr>
          <w:sz w:val="24"/>
          <w:szCs w:val="24"/>
          <w:highlight w:val="white"/>
        </w:rPr>
      </w:pPr>
      <w:r w:rsidDel="00000000" w:rsidR="00000000" w:rsidRPr="00000000">
        <w:rPr>
          <w:sz w:val="24"/>
          <w:szCs w:val="24"/>
          <w:highlight w:val="white"/>
          <w:rtl w:val="0"/>
        </w:rPr>
        <w:t xml:space="preserve">The corresponding Multivariate Gaussian distribution would be:</w:t>
      </w:r>
    </w:p>
    <w:p w:rsidR="00000000" w:rsidDel="00000000" w:rsidP="00000000" w:rsidRDefault="00000000" w:rsidRPr="00000000" w14:paraId="00000037">
      <w:pPr>
        <w:spacing w:line="312"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4810125" cy="4333875"/>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101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7"/>
        </w:numPr>
        <w:spacing w:line="312" w:lineRule="auto"/>
        <w:ind w:left="720" w:hanging="360"/>
        <w:rPr>
          <w:sz w:val="24"/>
          <w:szCs w:val="24"/>
          <w:highlight w:val="white"/>
        </w:rPr>
      </w:pPr>
      <w:r w:rsidDel="00000000" w:rsidR="00000000" w:rsidRPr="00000000">
        <w:rPr>
          <w:sz w:val="24"/>
          <w:szCs w:val="24"/>
          <w:highlight w:val="white"/>
          <w:rtl w:val="0"/>
        </w:rPr>
        <w:t xml:space="preserve">The part where the color is dark has more density (probability)  of points and vice versa.</w:t>
      </w:r>
    </w:p>
    <w:p w:rsidR="00000000" w:rsidDel="00000000" w:rsidP="00000000" w:rsidRDefault="00000000" w:rsidRPr="00000000" w14:paraId="00000039">
      <w:pPr>
        <w:numPr>
          <w:ilvl w:val="0"/>
          <w:numId w:val="7"/>
        </w:numPr>
        <w:spacing w:line="312" w:lineRule="auto"/>
        <w:ind w:left="720" w:hanging="360"/>
        <w:rPr>
          <w:sz w:val="24"/>
          <w:szCs w:val="24"/>
          <w:highlight w:val="white"/>
          <w:u w:val="none"/>
        </w:rPr>
      </w:pPr>
      <w:r w:rsidDel="00000000" w:rsidR="00000000" w:rsidRPr="00000000">
        <w:rPr>
          <w:sz w:val="24"/>
          <w:szCs w:val="24"/>
          <w:highlight w:val="white"/>
          <w:rtl w:val="0"/>
        </w:rPr>
        <w:t xml:space="preserve">Animation for modifying parameters of a 2d Gaussian distribution:</w:t>
      </w:r>
      <w:r w:rsidDel="00000000" w:rsidR="00000000" w:rsidRPr="00000000">
        <w:rPr>
          <w:rtl w:val="0"/>
        </w:rPr>
      </w:r>
    </w:p>
    <w:p w:rsidR="00000000" w:rsidDel="00000000" w:rsidP="00000000" w:rsidRDefault="00000000" w:rsidRPr="00000000" w14:paraId="0000003A">
      <w:pPr>
        <w:numPr>
          <w:ilvl w:val="1"/>
          <w:numId w:val="7"/>
        </w:numPr>
        <w:ind w:left="1440" w:hanging="360"/>
        <w:rPr>
          <w:sz w:val="24"/>
          <w:szCs w:val="24"/>
          <w:highlight w:val="white"/>
        </w:rPr>
      </w:pPr>
      <w:hyperlink r:id="rId14">
        <w:r w:rsidDel="00000000" w:rsidR="00000000" w:rsidRPr="00000000">
          <w:rPr>
            <w:b w:val="1"/>
            <w:color w:val="1155cc"/>
            <w:u w:val="single"/>
            <w:rtl w:val="0"/>
          </w:rPr>
          <w:t xml:space="preserve">Bivariate Gaussian</w:t>
        </w:r>
      </w:hyperlink>
      <w:r w:rsidDel="00000000" w:rsidR="00000000" w:rsidRPr="00000000">
        <w:rPr>
          <w:rtl w:val="0"/>
        </w:rPr>
      </w:r>
    </w:p>
    <w:p w:rsidR="00000000" w:rsidDel="00000000" w:rsidP="00000000" w:rsidRDefault="00000000" w:rsidRPr="00000000" w14:paraId="0000003B">
      <w:pPr>
        <w:spacing w:line="312" w:lineRule="auto"/>
        <w:ind w:firstLine="720"/>
        <w:rPr>
          <w:b w:val="1"/>
          <w:sz w:val="24"/>
          <w:szCs w:val="24"/>
          <w:highlight w:val="white"/>
        </w:rPr>
      </w:pPr>
      <w:r w:rsidDel="00000000" w:rsidR="00000000" w:rsidRPr="00000000">
        <w:rPr>
          <w:rtl w:val="0"/>
        </w:rPr>
      </w:r>
    </w:p>
    <w:p w:rsidR="00000000" w:rsidDel="00000000" w:rsidP="00000000" w:rsidRDefault="00000000" w:rsidRPr="00000000" w14:paraId="0000003C">
      <w:pPr>
        <w:numPr>
          <w:ilvl w:val="0"/>
          <w:numId w:val="3"/>
        </w:numPr>
        <w:spacing w:line="312" w:lineRule="auto"/>
        <w:ind w:left="720" w:hanging="360"/>
        <w:rPr>
          <w:sz w:val="24"/>
          <w:szCs w:val="24"/>
          <w:highlight w:val="white"/>
        </w:rPr>
      </w:pPr>
      <w:r w:rsidDel="00000000" w:rsidR="00000000" w:rsidRPr="00000000">
        <w:rPr>
          <w:sz w:val="24"/>
          <w:szCs w:val="24"/>
          <w:highlight w:val="white"/>
          <w:rtl w:val="0"/>
        </w:rPr>
        <w:t xml:space="preserve">The above multivariate Gaussian distribution is defined by five parameters:</w:t>
      </w:r>
    </w:p>
    <w:p w:rsidR="00000000" w:rsidDel="00000000" w:rsidP="00000000" w:rsidRDefault="00000000" w:rsidRPr="00000000" w14:paraId="0000003D">
      <w:pPr>
        <w:spacing w:line="312" w:lineRule="auto"/>
        <w:ind w:firstLine="720"/>
        <w:rPr>
          <w:sz w:val="24"/>
          <w:szCs w:val="24"/>
          <w:highlight w:val="white"/>
        </w:rPr>
      </w:pPr>
      <w:r w:rsidDel="00000000" w:rsidR="00000000" w:rsidRPr="00000000">
        <w:rPr>
          <w:rtl w:val="0"/>
        </w:rPr>
      </w:r>
    </w:p>
    <w:p w:rsidR="00000000" w:rsidDel="00000000" w:rsidP="00000000" w:rsidRDefault="00000000" w:rsidRPr="00000000" w14:paraId="0000003E">
      <w:pPr>
        <w:numPr>
          <w:ilvl w:val="0"/>
          <w:numId w:val="1"/>
        </w:numPr>
        <w:spacing w:line="312" w:lineRule="auto"/>
        <w:ind w:left="1440" w:hanging="360"/>
        <w:rPr>
          <w:sz w:val="24"/>
          <w:szCs w:val="24"/>
          <w:highlight w:val="white"/>
        </w:rPr>
      </w:pPr>
      <w:r w:rsidDel="00000000" w:rsidR="00000000" w:rsidRPr="00000000">
        <w:rPr>
          <w:b w:val="1"/>
          <w:color w:val="202124"/>
          <w:sz w:val="24"/>
          <w:szCs w:val="24"/>
          <w:highlight w:val="white"/>
          <w:rtl w:val="0"/>
        </w:rPr>
        <w:t xml:space="preserve">μ</w:t>
      </w:r>
      <w:r w:rsidDel="00000000" w:rsidR="00000000" w:rsidRPr="00000000">
        <w:rPr>
          <w:b w:val="1"/>
          <w:color w:val="202124"/>
          <w:sz w:val="24"/>
          <w:szCs w:val="24"/>
          <w:highlight w:val="white"/>
          <w:vertAlign w:val="subscript"/>
          <w:rtl w:val="0"/>
        </w:rPr>
        <w:t xml:space="preserve">x</w:t>
      </w:r>
      <w:r w:rsidDel="00000000" w:rsidR="00000000" w:rsidRPr="00000000">
        <w:rPr>
          <w:b w:val="1"/>
          <w:color w:val="202124"/>
          <w:sz w:val="24"/>
          <w:szCs w:val="24"/>
          <w:highlight w:val="white"/>
          <w:rtl w:val="0"/>
        </w:rPr>
        <w:t xml:space="preserve"> </w:t>
      </w:r>
      <w:r w:rsidDel="00000000" w:rsidR="00000000" w:rsidRPr="00000000">
        <w:rPr>
          <w:color w:val="202124"/>
          <w:sz w:val="24"/>
          <w:szCs w:val="24"/>
          <w:highlight w:val="white"/>
          <w:rtl w:val="0"/>
        </w:rPr>
        <w:t xml:space="preserve">-</w:t>
      </w:r>
      <w:r w:rsidDel="00000000" w:rsidR="00000000" w:rsidRPr="00000000">
        <w:rPr>
          <w:b w:val="1"/>
          <w:color w:val="202124"/>
          <w:sz w:val="24"/>
          <w:szCs w:val="24"/>
          <w:highlight w:val="white"/>
          <w:rtl w:val="0"/>
        </w:rPr>
        <w:t xml:space="preserve"> </w:t>
      </w:r>
      <w:r w:rsidDel="00000000" w:rsidR="00000000" w:rsidRPr="00000000">
        <w:rPr>
          <w:color w:val="202124"/>
          <w:sz w:val="24"/>
          <w:szCs w:val="24"/>
          <w:highlight w:val="white"/>
          <w:rtl w:val="0"/>
        </w:rPr>
        <w:t xml:space="preserve">the mean of x-coordinate.</w:t>
      </w:r>
      <w:r w:rsidDel="00000000" w:rsidR="00000000" w:rsidRPr="00000000">
        <w:rPr>
          <w:rtl w:val="0"/>
        </w:rPr>
      </w:r>
    </w:p>
    <w:p w:rsidR="00000000" w:rsidDel="00000000" w:rsidP="00000000" w:rsidRDefault="00000000" w:rsidRPr="00000000" w14:paraId="0000003F">
      <w:pPr>
        <w:numPr>
          <w:ilvl w:val="0"/>
          <w:numId w:val="1"/>
        </w:numPr>
        <w:spacing w:line="312" w:lineRule="auto"/>
        <w:ind w:left="1440" w:hanging="360"/>
        <w:rPr>
          <w:color w:val="202124"/>
          <w:sz w:val="24"/>
          <w:szCs w:val="24"/>
          <w:highlight w:val="white"/>
        </w:rPr>
      </w:pPr>
      <w:r w:rsidDel="00000000" w:rsidR="00000000" w:rsidRPr="00000000">
        <w:rPr>
          <w:b w:val="1"/>
          <w:color w:val="202124"/>
          <w:sz w:val="24"/>
          <w:szCs w:val="24"/>
          <w:highlight w:val="white"/>
          <w:rtl w:val="0"/>
        </w:rPr>
        <w:t xml:space="preserve">μ</w:t>
      </w:r>
      <w:r w:rsidDel="00000000" w:rsidR="00000000" w:rsidRPr="00000000">
        <w:rPr>
          <w:b w:val="1"/>
          <w:color w:val="202124"/>
          <w:sz w:val="24"/>
          <w:szCs w:val="24"/>
          <w:highlight w:val="white"/>
          <w:vertAlign w:val="subscript"/>
          <w:rtl w:val="0"/>
        </w:rPr>
        <w:t xml:space="preserve">y</w:t>
      </w:r>
      <w:r w:rsidDel="00000000" w:rsidR="00000000" w:rsidRPr="00000000">
        <w:rPr>
          <w:b w:val="1"/>
          <w:color w:val="202124"/>
          <w:sz w:val="24"/>
          <w:szCs w:val="24"/>
          <w:highlight w:val="white"/>
          <w:rtl w:val="0"/>
        </w:rPr>
        <w:t xml:space="preserve"> </w:t>
      </w:r>
      <w:r w:rsidDel="00000000" w:rsidR="00000000" w:rsidRPr="00000000">
        <w:rPr>
          <w:color w:val="202124"/>
          <w:sz w:val="24"/>
          <w:szCs w:val="24"/>
          <w:highlight w:val="white"/>
          <w:rtl w:val="0"/>
        </w:rPr>
        <w:t xml:space="preserve">- mean of y-coordinate</w:t>
      </w:r>
    </w:p>
    <w:p w:rsidR="00000000" w:rsidDel="00000000" w:rsidP="00000000" w:rsidRDefault="00000000" w:rsidRPr="00000000" w14:paraId="00000040">
      <w:pPr>
        <w:numPr>
          <w:ilvl w:val="0"/>
          <w:numId w:val="1"/>
        </w:numPr>
        <w:spacing w:line="312" w:lineRule="auto"/>
        <w:ind w:left="1440" w:hanging="360"/>
        <w:rPr>
          <w:color w:val="202124"/>
          <w:sz w:val="24"/>
          <w:szCs w:val="24"/>
          <w:highlight w:val="white"/>
        </w:rPr>
      </w:pPr>
      <w:r w:rsidDel="00000000" w:rsidR="00000000" w:rsidRPr="00000000">
        <w:rPr>
          <w:b w:val="1"/>
          <w:color w:val="202124"/>
          <w:sz w:val="24"/>
          <w:szCs w:val="24"/>
          <w:highlight w:val="white"/>
          <w:rtl w:val="0"/>
        </w:rPr>
        <w:t xml:space="preserve">σ</w:t>
      </w:r>
      <w:r w:rsidDel="00000000" w:rsidR="00000000" w:rsidRPr="00000000">
        <w:rPr>
          <w:b w:val="1"/>
          <w:color w:val="202124"/>
          <w:sz w:val="24"/>
          <w:szCs w:val="24"/>
          <w:highlight w:val="white"/>
          <w:vertAlign w:val="superscript"/>
          <w:rtl w:val="0"/>
        </w:rPr>
        <w:t xml:space="preserve">2</w:t>
      </w:r>
      <w:r w:rsidDel="00000000" w:rsidR="00000000" w:rsidRPr="00000000">
        <w:rPr>
          <w:b w:val="1"/>
          <w:color w:val="202124"/>
          <w:sz w:val="24"/>
          <w:szCs w:val="24"/>
          <w:highlight w:val="white"/>
          <w:vertAlign w:val="subscript"/>
          <w:rtl w:val="0"/>
        </w:rPr>
        <w:t xml:space="preserve">x</w:t>
      </w:r>
      <w:r w:rsidDel="00000000" w:rsidR="00000000" w:rsidRPr="00000000">
        <w:rPr>
          <w:color w:val="202124"/>
          <w:sz w:val="24"/>
          <w:szCs w:val="24"/>
          <w:highlight w:val="white"/>
          <w:rtl w:val="0"/>
        </w:rPr>
        <w:t xml:space="preserve"> - variance in x direction.</w:t>
      </w:r>
    </w:p>
    <w:p w:rsidR="00000000" w:rsidDel="00000000" w:rsidP="00000000" w:rsidRDefault="00000000" w:rsidRPr="00000000" w14:paraId="00000041">
      <w:pPr>
        <w:numPr>
          <w:ilvl w:val="0"/>
          <w:numId w:val="1"/>
        </w:numPr>
        <w:spacing w:line="312" w:lineRule="auto"/>
        <w:ind w:left="1440" w:hanging="360"/>
        <w:rPr>
          <w:color w:val="202124"/>
          <w:sz w:val="24"/>
          <w:szCs w:val="24"/>
          <w:highlight w:val="white"/>
        </w:rPr>
      </w:pPr>
      <w:r w:rsidDel="00000000" w:rsidR="00000000" w:rsidRPr="00000000">
        <w:rPr>
          <w:b w:val="1"/>
          <w:color w:val="202124"/>
          <w:sz w:val="24"/>
          <w:szCs w:val="24"/>
          <w:highlight w:val="white"/>
          <w:rtl w:val="0"/>
        </w:rPr>
        <w:t xml:space="preserve">σ</w:t>
      </w:r>
      <w:r w:rsidDel="00000000" w:rsidR="00000000" w:rsidRPr="00000000">
        <w:rPr>
          <w:b w:val="1"/>
          <w:color w:val="202124"/>
          <w:sz w:val="24"/>
          <w:szCs w:val="24"/>
          <w:highlight w:val="white"/>
          <w:vertAlign w:val="superscript"/>
          <w:rtl w:val="0"/>
        </w:rPr>
        <w:t xml:space="preserve">2</w:t>
      </w:r>
      <w:r w:rsidDel="00000000" w:rsidR="00000000" w:rsidRPr="00000000">
        <w:rPr>
          <w:b w:val="1"/>
          <w:color w:val="202124"/>
          <w:sz w:val="24"/>
          <w:szCs w:val="24"/>
          <w:highlight w:val="white"/>
          <w:vertAlign w:val="subscript"/>
          <w:rtl w:val="0"/>
        </w:rPr>
        <w:t xml:space="preserve">y</w:t>
      </w:r>
      <w:r w:rsidDel="00000000" w:rsidR="00000000" w:rsidRPr="00000000">
        <w:rPr>
          <w:b w:val="1"/>
          <w:color w:val="202124"/>
          <w:sz w:val="24"/>
          <w:szCs w:val="24"/>
          <w:highlight w:val="white"/>
          <w:rtl w:val="0"/>
        </w:rPr>
        <w:t xml:space="preserve"> </w:t>
      </w:r>
      <w:r w:rsidDel="00000000" w:rsidR="00000000" w:rsidRPr="00000000">
        <w:rPr>
          <w:color w:val="202124"/>
          <w:sz w:val="24"/>
          <w:szCs w:val="24"/>
          <w:highlight w:val="white"/>
          <w:rtl w:val="0"/>
        </w:rPr>
        <w:t xml:space="preserve">- variance in the y direction.</w:t>
      </w:r>
    </w:p>
    <w:p w:rsidR="00000000" w:rsidDel="00000000" w:rsidP="00000000" w:rsidRDefault="00000000" w:rsidRPr="00000000" w14:paraId="00000042">
      <w:pPr>
        <w:numPr>
          <w:ilvl w:val="0"/>
          <w:numId w:val="1"/>
        </w:numPr>
        <w:spacing w:line="312" w:lineRule="auto"/>
        <w:ind w:left="1440" w:hanging="360"/>
        <w:rPr>
          <w:color w:val="202124"/>
          <w:sz w:val="24"/>
          <w:szCs w:val="24"/>
          <w:highlight w:val="white"/>
        </w:rPr>
      </w:pPr>
      <w:r w:rsidDel="00000000" w:rsidR="00000000" w:rsidRPr="00000000">
        <w:rPr>
          <w:b w:val="1"/>
          <w:color w:val="202124"/>
          <w:sz w:val="24"/>
          <w:szCs w:val="24"/>
          <w:highlight w:val="white"/>
          <w:rtl w:val="0"/>
        </w:rPr>
        <w:t xml:space="preserve">Cov(x,y) </w:t>
      </w:r>
      <w:r w:rsidDel="00000000" w:rsidR="00000000" w:rsidRPr="00000000">
        <w:rPr>
          <w:color w:val="202124"/>
          <w:sz w:val="24"/>
          <w:szCs w:val="24"/>
          <w:highlight w:val="white"/>
          <w:rtl w:val="0"/>
        </w:rPr>
        <w:t xml:space="preserve">- Covariance between x and y.</w:t>
      </w:r>
    </w:p>
    <w:p w:rsidR="00000000" w:rsidDel="00000000" w:rsidP="00000000" w:rsidRDefault="00000000" w:rsidRPr="00000000" w14:paraId="00000043">
      <w:pPr>
        <w:spacing w:line="312" w:lineRule="auto"/>
        <w:rPr>
          <w:color w:val="202124"/>
          <w:sz w:val="24"/>
          <w:szCs w:val="24"/>
          <w:highlight w:val="white"/>
        </w:rPr>
      </w:pPr>
      <w:r w:rsidDel="00000000" w:rsidR="00000000" w:rsidRPr="00000000">
        <w:rPr>
          <w:rtl w:val="0"/>
        </w:rPr>
      </w:r>
    </w:p>
    <w:p w:rsidR="00000000" w:rsidDel="00000000" w:rsidP="00000000" w:rsidRDefault="00000000" w:rsidRPr="00000000" w14:paraId="00000044">
      <w:pPr>
        <w:numPr>
          <w:ilvl w:val="0"/>
          <w:numId w:val="9"/>
        </w:numPr>
        <w:spacing w:line="312"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The above ideas can be applied to 2D and N-D gaussians, and this is how the GMM algorithm works. We will update the parameters in more dimensions using the formulas we used in 1-d and will get the results.</w:t>
      </w:r>
      <w:r w:rsidDel="00000000" w:rsidR="00000000" w:rsidRPr="00000000">
        <w:rPr>
          <w:rtl w:val="0"/>
        </w:rPr>
      </w:r>
    </w:p>
    <w:p w:rsidR="00000000" w:rsidDel="00000000" w:rsidP="00000000" w:rsidRDefault="00000000" w:rsidRPr="00000000" w14:paraId="00000045">
      <w:pPr>
        <w:numPr>
          <w:ilvl w:val="0"/>
          <w:numId w:val="9"/>
        </w:numPr>
        <w:spacing w:line="312"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Animation for GMM algorithm:</w:t>
      </w:r>
      <w:r w:rsidDel="00000000" w:rsidR="00000000" w:rsidRPr="00000000">
        <w:rPr>
          <w:rtl w:val="0"/>
        </w:rPr>
      </w:r>
    </w:p>
    <w:p w:rsidR="00000000" w:rsidDel="00000000" w:rsidP="00000000" w:rsidRDefault="00000000" w:rsidRPr="00000000" w14:paraId="00000046">
      <w:pPr>
        <w:numPr>
          <w:ilvl w:val="0"/>
          <w:numId w:val="5"/>
        </w:numPr>
        <w:ind w:left="1440" w:hanging="360"/>
        <w:rPr>
          <w:b w:val="1"/>
        </w:rPr>
      </w:pPr>
      <w:hyperlink r:id="rId15">
        <w:r w:rsidDel="00000000" w:rsidR="00000000" w:rsidRPr="00000000">
          <w:rPr>
            <w:b w:val="1"/>
            <w:color w:val="1155cc"/>
            <w:u w:val="single"/>
            <w:rtl w:val="0"/>
          </w:rPr>
          <w:t xml:space="preserve">GMM Animation</w:t>
        </w:r>
      </w:hyperlink>
      <w:r w:rsidDel="00000000" w:rsidR="00000000" w:rsidRPr="00000000">
        <w:rPr>
          <w:b w:val="1"/>
          <w:rtl w:val="0"/>
        </w:rPr>
        <w:t xml:space="preserve"> </w:t>
      </w:r>
    </w:p>
    <w:p w:rsidR="00000000" w:rsidDel="00000000" w:rsidP="00000000" w:rsidRDefault="00000000" w:rsidRPr="00000000" w14:paraId="000000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2beiqkhq929f0.cloudfront.net/public_assets/assets/000/016/181/original/ezgif-5-38f1772929_%281%29.mp4?1665485304" TargetMode="External"/><Relationship Id="rId14" Type="http://schemas.openxmlformats.org/officeDocument/2006/relationships/hyperlink" Target="https://demonstrations.wolfram.com/TheBivariateNormalDistribu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nXZJHjnm6UA9jeE9c95yfYChbg==">AMUW2mUg8UG/uFfPyn8qBBB1alIhQ6icHpgQNcT+hSzNXWv2k3tjgzgHg5nqo+0chU4nWGOo9AVlY7IR/SBri0Ai/HjyrUXBHu8PoN9ttSz9MWLiUsiS8QQtn5MKnoWzGNrM8Cv6NCaTtPXFHd2RLD/+53FA8JGnQxjuzT6zHWEA4flbeJcnwIFdNJUwywbOXUJaNImXC/ND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