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4535"/>
      </w:tblGrid>
      <w:tr>
        <w:tc>
          <w:tcPr>
            <w:tcW w:type="dxa" w:w="5669"/>
            <w:shd w:val="clear" w:color="auto" w:fill="0A193C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D4AF37"/>
                <w:sz w:val="24"/>
              </w:rPr>
              <w:t>TANISI IMPEX PVT. LTD.</w:t>
            </w:r>
          </w:p>
        </w:tc>
        <w:tc>
          <w:tcPr>
            <w:tcW w:type="dxa" w:w="4535"/>
            <w:shd w:val="clear" w:color="auto" w:fill="0A193C"/>
          </w:tcPr>
          <w:p>
            <w:pPr>
              <w:spacing w:before="160" w:after="120"/>
              <w:jc w:val="right"/>
            </w:pPr>
            <w:r>
              <w:rPr>
                <w:rFonts w:ascii="Calibri" w:hAnsi="Calibri"/>
                <w:color w:val="B4B4B4"/>
                <w:sz w:val="16"/>
              </w:rPr>
              <w:t>biz@tanisiimpex.com  |  www.tanisiimpex.com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280" w:after="80"/>
              <w:jc w:val="center"/>
            </w:pPr>
            <w:r>
              <w:rPr>
                <w:rFonts w:ascii="Calibri" w:hAnsi="Calibri"/>
                <w:b/>
                <w:color w:val="D4AF37"/>
                <w:sz w:val="64"/>
              </w:rPr>
              <w:t>PREMIUM SPICES</w:t>
            </w:r>
          </w:p>
        </w:tc>
      </w:tr>
      <w:tr>
        <w:tc>
          <w:tcPr>
            <w:tcW w:type="dxa" w:w="10200"/>
            <w:shd w:val="clear" w:color="auto" w:fill="0A193C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FFFFFF"/>
                <w:sz w:val="26"/>
              </w:rPr>
              <w:t>Export Product Catalog  -  Tanisi Impex Pvt. Ltd.</w:t>
            </w:r>
          </w:p>
        </w:tc>
      </w:tr>
      <w:tr>
        <w:tc>
          <w:tcPr>
            <w:tcW w:type="dxa" w:w="10200"/>
            <w:shd w:val="clear" w:color="auto" w:fill="0A193C"/>
          </w:tcPr>
          <w:p>
            <w:pPr>
              <w:spacing w:before="40" w:after="240"/>
              <w:jc w:val="center"/>
            </w:pPr>
            <w:r>
              <w:rPr>
                <w:rFonts w:ascii="Calibri" w:hAnsi="Calibri"/>
                <w:color w:val="B4B4B4"/>
                <w:sz w:val="18"/>
              </w:rPr>
              <w:t>High-purity, single-origin Indian spices  |  Certified by Spices Board of India  |  Compliant with ASTA, ESA, FSSAI, ISO 22000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color w:val="0A193C"/>
          <w:sz w:val="22"/>
        </w:rPr>
        <w:t>Compliance &amp; Certifications</w:t>
      </w:r>
    </w:p>
    <w:p>
      <w:pPr>
        <w:spacing w:before="0" w:after="80"/>
        <w:pBdr>
          <w:bottom w:val="single" w:sz="6" w:space="1" w:color="D4AF37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FDA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EFSA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FSSAI</w:t>
            </w:r>
          </w:p>
        </w:tc>
      </w:tr>
      <w:tr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ASTA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ISO 22000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HACCP</w:t>
            </w:r>
          </w:p>
        </w:tc>
      </w:tr>
      <w:tr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Halal Certified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Kosher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Spices Board of India</w:t>
            </w:r>
          </w:p>
        </w:tc>
      </w:tr>
      <w:tr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APEDA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GlobalG.A.P</w:t>
            </w:r>
          </w:p>
        </w:tc>
        <w:tc>
          <w:tcPr>
            <w:tcW w:type="dxa" w:w="3400"/>
            <w:shd w:val="clear" w:color="auto" w:fill="ECFDF5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6A34A"/>
                <w:sz w:val="16"/>
              </w:rPr>
              <w:t>Organic (NPOP/USDA)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Products in this catalog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10 items shown  (full catalog: 20+ spices)</w:t>
            </w:r>
          </w:p>
        </w:tc>
      </w:tr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MOQ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From 10 KG (varies per product)</w:t>
            </w:r>
          </w:p>
        </w:tc>
      </w:tr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Incoterms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FOB  |  CIF  |  CFR  |  DDP  |  EXW</w:t>
            </w:r>
          </w:p>
        </w:tc>
      </w:tr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Port of Loading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JNPT Mumbai  |  Mundra  |  Chennai</w:t>
            </w:r>
          </w:p>
        </w:tc>
      </w:tr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Payment Terms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LC at Sight  |  TT  |  DP  |  DA</w:t>
            </w:r>
          </w:p>
        </w:tc>
      </w:tr>
      <w:tr>
        <w:tc>
          <w:tcPr>
            <w:tcW w:type="dxa" w:w="3402"/>
            <w:shd w:val="clear" w:color="auto" w:fill="F0F1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A193C"/>
                <w:sz w:val="18"/>
              </w:rPr>
              <w:t>Invoice Currency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82850"/>
                <w:sz w:val="18"/>
              </w:rPr>
              <w:t>USD  |  EUR  |  GBP  |  AED</w:t>
            </w:r>
          </w:p>
        </w:tc>
      </w:tr>
    </w:tbl>
    <w:p/>
    <w:p>
      <w:pPr>
        <w:spacing w:before="80" w:after="40"/>
      </w:pPr>
      <w:r>
        <w:rPr>
          <w:rFonts w:ascii="Calibri" w:hAnsi="Calibri"/>
          <w:b/>
          <w:color w:val="0A193C"/>
          <w:sz w:val="22"/>
        </w:rPr>
        <w:t>How to Place an Order</w:t>
      </w:r>
    </w:p>
    <w:p>
      <w:pPr>
        <w:spacing w:before="40" w:after="40"/>
      </w:pPr>
      <w:r>
        <w:rPr>
          <w:rFonts w:ascii="Calibri" w:hAnsi="Calibri"/>
          <w:b/>
          <w:color w:val="D4AF37"/>
          <w:sz w:val="18"/>
        </w:rPr>
        <w:t xml:space="preserve">Step 1 — Send Inquiry:  </w:t>
      </w:r>
      <w:r>
        <w:rPr>
          <w:rFonts w:ascii="Calibri" w:hAnsi="Calibri"/>
          <w:color w:val="323232"/>
          <w:sz w:val="18"/>
        </w:rPr>
        <w:t>Email biz@tanisiimpex.com with product name, quantity, and destination port.</w:t>
      </w:r>
    </w:p>
    <w:p>
      <w:pPr>
        <w:spacing w:before="40" w:after="40"/>
      </w:pPr>
      <w:r>
        <w:rPr>
          <w:rFonts w:ascii="Calibri" w:hAnsi="Calibri"/>
          <w:b/>
          <w:color w:val="D4AF37"/>
          <w:sz w:val="18"/>
        </w:rPr>
        <w:t xml:space="preserve">Step 2 — Receive Proforma Invoice:  </w:t>
      </w:r>
      <w:r>
        <w:rPr>
          <w:rFonts w:ascii="Calibri" w:hAnsi="Calibri"/>
          <w:color w:val="323232"/>
          <w:sz w:val="18"/>
        </w:rPr>
        <w:t>We send FOB/CIF pricing within 24 hours.</w:t>
      </w:r>
    </w:p>
    <w:p>
      <w:pPr>
        <w:spacing w:before="40" w:after="40"/>
      </w:pPr>
      <w:r>
        <w:rPr>
          <w:rFonts w:ascii="Calibri" w:hAnsi="Calibri"/>
          <w:b/>
          <w:color w:val="D4AF37"/>
          <w:sz w:val="18"/>
        </w:rPr>
        <w:t xml:space="preserve">Step 3 — Confirm &amp; Pay:  </w:t>
      </w:r>
      <w:r>
        <w:rPr>
          <w:rFonts w:ascii="Calibri" w:hAnsi="Calibri"/>
          <w:color w:val="323232"/>
          <w:sz w:val="18"/>
        </w:rPr>
        <w:t>Pay by LC at Sight, TT, DP, or DA. Independent inspection arranged on request (SGS / Bureau Veritas).</w:t>
      </w:r>
    </w:p>
    <w:p>
      <w:pPr>
        <w:spacing w:before="40" w:after="40"/>
      </w:pPr>
      <w:r>
        <w:rPr>
          <w:rFonts w:ascii="Calibri" w:hAnsi="Calibri"/>
          <w:b/>
          <w:color w:val="D4AF37"/>
          <w:sz w:val="18"/>
        </w:rPr>
        <w:t xml:space="preserve">Step 4 — Shipment &amp; Documents:  </w:t>
      </w:r>
      <w:r>
        <w:rPr>
          <w:rFonts w:ascii="Calibri" w:hAnsi="Calibri"/>
          <w:color w:val="323232"/>
          <w:sz w:val="18"/>
        </w:rPr>
        <w:t>Full export docs supplied: Bill of Lading, COO, Phytosanitary Certificate, FSSAI, COA.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Green Cardamom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0908.31 (Whole)  /  0908.32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Kerala / Tamil Nadu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AGEB, AGB, AGS, AGL, 8mm+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 Pods: 6–8.5mm  |  Fine Powder: 60–100 Mesh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FSSAI, ISO 22000, HACCP, Organic, Spices Board of India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Essential Oil Min 3.5%  |  Moisture Max 10%  |  Volatile Oil Max 4%  |  Aflatoxin Max 10ppb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0.1%  |  Extraneous Max 0.5%  |  Physical Defects Max 1%  |  Immature Max 0.5%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Jute Bags or Vacuum Pack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  |  Spices Board of India  |  Organic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Available as whole pods (6–8.5mm) or fine powder (60–100 mesh). Essential oil min 3.5%. Vacuum packed to preserve aroma.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Black Pepper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0904.11 (Whole)  /  0904.12 (Ground/Powder)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Kerala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50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TGEB (Tellicherry Garbled Extra Bold)  |  TGSEB (Special Extra Bold)  |  MG-1 (Malabar Garbled)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Whole: 4.25mm+ (TGEB), 4.75mm+ (TGSEB)  |  Bolt Density: 550–600 g/L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 (USA), ESA (Europe), FSSAI / ISO 22000, HACCP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Piperine Min 4.0%  |  Volatile Oil Min 2.0%  |  Moisture Max 11–12%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Extraneous Matter Max 1.0%  |  Light Berries Max 2%  |  Salmonella Negative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Tellicherry Garbled Extra Bold (TGEB) and TGSEB grades. Piperine min 4%. Available whole or ground.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Turmeric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0910.30 (Fresh)  /  0910.30 (Dried/Powder)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Andhra Pradesh / Tamil Nadu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50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Alleppey (High Curcumin)  |  Madras (Bright Yellow)  |  Nizamabad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 Fingers: 5–8cm  |  Sliced/Kibbled  |  Fine Powder: 60–100 Mesh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FSSAI, ISO 22000, HACCP, Organic (USDA/EU)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Curcumin Min 2.5–5%  |  Moisture Max 10%  |  Lead Max 2.5ppm  |  Aflatoxin Max 10ppb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0.1%  |  Extraneous Max 1.0%  |  Physical Defects Max 2%  |  Immature Max 1.5%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  |  Organic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High-curcumin Alleppey, bright Madras, and Nizamabad varieties. Curcumin min 2.5–5%.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Cumin Seeds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0909.31 (Whole)  /  0909.32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Rajasthan / Gujarat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European Quality  |  Singapore Quality  |  FAQ  |  Premium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 Seeds: 4–6mm  |  Fine Powder: 60–100 Mesh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FSSAI, ISO 22000, HACCP, Organic, Spices Board of India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Essential Oil Min 2.5%  |  Moisture Max 9%  |  Volatile Oil Max 3%  |  Aflatoxin Max 10ppb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0.1%  |  Extraneous Max 1%  |  Physical Defects Max 1%  |  Immature Max 1%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  |  Spices Board of India  |  Organic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European quality and Singapore quality cumin. Essential oil min 2.5%, aflatoxin max 10ppb.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Red Chilli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0904.21 (Whole)  /  0904.22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Andhra Pradesh / Rajasthan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Teja (S-17)  |  Byadgi (S-12)  |  Guntur Sannam (S-4)  |  Kashmiri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Whole: 6–10cm  |  Heat: 20,000–90,000 SHU  |  Color: 60–160 ASTA units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 (USA), ESA (Europe), FSSAI / ISO 22000, HACCP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Aflatoxin Max 10ppb  |  Sudan Dyes Negative  |  Moisture Max 11%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Extraneous Matter Max 1.0%  |  Loose Seeds Max 2%  |  Salmonella Negative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Teja (S-17), Byadgi (S-12), Guntur Sannam (S-4), and Kashmiri varieties. Sudan dye negative, aflatoxin max 10ppb.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Cinnamon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0906.11 (Sticks/Whole)  /  0906.20 (Ground/Powder)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Kerala / Tamil Nadu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10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Premium Export Grade  |  Cinnamomum verum  |  Cinnamomum cassia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Quills: 6–10cm, Uniform rolled sticks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GSO, FSSAI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Moisture Max 12%  |  Pesticide Residues: As per international MRLs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1%  |  Extraneous Matter Max 1.0%  |  Broken pieces: Minimal  |  Mould/Infestation: Nil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5kg or 10kg food-grade vacuum packs inside export master cartons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GSO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Premium Cinnamomum verum and Cassia cinnamon quills (6–10cm). Moisture max 12%. Vacuum packed for freshness.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Cloves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0907.10 (Whole)  /  0907.20 (Crushed/Ground)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Kerala / Tamil Nadu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10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Premium Export Grade  |  Syzygium aromaticum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 buds with stems  |  Uniform, well-dried cloves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GSO, FSSAI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Moisture Max 12%  |  Pesticide Residues: As per international MRLs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1%  |  Extraneous Matter Max 1.0%  |  Broken cloves: Minimal  |  Mould/Infestation: Nil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5kg or 10kg food-grade vacuum packs inside export master cartons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GSO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Premium export grade Syzygium aromaticum cloves — whole buds with stems, well-dried. Available whole or ground.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Star Anise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0909.61 (Whole)  /  0909.62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Tamil Nadu / Kerala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10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Superior (Whole Stars)  |  FAQ (Fair Average Quality)  |  Broken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 Stars: 2.5cm+ diameter  |  Seeds  |  Powder: 60–100 Mesh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ASTA, ESA, GSO, FSSAI, ISO, HACCP, FDA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Moisture Max 12%  |  Volatile Oil Min 8%  |  Aflatoxin/Pesticides: As per MRLs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Filth Max 0.5%  |  Extraneous Matter Max 1.0%  |  Broken/Damaged Max 5%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10kg / 25kg Cartons with inner poly bags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 |  HACCP  |  GSO  |  FDA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Superior whole star anise (2.5cm+ diameter), volatile oil min 8%. Available whole, as seeds, or powder (60–100 mesh).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Ginger (Dry)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0910.11 (Whole)  /  0910.12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Kerala / Meghalaya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50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Cochin  |  Calicut  |  Bleached  |  Unbleached  |  Sliced  |  Split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Whole: Various Sizes  |  Volatile Oil Min 1.5%  |  Color: Pale Brown/Cream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 (USA), ESA (Europe), FSSAI / ISO 22000, HACCP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Moisture Max 12%  |  Total Ash Max 8%  |  Acid Insoluble Ash Max 2%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Extraneous Matter Max 1.0%  |  Mould/Insect Max 1%  |  Salmonella Negative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Cochin, Calicut, Bleached &amp; Unbleached dry ginger. Volatile oil min 1.5%. Salmonella negative.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193C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D4AF37"/>
                <w:sz w:val="32"/>
              </w:rPr>
              <w:t>Coriander Seeds &amp; Powder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val="clear" w:color="auto" w:fill="1A2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Product Specifications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HS Code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0909.21 (Whole)  /  0909.22 (Powder)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Origin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Rajasthan / Madhya Pradesh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Minimum Order Quantity (MOQ)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 KG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Season / Availability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Year-round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Grade / Variety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Eagle  |  Scooter  |  Indori  |  Badami  |  Green  |  Split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Sizes / Forms Available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Whole: 3–5mm  |  Volatile Oil Min 0.3–1.0%  |  Color: Light Brown to Greenish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International Compliance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ASTA (USA), ESA (Europe), FSSAI / ISO 22000, HACCP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Chemical &amp; Quality Specs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Moisture Max 9%  |  Total Ash Max 7%  |  Acid Insoluble Ash Max 1.5%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Cleanliness &amp; Purity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Extraneous Matter Max 1.0%  |  Split Seeds Max 5%  |  Salmonella Negative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Packaging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25kg / 50kg PP/Jute Bags or Vacuum Packs</w:t>
            </w:r>
          </w:p>
        </w:tc>
      </w:tr>
      <w:tr>
        <w:tc>
          <w:tcPr>
            <w:tcW w:type="dxa" w:w="5100"/>
            <w:shd w:val="clear" w:color="auto" w:fill="F0F1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193C"/>
                <w:sz w:val="18"/>
              </w:rPr>
              <w:t>Certifications</w:t>
            </w:r>
          </w:p>
        </w:tc>
        <w:tc>
          <w:tcPr>
            <w:tcW w:type="dxa" w:w="510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50"/>
                <w:sz w:val="18"/>
              </w:rPr>
              <w:t>FSSAI  |  ASTA  |  ISO 22000  |  HACCP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CE8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785000"/>
                <w:sz w:val="18"/>
              </w:rPr>
              <w:t xml:space="preserve">Product Notes:  </w:t>
            </w:r>
            <w:r>
              <w:rPr>
                <w:rFonts w:ascii="Calibri" w:hAnsi="Calibri"/>
                <w:color w:val="503C00"/>
                <w:sz w:val="18"/>
              </w:rPr>
              <w:t>Eagle, Scooter, Indori, and Badami variety coriander. Volatile oil min 0.3–1.0%. Salmonella negative.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645000"/>
                <w:sz w:val="16"/>
              </w:rPr>
              <w:t>Contact: biz@tanisiimpex.com  |  WhatsApp: +91 91521 21077  |  www.tanisiimpex.com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0A193C"/>
          <w:sz w:val="20"/>
        </w:rPr>
        <w:t>Buyer Inquiry Form  —  Fill in &amp; Return to biz@tanisiimpex.com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Company / Buyer Name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Destination Country &amp; Port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Quantity Required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Preferred Incoterm</w:t>
            </w:r>
          </w:p>
        </w:tc>
        <w:tc>
          <w:tcPr>
            <w:tcW w:type="dxa" w:w="2040"/>
            <w:shd w:val="clear" w:color="auto" w:fill="0A193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Price (USD/MT)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  <w:tc>
          <w:tcPr>
            <w:tcW w:type="dxa" w:w="2040"/>
            <w:shd w:val="clear" w:color="auto" w:fill="FFFFFF"/>
          </w:tcPr>
          <w:p>
            <w:pPr>
              <w:spacing w:before="280" w:after="280"/>
            </w:pP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