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44" w:rsidRPr="00FF6DA4" w:rsidRDefault="00BE3544" w:rsidP="00BE3544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НАУКИ И ВЫСШЕГО ОБРАЗОВАНИЯ РОССИЙСКОЙ ФЕДЕРАЦИИ</w:t>
      </w:r>
    </w:p>
    <w:p w:rsidR="00BE3544" w:rsidRDefault="00BE3544" w:rsidP="00BE3544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BE3544" w:rsidRDefault="00BE3544" w:rsidP="00BE3544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BE3544" w:rsidRDefault="00BE3544" w:rsidP="00BE3544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BE3544" w:rsidRDefault="00BE3544" w:rsidP="00BE3544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:rsidR="00BE3544" w:rsidRDefault="00BE3544" w:rsidP="00BE3544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BE3544" w:rsidRDefault="00BE3544" w:rsidP="00BE3544">
      <w:pPr>
        <w:spacing w:after="120"/>
        <w:jc w:val="center"/>
        <w:rPr>
          <w:szCs w:val="24"/>
        </w:rPr>
      </w:pPr>
    </w:p>
    <w:p w:rsidR="00BE3544" w:rsidRDefault="00BE3544" w:rsidP="00BE3544">
      <w:pPr>
        <w:spacing w:after="120"/>
        <w:jc w:val="center"/>
        <w:rPr>
          <w:szCs w:val="24"/>
        </w:rPr>
      </w:pPr>
    </w:p>
    <w:p w:rsidR="00BE3544" w:rsidRDefault="00BE3544" w:rsidP="00BE3544">
      <w:pPr>
        <w:spacing w:after="120"/>
        <w:jc w:val="center"/>
        <w:rPr>
          <w:szCs w:val="24"/>
        </w:rPr>
      </w:pPr>
    </w:p>
    <w:p w:rsidR="00BE3544" w:rsidRDefault="00BE3544" w:rsidP="00BE3544">
      <w:pPr>
        <w:jc w:val="center"/>
        <w:rPr>
          <w:szCs w:val="28"/>
        </w:rPr>
      </w:pPr>
      <w:r>
        <w:rPr>
          <w:szCs w:val="28"/>
        </w:rPr>
        <w:t>Отчёт по лабораторной работе №6</w:t>
      </w:r>
      <w:r>
        <w:rPr>
          <w:szCs w:val="28"/>
        </w:rPr>
        <w:br/>
        <w:t>по курсу «Моделирование информационно-вычислительных систем»</w:t>
      </w:r>
    </w:p>
    <w:p w:rsidR="00BE3544" w:rsidRDefault="00BE3544" w:rsidP="00BE3544">
      <w:pPr>
        <w:jc w:val="center"/>
        <w:rPr>
          <w:szCs w:val="28"/>
        </w:rPr>
      </w:pPr>
    </w:p>
    <w:p w:rsidR="00BE3544" w:rsidRDefault="00BE3544" w:rsidP="00BE3544">
      <w:pPr>
        <w:ind w:left="900" w:right="561"/>
        <w:jc w:val="right"/>
        <w:rPr>
          <w:szCs w:val="28"/>
        </w:rPr>
      </w:pPr>
    </w:p>
    <w:p w:rsidR="00BE3544" w:rsidRDefault="00BE3544" w:rsidP="00BE3544">
      <w:pPr>
        <w:ind w:left="900" w:right="561"/>
        <w:jc w:val="right"/>
        <w:rPr>
          <w:szCs w:val="28"/>
        </w:rPr>
      </w:pPr>
    </w:p>
    <w:p w:rsidR="00BE3544" w:rsidRDefault="00BE3544" w:rsidP="00BE3544">
      <w:pPr>
        <w:ind w:left="900" w:right="561"/>
        <w:jc w:val="right"/>
        <w:rPr>
          <w:szCs w:val="28"/>
        </w:rPr>
      </w:pPr>
    </w:p>
    <w:p w:rsidR="00BE3544" w:rsidRPr="00BE3544" w:rsidRDefault="00BE3544" w:rsidP="00BE3544">
      <w:pPr>
        <w:ind w:left="7127"/>
        <w:jc w:val="right"/>
        <w:rPr>
          <w:szCs w:val="28"/>
        </w:rPr>
      </w:pPr>
      <w:proofErr w:type="gramStart"/>
      <w:r>
        <w:rPr>
          <w:szCs w:val="28"/>
        </w:rPr>
        <w:t>Выполнил:</w:t>
      </w:r>
      <w:r>
        <w:rPr>
          <w:szCs w:val="28"/>
        </w:rPr>
        <w:br/>
      </w:r>
      <w:r>
        <w:rPr>
          <w:szCs w:val="28"/>
        </w:rPr>
        <w:t>Алеев</w:t>
      </w:r>
      <w:proofErr w:type="gramEnd"/>
      <w:r>
        <w:rPr>
          <w:szCs w:val="28"/>
        </w:rPr>
        <w:t xml:space="preserve"> И.И.</w:t>
      </w:r>
    </w:p>
    <w:p w:rsidR="00BE3544" w:rsidRDefault="00BE3544" w:rsidP="00BE3544">
      <w:pPr>
        <w:ind w:left="7127" w:hanging="39"/>
        <w:jc w:val="right"/>
        <w:rPr>
          <w:szCs w:val="28"/>
        </w:rPr>
      </w:pPr>
      <w:r>
        <w:rPr>
          <w:szCs w:val="28"/>
        </w:rPr>
        <w:t>гр.630</w:t>
      </w:r>
      <w:r>
        <w:rPr>
          <w:szCs w:val="28"/>
        </w:rPr>
        <w:t>4-090301</w:t>
      </w:r>
      <w:r>
        <w:rPr>
          <w:szCs w:val="28"/>
        </w:rPr>
        <w:br/>
      </w:r>
    </w:p>
    <w:p w:rsidR="00BE3544" w:rsidRDefault="00BE3544" w:rsidP="00BE3544">
      <w:pPr>
        <w:ind w:left="7127"/>
        <w:jc w:val="right"/>
        <w:rPr>
          <w:szCs w:val="28"/>
        </w:rPr>
      </w:pPr>
      <w:proofErr w:type="gramStart"/>
      <w:r>
        <w:rPr>
          <w:szCs w:val="28"/>
        </w:rPr>
        <w:t>Проверила:</w:t>
      </w:r>
      <w:r>
        <w:rPr>
          <w:szCs w:val="28"/>
        </w:rPr>
        <w:br/>
        <w:t>Симонова</w:t>
      </w:r>
      <w:proofErr w:type="gramEnd"/>
      <w:r>
        <w:rPr>
          <w:szCs w:val="28"/>
        </w:rPr>
        <w:t xml:space="preserve"> Е.В.</w:t>
      </w:r>
      <w:r>
        <w:rPr>
          <w:szCs w:val="28"/>
        </w:rPr>
        <w:br/>
      </w:r>
    </w:p>
    <w:p w:rsidR="00BE3544" w:rsidRDefault="00BE354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BE3544" w:rsidRDefault="00BE3544" w:rsidP="00BE3544">
      <w:pPr>
        <w:pStyle w:val="1"/>
      </w:pPr>
      <w:r>
        <w:lastRenderedPageBreak/>
        <w:t>ЗАДАНИЕ НА МОДЕЛИРОВАНИЕ</w:t>
      </w:r>
    </w:p>
    <w:p w:rsidR="00BE3544" w:rsidRDefault="00BE3544" w:rsidP="00BE3544">
      <w:pPr>
        <w:jc w:val="center"/>
        <w:rPr>
          <w:b/>
          <w:sz w:val="36"/>
          <w:szCs w:val="36"/>
        </w:rPr>
      </w:pPr>
    </w:p>
    <w:p w:rsidR="00BE3544" w:rsidRDefault="00BE3544" w:rsidP="00BE3544">
      <w:pPr>
        <w:rPr>
          <w:szCs w:val="36"/>
          <w:lang w:eastAsia="ru-RU"/>
        </w:rPr>
      </w:pPr>
      <w:r w:rsidRPr="00BE3544">
        <w:rPr>
          <w:lang w:eastAsia="ru-RU"/>
        </w:rPr>
        <w:t xml:space="preserve">Мультиплексор подключен к высокоскоростному каналу (ВК) связи и работает в режиме разделения времени с четырьмя низкоскоростными каналами (НК), опрашивая их циклически. На один опрос каждого из НК мультиплексор тратит 50 </w:t>
      </w:r>
      <w:proofErr w:type="spellStart"/>
      <w:r w:rsidRPr="00BE3544">
        <w:rPr>
          <w:lang w:eastAsia="ru-RU"/>
        </w:rPr>
        <w:t>мс</w:t>
      </w:r>
      <w:proofErr w:type="spellEnd"/>
      <w:r w:rsidRPr="00BE3544">
        <w:rPr>
          <w:lang w:eastAsia="ru-RU"/>
        </w:rPr>
        <w:t xml:space="preserve">, время переключении между НК – 10 </w:t>
      </w:r>
      <w:proofErr w:type="spellStart"/>
      <w:r w:rsidRPr="00BE3544">
        <w:rPr>
          <w:lang w:eastAsia="ru-RU"/>
        </w:rPr>
        <w:t>мс</w:t>
      </w:r>
      <w:proofErr w:type="spellEnd"/>
      <w:r w:rsidRPr="00BE3544">
        <w:rPr>
          <w:lang w:eastAsia="ru-RU"/>
        </w:rPr>
        <w:t xml:space="preserve">. Если в опрашиваемом НК есть сообщение, оно передается по ВК в течение 500 +- 60 </w:t>
      </w:r>
      <w:proofErr w:type="spellStart"/>
      <w:r w:rsidRPr="00BE3544">
        <w:rPr>
          <w:lang w:eastAsia="ru-RU"/>
        </w:rPr>
        <w:t>мс</w:t>
      </w:r>
      <w:proofErr w:type="spellEnd"/>
      <w:r w:rsidRPr="00BE3544">
        <w:rPr>
          <w:lang w:eastAsia="ru-RU"/>
        </w:rPr>
        <w:t xml:space="preserve">. За один опрос передается одно сообщение. Время возникновения сообщение в четырех НК равномерно распределено в интервале 1500 +- 500 </w:t>
      </w:r>
      <w:proofErr w:type="spellStart"/>
      <w:r w:rsidRPr="00BE3544">
        <w:rPr>
          <w:lang w:eastAsia="ru-RU"/>
        </w:rPr>
        <w:t>мс</w:t>
      </w:r>
      <w:proofErr w:type="spellEnd"/>
      <w:r w:rsidRPr="00BE3544">
        <w:rPr>
          <w:lang w:eastAsia="ru-RU"/>
        </w:rPr>
        <w:t>, и сообщение могут равновероятно появляться на любом</w:t>
      </w:r>
      <w:r w:rsidRPr="00BE3544">
        <w:rPr>
          <w:szCs w:val="36"/>
          <w:lang w:eastAsia="ru-RU"/>
        </w:rPr>
        <w:t xml:space="preserve"> канале.</w:t>
      </w:r>
    </w:p>
    <w:p w:rsidR="00BE3544" w:rsidRDefault="00BE3544" w:rsidP="00BE3544">
      <w:pPr>
        <w:rPr>
          <w:szCs w:val="36"/>
          <w:lang w:eastAsia="ru-RU"/>
        </w:rPr>
      </w:pPr>
      <w:r w:rsidRPr="00BE3544">
        <w:rPr>
          <w:szCs w:val="36"/>
          <w:lang w:eastAsia="ru-RU"/>
        </w:rPr>
        <w:t>Определите загрузку ВК при передаче по нему 1000 сообщений.</w:t>
      </w:r>
    </w:p>
    <w:p w:rsidR="00BE3544" w:rsidRDefault="00BE3544">
      <w:pPr>
        <w:spacing w:after="160" w:line="259" w:lineRule="auto"/>
        <w:ind w:firstLine="0"/>
        <w:jc w:val="left"/>
        <w:rPr>
          <w:szCs w:val="36"/>
          <w:lang w:eastAsia="ru-RU"/>
        </w:rPr>
      </w:pPr>
      <w:r>
        <w:rPr>
          <w:szCs w:val="36"/>
          <w:lang w:eastAsia="ru-RU"/>
        </w:rPr>
        <w:br w:type="page"/>
      </w:r>
    </w:p>
    <w:p w:rsidR="00BE3544" w:rsidRPr="007961B6" w:rsidRDefault="00BE3544" w:rsidP="00BE3544">
      <w:pPr>
        <w:pStyle w:val="1"/>
      </w:pPr>
      <w:r w:rsidRPr="007961B6">
        <w:lastRenderedPageBreak/>
        <w:t>СТРУКТУРНО-ФУНКЦИОНАЛЬНАЯ МОДЕЛЬ</w:t>
      </w:r>
    </w:p>
    <w:p w:rsidR="00BE3544" w:rsidRDefault="00BE3544" w:rsidP="00BE3544">
      <w:pPr>
        <w:jc w:val="center"/>
      </w:pPr>
      <w:r>
        <w:rPr>
          <w:noProof/>
          <w:lang w:eastAsia="ru-RU"/>
        </w:rPr>
        <w:drawing>
          <wp:inline distT="0" distB="0" distL="0" distR="0" wp14:anchorId="177D27E1" wp14:editId="376FB0E4">
            <wp:extent cx="5934075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44" w:rsidRPr="006A6287" w:rsidRDefault="00BE3544" w:rsidP="00BE3544">
      <w:pPr>
        <w:pStyle w:val="1"/>
      </w:pPr>
      <w:r w:rsidRPr="007961B6">
        <w:t>КОНЦЕПТУАЛЬНАЯ МОДЕЛЬ</w:t>
      </w:r>
    </w:p>
    <w:tbl>
      <w:tblPr>
        <w:tblStyle w:val="a3"/>
        <w:tblpPr w:leftFromText="180" w:rightFromText="180" w:vertAnchor="text" w:horzAnchor="margin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4530"/>
      </w:tblGrid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Элементы реальной системы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Элементы модели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>1 ед. М.В.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>Опрос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>Процесс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25299B" w:rsidRDefault="00BE3544" w:rsidP="00BE3544">
            <w:pPr>
              <w:spacing w:before="120"/>
            </w:pPr>
            <w:r>
              <w:t>Сообщение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proofErr w:type="spellStart"/>
            <w:r>
              <w:t>Транзакт</w:t>
            </w:r>
            <w:proofErr w:type="spellEnd"/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>НК1 … НК4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25299B" w:rsidRDefault="00BE3544" w:rsidP="00BE3544">
            <w:pPr>
              <w:spacing w:before="120"/>
              <w:rPr>
                <w:szCs w:val="28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Одноканальные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устройства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 xml:space="preserve">Номер опрашиваемого НК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25299B" w:rsidRDefault="00BE3544" w:rsidP="00BE3544">
            <w:pPr>
              <w:spacing w:before="120"/>
            </w:pPr>
            <w:r>
              <w:rPr>
                <w:rFonts w:eastAsiaTheme="minorHAnsi"/>
                <w:szCs w:val="28"/>
                <w:lang w:eastAsia="en-US"/>
              </w:rPr>
              <w:t xml:space="preserve">Параметр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транзакта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№1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 xml:space="preserve">Номер НК, у кот. есть сообщение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7214CA" w:rsidRDefault="00BE3544" w:rsidP="00BE3544">
            <w:pPr>
              <w:spacing w:before="120"/>
            </w:pPr>
            <w:r>
              <w:rPr>
                <w:rFonts w:eastAsiaTheme="minorHAnsi"/>
                <w:szCs w:val="28"/>
                <w:lang w:eastAsia="en-US"/>
              </w:rPr>
              <w:t xml:space="preserve">Функция </w:t>
            </w:r>
            <w:r>
              <w:rPr>
                <w:rFonts w:eastAsiaTheme="minorHAnsi"/>
                <w:szCs w:val="28"/>
                <w:lang w:val="en-US" w:eastAsia="en-US"/>
              </w:rPr>
              <w:t>NUMBKS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 xml:space="preserve">Выборка </w:t>
            </w:r>
            <w:proofErr w:type="gramStart"/>
            <w:r>
              <w:t>номера</w:t>
            </w:r>
            <w:proofErr w:type="gramEnd"/>
            <w:r>
              <w:t xml:space="preserve"> опрашиваемого НК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0B6EC6" w:rsidRDefault="00BE3544" w:rsidP="00BE3544">
            <w:pPr>
              <w:spacing w:before="120"/>
              <w:rPr>
                <w:lang w:val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Функция </w:t>
            </w:r>
            <w:r>
              <w:rPr>
                <w:rFonts w:eastAsiaTheme="minorHAnsi"/>
                <w:szCs w:val="28"/>
                <w:lang w:val="en-US" w:eastAsia="en-US"/>
              </w:rPr>
              <w:t>OPROS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Default="00BE3544" w:rsidP="00BE3544">
            <w:pPr>
              <w:spacing w:before="120"/>
            </w:pPr>
            <w:r>
              <w:t>Таблица для сбора статистики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544" w:rsidRPr="007214CA" w:rsidRDefault="00BE3544" w:rsidP="00BE3544">
            <w:pPr>
              <w:spacing w:before="120"/>
            </w:pPr>
            <w:r>
              <w:rPr>
                <w:rFonts w:eastAsiaTheme="minorHAnsi"/>
                <w:szCs w:val="28"/>
                <w:lang w:eastAsia="en-US"/>
              </w:rPr>
              <w:t xml:space="preserve">Таблица </w:t>
            </w:r>
            <w:r>
              <w:rPr>
                <w:rFonts w:eastAsiaTheme="minorHAnsi"/>
                <w:szCs w:val="28"/>
                <w:lang w:val="en-US" w:eastAsia="en-US"/>
              </w:rPr>
              <w:t>TAB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544" w:rsidRDefault="00BE3544" w:rsidP="00BE3544">
            <w:pPr>
              <w:spacing w:before="120"/>
            </w:pPr>
            <w:r>
              <w:t xml:space="preserve">Принцип очереди сообщений в мультиплексоре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544" w:rsidRPr="00C05602" w:rsidRDefault="00BE3544" w:rsidP="00BE3544">
            <w:pPr>
              <w:spacing w:before="120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FIFO</w:t>
            </w:r>
          </w:p>
        </w:tc>
      </w:tr>
      <w:tr w:rsidR="00BE3544" w:rsidTr="00BE354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544" w:rsidRDefault="00BE3544" w:rsidP="00BE3544">
            <w:pPr>
              <w:spacing w:before="120"/>
            </w:pPr>
            <w:r>
              <w:t>Продолжительность опроса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544" w:rsidRPr="000D4373" w:rsidRDefault="00BE3544" w:rsidP="00BE3544">
            <w:pPr>
              <w:spacing w:before="120"/>
            </w:pPr>
            <w:r>
              <w:t>Процесс-</w:t>
            </w:r>
            <w:proofErr w:type="spellStart"/>
            <w:r>
              <w:t>транзакт</w:t>
            </w:r>
            <w:proofErr w:type="spellEnd"/>
          </w:p>
        </w:tc>
      </w:tr>
    </w:tbl>
    <w:p w:rsidR="00BE3544" w:rsidRDefault="00BE3544">
      <w:pPr>
        <w:spacing w:after="160" w:line="259" w:lineRule="auto"/>
        <w:ind w:firstLine="0"/>
        <w:jc w:val="left"/>
      </w:pPr>
      <w:r>
        <w:br w:type="page"/>
      </w:r>
    </w:p>
    <w:p w:rsidR="00BE3544" w:rsidRDefault="00BE3544" w:rsidP="00BE3544">
      <w:pPr>
        <w:pStyle w:val="1"/>
      </w:pPr>
      <w:r>
        <w:lastRenderedPageBreak/>
        <w:t>ЛИСТИНГ</w:t>
      </w:r>
      <w:r w:rsidRPr="00BE3544">
        <w:rPr>
          <w:lang w:val="en-US"/>
        </w:rPr>
        <w:t xml:space="preserve"> </w:t>
      </w:r>
      <w:r>
        <w:t>ПРОГРАММЫ</w:t>
      </w:r>
      <w:r w:rsidRPr="00F66303">
        <w:rPr>
          <w:lang w:val="en-US"/>
        </w:rPr>
        <w:t xml:space="preserve"> </w:t>
      </w:r>
      <w:r>
        <w:t>МОДЕЛИРОВАНИЯ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REQ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FUNCTION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P1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,D4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>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,2</w:t>
      </w:r>
      <w:proofErr w:type="gramEnd"/>
      <w:r>
        <w:rPr>
          <w:rFonts w:ascii="Courier New CYR" w:eastAsiaTheme="minorHAnsi" w:hAnsi="Courier New CYR" w:cs="Courier New CYR"/>
          <w:sz w:val="20"/>
          <w:lang w:val="en-US" w:eastAsia="en-US"/>
        </w:rPr>
        <w:t>/2,3/3,4/4,1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AVG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FUNCTION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RN1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,D4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>.25,1/.5,2/.75,3</w:t>
      </w:r>
      <w:r>
        <w:rPr>
          <w:rFonts w:ascii="Courier New" w:eastAsiaTheme="minorHAnsi" w:hAnsi="Courier New" w:cs="Courier New"/>
          <w:sz w:val="20"/>
          <w:lang w:val="en-US" w:eastAsia="en-US"/>
        </w:rPr>
        <w:t>/1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,4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TAB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TABLE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M1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,400,50,20</w:t>
      </w:r>
      <w:proofErr w:type="gramEnd"/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GENERATE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10,,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,1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ASSIGN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,4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>NEXT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ASSIGN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,FN</w:t>
      </w:r>
      <w:proofErr w:type="gramEnd"/>
      <w:r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REQ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SEIZE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Qu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50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TEST NE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CH*1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,0,</w:t>
      </w:r>
      <w:r>
        <w:rPr>
          <w:rFonts w:ascii="Courier New" w:eastAsiaTheme="minorHAnsi" w:hAnsi="Courier New" w:cs="Courier New"/>
          <w:sz w:val="20"/>
          <w:lang w:val="en-US" w:eastAsia="en-US"/>
        </w:rPr>
        <w:t>FREE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UNLINK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P1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lang w:val="en-US" w:eastAsia="en-US"/>
        </w:rPr>
        <w:t>METEND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,1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FREE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RELEASE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Qu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10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TRANSFER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,NEXT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GENERATE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1500,500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ASSIGN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,FN</w:t>
      </w:r>
      <w:proofErr w:type="gramEnd"/>
      <w:r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AVG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LINK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P1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,FIFO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METEND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SEIZE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Qu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500</w:t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,60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RELEASE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Qu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TABULATE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TAB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TERMINATE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1</w:t>
      </w:r>
      <w:proofErr w:type="gramEnd"/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sz w:val="20"/>
          <w:lang w:val="en-US" w:eastAsia="en-US"/>
        </w:rPr>
      </w:pPr>
      <w:proofErr w:type="gramStart"/>
      <w:r>
        <w:rPr>
          <w:rFonts w:ascii="Courier New CYR" w:eastAsiaTheme="minorHAnsi" w:hAnsi="Courier New CYR" w:cs="Courier New CYR"/>
          <w:sz w:val="20"/>
          <w:lang w:val="en-US" w:eastAsia="en-US"/>
        </w:rPr>
        <w:t>;START</w:t>
      </w:r>
      <w:proofErr w:type="gramEnd"/>
      <w:r>
        <w:rPr>
          <w:rFonts w:ascii="Courier New CYR" w:eastAsiaTheme="minorHAnsi" w:hAnsi="Courier New CYR" w:cs="Courier New CYR"/>
          <w:sz w:val="20"/>
          <w:lang w:val="en-US" w:eastAsia="en-US"/>
        </w:rPr>
        <w:t xml:space="preserve"> 1000</w:t>
      </w:r>
    </w:p>
    <w:p w:rsidR="0055123C" w:rsidRDefault="0055123C" w:rsidP="00551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</w:p>
    <w:p w:rsidR="0055123C" w:rsidRPr="0055123C" w:rsidRDefault="0055123C" w:rsidP="0055123C"/>
    <w:p w:rsidR="00BE3544" w:rsidRDefault="00BE3544">
      <w:pPr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55123C" w:rsidRDefault="00BE3544" w:rsidP="0055123C">
      <w:pPr>
        <w:pStyle w:val="1"/>
      </w:pPr>
      <w:r>
        <w:lastRenderedPageBreak/>
        <w:t>РЕЗУЛЬТАТЫ</w:t>
      </w:r>
      <w:r w:rsidRPr="00F66303">
        <w:rPr>
          <w:lang w:val="en-US"/>
        </w:rPr>
        <w:t xml:space="preserve"> </w:t>
      </w:r>
      <w:r w:rsidRPr="0055123C">
        <w:t>МОДЕЛИРОВАНИЯ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Friday, December 30, 2022 02:46:08  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START TIME           END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TIME  BLOCKS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FACILITIES  STORAGES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0.000        1503231.335    18        1          0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NAME                       VALUE  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AVG                         10001.000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FREE                            8.000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METEND                         14.000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NEXT                            3.000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QU                          10003.000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REQ                         10000.000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TAB                         10002.000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LABEL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LOC  BLOCK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TYPE     ENTRY COUNT CURRENT COUNT RETRY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1    GENERATE             1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2    ASSIGN               1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NEXT                3    ASSIGN           16891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4    SEIZE            16891             1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5    ADVANCE          16890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6    TEST             16890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7    UNLINK 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FREE                8    RELEASE          16890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9    ADVANCE          16890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10    TRANSFER         16890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11    GENERATE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12    ASSIGN 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13    LINK   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METEND             14    SEIZE  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15    ADVANCE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16    RELEASE 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17    TABULATE 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18    TERMINATE         1000             0 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FACILITY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ENTRIES  UTIL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.   AVE. TIME AVAIL. OWNER PEND INTER RETRY DELAY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QU               17891    0.894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75.140  1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1    0    0     0      0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TABLE              MEAN    STD.DEV.       RANGE           RETRY FREQUENCY CUM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.%</w:t>
      </w:r>
      <w:proofErr w:type="gramEnd"/>
    </w:p>
    <w:p w:rsid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lang w:eastAsia="en-US"/>
        </w:rPr>
        <w:t>TAB             617.029   77.391                           0</w:t>
      </w:r>
    </w:p>
    <w:p w:rsid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                               400.000  -      450.000             2     0.20</w:t>
      </w:r>
    </w:p>
    <w:p w:rsid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                               450.000  -      500.000            66     6.80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500.000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550.000           144    21.20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550.000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600.000           241    45.30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600.000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650.000           199    65.20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650.000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700.000           175    82.70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700.000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750.000           128    95.50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750.000  -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800.000            45   100.00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USER CHAIN         SIZE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RETRY  AVE.CONT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ENTRIES  MAX     AVE.TIME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1                    0    0      0.020      242     1      121.927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2                    0    0      0.020      268     1      110.193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3                    0    0      0.019      257     1      113.238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4                    0    0      0.019      233     1      124.756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CEC XN   PRI          M1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ASSEM  CURRENT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NEXT  PARAMETER    VALUE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1    0          10.000      1      4      5       1          3.000</w:t>
      </w: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:rsidR="0055123C" w:rsidRP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FEC XN   PRI         BDT      </w:t>
      </w:r>
      <w:proofErr w:type="gramStart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>ASSEM  CURRENT</w:t>
      </w:r>
      <w:proofErr w:type="gramEnd"/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NEXT  PARAMETER    VALUE</w:t>
      </w:r>
    </w:p>
    <w:p w:rsid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 w:rsidRPr="0055123C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</w:t>
      </w:r>
      <w:r>
        <w:rPr>
          <w:rFonts w:ascii="Courier New CYR" w:eastAsiaTheme="minorHAnsi" w:hAnsi="Courier New CYR" w:cs="Courier New CYR"/>
          <w:sz w:val="20"/>
          <w:lang w:eastAsia="en-US"/>
        </w:rPr>
        <w:t>1002    0     1504127.857   1002      0     11</w:t>
      </w:r>
    </w:p>
    <w:p w:rsidR="0055123C" w:rsidRDefault="0055123C" w:rsidP="005512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</w:p>
    <w:p w:rsidR="00BE3544" w:rsidRPr="00BE3544" w:rsidRDefault="00BE3544" w:rsidP="00BE3544">
      <w:pPr>
        <w:pStyle w:val="1"/>
        <w:rPr>
          <w:lang w:val="en-US"/>
        </w:rPr>
      </w:pPr>
    </w:p>
    <w:p w:rsidR="00BE3544" w:rsidRDefault="00BE354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E3544" w:rsidRPr="00151317" w:rsidRDefault="00BE3544" w:rsidP="00BE3544">
      <w:pPr>
        <w:pStyle w:val="1"/>
      </w:pPr>
      <w:r>
        <w:lastRenderedPageBreak/>
        <w:t>РЕЗУЛЬТАТЫ ОДНОФАКТОРНОГО ЭКСПЕРИМЕНТА</w:t>
      </w:r>
    </w:p>
    <w:p w:rsidR="00BE3544" w:rsidRDefault="00BE3544" w:rsidP="00BE3544">
      <w:pPr>
        <w:jc w:val="center"/>
      </w:pPr>
      <w:r>
        <w:rPr>
          <w:noProof/>
          <w:lang w:eastAsia="ru-RU"/>
        </w:rPr>
        <w:drawing>
          <wp:inline distT="0" distB="0" distL="0" distR="0" wp14:anchorId="52E1DF9D" wp14:editId="3E4C5A22">
            <wp:extent cx="48768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44" w:rsidRDefault="00BE3544" w:rsidP="00BE3544"/>
    <w:p w:rsidR="00BE3544" w:rsidRDefault="00BE3544" w:rsidP="00BE3544"/>
    <w:p w:rsidR="00BE3544" w:rsidRDefault="00BE3544" w:rsidP="00BE3544">
      <w:pPr>
        <w:rPr>
          <w:sz w:val="32"/>
        </w:rPr>
      </w:pPr>
      <w:r w:rsidRPr="001C2261">
        <w:t xml:space="preserve">Вычисленное значения критерия </w:t>
      </w:r>
      <w:r w:rsidRPr="001C2261">
        <w:rPr>
          <w:i/>
        </w:rPr>
        <w:t>F</w:t>
      </w:r>
      <w:r w:rsidRPr="001C2261">
        <w:t xml:space="preserve"> больше порогового значения, эффект фактора является значимым. Согласно результатам, представленным в таблице ANOVA для однофа</w:t>
      </w:r>
      <w:r>
        <w:t xml:space="preserve">кторного эксперимента, фактор А </w:t>
      </w:r>
      <w:r w:rsidRPr="001C2261">
        <w:t xml:space="preserve">является значимым, т.к. величина критерия </w:t>
      </w:r>
      <w:r w:rsidRPr="001C2261">
        <w:rPr>
          <w:i/>
        </w:rPr>
        <w:t>F</w:t>
      </w:r>
      <w:r w:rsidRPr="001C2261">
        <w:t xml:space="preserve"> = </w:t>
      </w:r>
      <w:r>
        <w:t>420.973</w:t>
      </w:r>
      <w:r w:rsidRPr="001C2261">
        <w:t xml:space="preserve"> больше порогового значения, равного 3.30.</w:t>
      </w:r>
    </w:p>
    <w:p w:rsidR="00BE3544" w:rsidRDefault="00BE3544">
      <w:pPr>
        <w:spacing w:after="160" w:line="259" w:lineRule="auto"/>
        <w:ind w:firstLine="0"/>
        <w:jc w:val="left"/>
        <w:rPr>
          <w:sz w:val="32"/>
        </w:rPr>
      </w:pPr>
      <w:r>
        <w:rPr>
          <w:sz w:val="32"/>
        </w:rPr>
        <w:br w:type="page"/>
      </w:r>
    </w:p>
    <w:p w:rsidR="00BE3544" w:rsidRDefault="00BE3544" w:rsidP="00BE3544">
      <w:pPr>
        <w:pStyle w:val="1"/>
      </w:pPr>
      <w:r>
        <w:lastRenderedPageBreak/>
        <w:t>РЕЗУЛЬТАТЫ ДВУХФАКТОРНОГО ЭКСПЕРИМЕНТА</w:t>
      </w:r>
    </w:p>
    <w:p w:rsidR="00BE3544" w:rsidRDefault="00BE3544" w:rsidP="00BE3544">
      <w:pPr>
        <w:jc w:val="center"/>
      </w:pPr>
      <w:r>
        <w:rPr>
          <w:noProof/>
          <w:lang w:eastAsia="ru-RU"/>
        </w:rPr>
        <w:drawing>
          <wp:inline distT="0" distB="0" distL="0" distR="0" wp14:anchorId="122AAADD" wp14:editId="09E991F7">
            <wp:extent cx="484822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44" w:rsidRDefault="00BE3544" w:rsidP="00BE3544"/>
    <w:p w:rsidR="00BE3544" w:rsidRPr="00F236B2" w:rsidRDefault="00BE3544" w:rsidP="00BE3544">
      <w:pPr>
        <w:pStyle w:val="text1-14"/>
        <w:rPr>
          <w:rFonts w:ascii="Times New Roman" w:hAnsi="Times New Roman"/>
          <w:szCs w:val="28"/>
          <w:lang w:val="ru-RU"/>
        </w:rPr>
      </w:pPr>
      <w:r w:rsidRPr="00F236B2">
        <w:rPr>
          <w:rFonts w:ascii="Times New Roman" w:hAnsi="Times New Roman"/>
          <w:szCs w:val="28"/>
          <w:lang w:val="ru-RU"/>
        </w:rPr>
        <w:t xml:space="preserve">Согласно результатам, представленным в таблице ANOVA для двухфакторного эксперимента, фактор </w:t>
      </w:r>
      <w:r w:rsidRPr="00F236B2">
        <w:rPr>
          <w:rFonts w:ascii="Times New Roman" w:hAnsi="Times New Roman"/>
          <w:i/>
          <w:szCs w:val="28"/>
          <w:lang w:val="ru-RU"/>
        </w:rPr>
        <w:t>А</w:t>
      </w:r>
      <w:r w:rsidRPr="00F236B2">
        <w:rPr>
          <w:rFonts w:ascii="Times New Roman" w:hAnsi="Times New Roman"/>
          <w:szCs w:val="28"/>
          <w:lang w:val="ru-RU"/>
        </w:rPr>
        <w:t xml:space="preserve">  </w:t>
      </w:r>
      <w:r w:rsidRPr="00F236B2">
        <w:rPr>
          <w:rFonts w:ascii="Times New Roman" w:hAnsi="Times New Roman"/>
          <w:lang w:val="ru-RU"/>
        </w:rPr>
        <w:t>–</w:t>
      </w:r>
      <w:r w:rsidRPr="00F236B2">
        <w:rPr>
          <w:rFonts w:ascii="Times New Roman" w:hAnsi="Times New Roman"/>
          <w:szCs w:val="28"/>
          <w:lang w:val="ru-RU"/>
        </w:rPr>
        <w:t xml:space="preserve"> величина кванта времени </w:t>
      </w:r>
      <w:r w:rsidRPr="00F236B2">
        <w:rPr>
          <w:rFonts w:ascii="Times New Roman" w:hAnsi="Times New Roman"/>
          <w:lang w:val="ru-RU"/>
        </w:rPr>
        <w:t xml:space="preserve">переключения мультиплексора с одного НК на другой – </w:t>
      </w:r>
      <w:r w:rsidRPr="00F236B2">
        <w:rPr>
          <w:rFonts w:ascii="Times New Roman" w:hAnsi="Times New Roman"/>
          <w:szCs w:val="28"/>
          <w:lang w:val="ru-RU"/>
        </w:rPr>
        <w:t xml:space="preserve">является незначимым, т.к. величина критерия </w:t>
      </w:r>
      <w:r w:rsidRPr="00F236B2">
        <w:rPr>
          <w:rFonts w:ascii="Times New Roman" w:hAnsi="Times New Roman"/>
          <w:i/>
          <w:szCs w:val="28"/>
          <w:lang w:val="ru-RU"/>
        </w:rPr>
        <w:t>F</w:t>
      </w:r>
      <w:r w:rsidRPr="00F236B2">
        <w:rPr>
          <w:rFonts w:ascii="Times New Roman" w:hAnsi="Times New Roman"/>
          <w:szCs w:val="28"/>
          <w:lang w:val="ru-RU"/>
        </w:rPr>
        <w:t xml:space="preserve"> = 0.002 </w:t>
      </w:r>
      <w:r>
        <w:rPr>
          <w:rFonts w:ascii="Times New Roman" w:hAnsi="Times New Roman"/>
          <w:szCs w:val="28"/>
          <w:lang w:val="ru-RU"/>
        </w:rPr>
        <w:t>меньше</w:t>
      </w:r>
      <w:r w:rsidRPr="00F236B2">
        <w:rPr>
          <w:rFonts w:ascii="Times New Roman" w:hAnsi="Times New Roman"/>
          <w:szCs w:val="28"/>
          <w:lang w:val="ru-RU"/>
        </w:rPr>
        <w:t xml:space="preserve"> порогового значения, равного 4.11;  фактор </w:t>
      </w:r>
      <w:r w:rsidRPr="00F236B2">
        <w:rPr>
          <w:rFonts w:ascii="Times New Roman" w:hAnsi="Times New Roman"/>
          <w:i/>
          <w:szCs w:val="28"/>
        </w:rPr>
        <w:t>B</w:t>
      </w:r>
      <w:r w:rsidRPr="00F236B2">
        <w:rPr>
          <w:rFonts w:ascii="Times New Roman" w:hAnsi="Times New Roman"/>
          <w:szCs w:val="28"/>
          <w:lang w:val="ru-RU"/>
        </w:rPr>
        <w:t xml:space="preserve">  </w:t>
      </w:r>
      <w:r w:rsidRPr="00F236B2">
        <w:rPr>
          <w:rFonts w:ascii="Times New Roman" w:hAnsi="Times New Roman"/>
          <w:lang w:val="ru-RU"/>
        </w:rPr>
        <w:t>–</w:t>
      </w:r>
      <w:r>
        <w:rPr>
          <w:rFonts w:ascii="Times New Roman" w:hAnsi="Times New Roman"/>
          <w:szCs w:val="28"/>
          <w:lang w:val="ru-RU"/>
        </w:rPr>
        <w:t xml:space="preserve"> величина </w:t>
      </w:r>
      <w:r w:rsidRPr="00F236B2">
        <w:rPr>
          <w:rFonts w:ascii="Times New Roman" w:hAnsi="Times New Roman"/>
          <w:szCs w:val="28"/>
          <w:lang w:val="ru-RU"/>
        </w:rPr>
        <w:t xml:space="preserve">времени </w:t>
      </w:r>
      <w:r>
        <w:rPr>
          <w:rFonts w:ascii="Times New Roman" w:hAnsi="Times New Roman"/>
          <w:szCs w:val="28"/>
          <w:lang w:val="ru-RU"/>
        </w:rPr>
        <w:t>опроса мультиплексором НК</w:t>
      </w:r>
      <w:r w:rsidRPr="00F236B2">
        <w:rPr>
          <w:rFonts w:ascii="Times New Roman" w:hAnsi="Times New Roman"/>
          <w:szCs w:val="28"/>
          <w:lang w:val="ru-RU"/>
        </w:rPr>
        <w:t xml:space="preserve"> </w:t>
      </w:r>
      <w:r w:rsidRPr="00F236B2">
        <w:rPr>
          <w:rFonts w:ascii="Times New Roman" w:hAnsi="Times New Roman"/>
          <w:lang w:val="ru-RU"/>
        </w:rPr>
        <w:t xml:space="preserve">– </w:t>
      </w:r>
      <w:r w:rsidRPr="00F236B2">
        <w:rPr>
          <w:rFonts w:ascii="Times New Roman" w:hAnsi="Times New Roman"/>
          <w:szCs w:val="28"/>
          <w:lang w:val="ru-RU"/>
        </w:rPr>
        <w:t xml:space="preserve">является незначимым, т.к. величина критерия </w:t>
      </w:r>
      <w:r w:rsidRPr="00F236B2">
        <w:rPr>
          <w:rFonts w:ascii="Times New Roman" w:hAnsi="Times New Roman"/>
          <w:i/>
          <w:szCs w:val="28"/>
          <w:lang w:val="ru-RU"/>
        </w:rPr>
        <w:t>F</w:t>
      </w:r>
      <w:r>
        <w:rPr>
          <w:rFonts w:ascii="Times New Roman" w:hAnsi="Times New Roman"/>
          <w:szCs w:val="28"/>
          <w:lang w:val="ru-RU"/>
        </w:rPr>
        <w:t xml:space="preserve"> = 2</w:t>
      </w:r>
      <w:r w:rsidRPr="00F236B2">
        <w:rPr>
          <w:rFonts w:ascii="Times New Roman" w:hAnsi="Times New Roman"/>
          <w:szCs w:val="28"/>
          <w:lang w:val="ru-RU"/>
        </w:rPr>
        <w:t>.</w:t>
      </w:r>
      <w:r>
        <w:rPr>
          <w:rFonts w:ascii="Times New Roman" w:hAnsi="Times New Roman"/>
          <w:szCs w:val="28"/>
          <w:lang w:val="ru-RU"/>
        </w:rPr>
        <w:t>444</w:t>
      </w:r>
      <w:r w:rsidRPr="00F236B2">
        <w:rPr>
          <w:rFonts w:ascii="Times New Roman" w:hAnsi="Times New Roman"/>
          <w:szCs w:val="28"/>
          <w:lang w:val="ru-RU"/>
        </w:rPr>
        <w:t xml:space="preserve"> меньше порогового значения, равного 4.11; взаимодействие между факторами </w:t>
      </w:r>
      <w:r w:rsidRPr="00F236B2">
        <w:rPr>
          <w:rFonts w:ascii="Times New Roman" w:hAnsi="Times New Roman"/>
          <w:i/>
          <w:szCs w:val="28"/>
          <w:lang w:val="ru-RU"/>
        </w:rPr>
        <w:t>А</w:t>
      </w:r>
      <w:r w:rsidRPr="00F236B2">
        <w:rPr>
          <w:rFonts w:ascii="Times New Roman" w:hAnsi="Times New Roman"/>
          <w:szCs w:val="28"/>
          <w:lang w:val="ru-RU"/>
        </w:rPr>
        <w:t xml:space="preserve"> и </w:t>
      </w:r>
      <w:r w:rsidRPr="00F236B2">
        <w:rPr>
          <w:rFonts w:ascii="Times New Roman" w:hAnsi="Times New Roman"/>
          <w:i/>
          <w:szCs w:val="28"/>
          <w:lang w:val="ru-RU"/>
        </w:rPr>
        <w:t>В</w:t>
      </w:r>
      <w:r w:rsidRPr="00F236B2">
        <w:rPr>
          <w:rFonts w:ascii="Times New Roman" w:hAnsi="Times New Roman"/>
          <w:szCs w:val="28"/>
          <w:lang w:val="ru-RU"/>
        </w:rPr>
        <w:t xml:space="preserve"> является незначимым, т.к. величина критерия </w:t>
      </w:r>
      <w:r w:rsidRPr="00F236B2">
        <w:rPr>
          <w:rFonts w:ascii="Times New Roman" w:hAnsi="Times New Roman"/>
          <w:i/>
          <w:szCs w:val="28"/>
          <w:lang w:val="ru-RU"/>
        </w:rPr>
        <w:t>F</w:t>
      </w:r>
      <w:r w:rsidRPr="00F236B2">
        <w:rPr>
          <w:rFonts w:ascii="Times New Roman" w:hAnsi="Times New Roman"/>
          <w:szCs w:val="28"/>
          <w:lang w:val="ru-RU"/>
        </w:rPr>
        <w:t xml:space="preserve"> = 0.</w:t>
      </w:r>
      <w:r>
        <w:rPr>
          <w:rFonts w:ascii="Times New Roman" w:hAnsi="Times New Roman"/>
          <w:szCs w:val="28"/>
          <w:lang w:val="ru-RU"/>
        </w:rPr>
        <w:t>017</w:t>
      </w:r>
      <w:r w:rsidRPr="00F236B2">
        <w:rPr>
          <w:rFonts w:ascii="Times New Roman" w:hAnsi="Times New Roman"/>
          <w:szCs w:val="28"/>
          <w:lang w:val="ru-RU"/>
        </w:rPr>
        <w:t xml:space="preserve"> меньше порогового значения, равного 4.11. </w:t>
      </w:r>
    </w:p>
    <w:p w:rsidR="00BE3544" w:rsidRDefault="00BE354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E3544" w:rsidRDefault="00BE3544" w:rsidP="00BE3544">
      <w:pPr>
        <w:pStyle w:val="1"/>
      </w:pPr>
      <w:r>
        <w:lastRenderedPageBreak/>
        <w:t>РЕЗУЛЬТАТЫ ОПТИМИЗАЦИОННОГО ЭКСПЕРИМЕНТА</w:t>
      </w:r>
    </w:p>
    <w:p w:rsidR="00BE3544" w:rsidRDefault="00BE3544" w:rsidP="00BE3544">
      <w:pPr>
        <w:jc w:val="center"/>
        <w:rPr>
          <w:b/>
          <w:sz w:val="36"/>
          <w:szCs w:val="36"/>
        </w:rPr>
      </w:pPr>
    </w:p>
    <w:p w:rsidR="00BE3544" w:rsidRDefault="00BE3544" w:rsidP="00BE354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6091749D" wp14:editId="47339A9A">
            <wp:extent cx="381952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44" w:rsidRDefault="00BE3544" w:rsidP="00BE3544"/>
    <w:p w:rsidR="00BE3544" w:rsidRDefault="00BE3544" w:rsidP="00BE3544">
      <w:pPr>
        <w:pStyle w:val="text1-14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 xml:space="preserve">В результате оптимизирующего эксперимента было получено уравнение отклика в виде полинома второго порядка: </w:t>
      </w:r>
    </w:p>
    <w:p w:rsidR="00BE3544" w:rsidRDefault="00BE3544" w:rsidP="00BE3544">
      <w:pPr>
        <w:pStyle w:val="text1-14"/>
        <w:jc w:val="left"/>
        <w:rPr>
          <w:rFonts w:ascii="Times New Roman" w:hAnsi="Times New Roman"/>
          <w:szCs w:val="28"/>
          <w:lang w:val="ru-RU"/>
        </w:rPr>
      </w:pPr>
    </w:p>
    <w:p w:rsidR="00BE3544" w:rsidRDefault="00BE3544" w:rsidP="00BE3544">
      <w:pPr>
        <w:autoSpaceDE w:val="0"/>
        <w:autoSpaceDN w:val="0"/>
        <w:adjustRightInd w:val="0"/>
        <w:rPr>
          <w:rFonts w:eastAsiaTheme="minorHAnsi"/>
          <w:bCs/>
          <w:szCs w:val="24"/>
          <w:lang w:eastAsia="en-US"/>
        </w:rPr>
      </w:pPr>
      <w:r w:rsidRPr="007E2E7A">
        <w:rPr>
          <w:rFonts w:eastAsiaTheme="minorHAnsi"/>
          <w:bCs/>
          <w:szCs w:val="24"/>
          <w:lang w:eastAsia="en-US"/>
        </w:rPr>
        <w:t xml:space="preserve">Y = -18197.1 +38.7084 A +545.175 </w:t>
      </w:r>
    </w:p>
    <w:p w:rsidR="00BE3544" w:rsidRDefault="00BE3544" w:rsidP="00BE3544">
      <w:pPr>
        <w:autoSpaceDE w:val="0"/>
        <w:autoSpaceDN w:val="0"/>
        <w:adjustRightInd w:val="0"/>
        <w:rPr>
          <w:rFonts w:eastAsiaTheme="minorHAnsi"/>
          <w:bCs/>
          <w:szCs w:val="24"/>
          <w:lang w:eastAsia="en-US"/>
        </w:rPr>
      </w:pPr>
      <w:r w:rsidRPr="007E2E7A">
        <w:rPr>
          <w:rFonts w:eastAsiaTheme="minorHAnsi"/>
          <w:bCs/>
          <w:szCs w:val="24"/>
          <w:lang w:eastAsia="en-US"/>
        </w:rPr>
        <w:t xml:space="preserve">B -0.0657992 </w:t>
      </w:r>
    </w:p>
    <w:p w:rsidR="00BE3544" w:rsidRPr="007E2E7A" w:rsidRDefault="00BE3544" w:rsidP="00BE3544">
      <w:pPr>
        <w:autoSpaceDE w:val="0"/>
        <w:autoSpaceDN w:val="0"/>
        <w:adjustRightInd w:val="0"/>
        <w:rPr>
          <w:rFonts w:eastAsiaTheme="minorHAnsi"/>
          <w:bCs/>
          <w:szCs w:val="24"/>
          <w:lang w:eastAsia="en-US"/>
        </w:rPr>
      </w:pPr>
      <w:r w:rsidRPr="007E2E7A">
        <w:rPr>
          <w:rFonts w:eastAsiaTheme="minorHAnsi"/>
          <w:bCs/>
          <w:szCs w:val="24"/>
          <w:lang w:eastAsia="en-US"/>
        </w:rPr>
        <w:t>A B -262.511 A^2 -5.35736 B^2</w:t>
      </w:r>
    </w:p>
    <w:p w:rsidR="00BE3544" w:rsidRPr="00AE52C7" w:rsidRDefault="00BE3544" w:rsidP="00BE3544">
      <w:pPr>
        <w:pStyle w:val="text1-14"/>
        <w:jc w:val="left"/>
        <w:rPr>
          <w:rFonts w:ascii="Times New Roman" w:hAnsi="Times New Roman"/>
          <w:szCs w:val="28"/>
          <w:lang w:val="ru-RU"/>
        </w:rPr>
      </w:pPr>
    </w:p>
    <w:p w:rsidR="00BE3544" w:rsidRDefault="00BE3544" w:rsidP="00BE3544">
      <w:pPr>
        <w:pStyle w:val="text1-14"/>
        <w:ind w:firstLine="0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Локальный оптимум достигается при следующих значениях факторов:</w:t>
      </w:r>
    </w:p>
    <w:p w:rsidR="00BE3544" w:rsidRDefault="00BE3544" w:rsidP="00BE3544">
      <w:pPr>
        <w:pStyle w:val="text1-14"/>
        <w:ind w:firstLine="0"/>
        <w:jc w:val="center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</w:rPr>
        <w:t>KVANT</w:t>
      </w:r>
      <w:r w:rsidRPr="000B0455">
        <w:rPr>
          <w:rFonts w:ascii="Times New Roman" w:hAnsi="Times New Roman"/>
          <w:szCs w:val="28"/>
          <w:lang w:val="ru-RU"/>
        </w:rPr>
        <w:t xml:space="preserve"> = </w:t>
      </w:r>
      <w:r>
        <w:rPr>
          <w:rFonts w:ascii="Times New Roman" w:hAnsi="Times New Roman"/>
          <w:szCs w:val="28"/>
          <w:lang w:val="ru-RU"/>
        </w:rPr>
        <w:t>10</w:t>
      </w:r>
      <w:r w:rsidRPr="000B0455">
        <w:rPr>
          <w:rFonts w:ascii="Times New Roman" w:hAnsi="Times New Roman"/>
          <w:szCs w:val="28"/>
          <w:lang w:val="ru-RU"/>
        </w:rPr>
        <w:t xml:space="preserve">, </w:t>
      </w:r>
      <w:r>
        <w:rPr>
          <w:rFonts w:ascii="Times New Roman" w:hAnsi="Times New Roman"/>
          <w:szCs w:val="28"/>
        </w:rPr>
        <w:t>TZA</w:t>
      </w:r>
      <w:r w:rsidRPr="000B0455">
        <w:rPr>
          <w:rFonts w:ascii="Times New Roman" w:hAnsi="Times New Roman"/>
          <w:szCs w:val="28"/>
          <w:lang w:val="ru-RU"/>
        </w:rPr>
        <w:t xml:space="preserve"> = </w:t>
      </w:r>
      <w:r w:rsidRPr="001B59C0">
        <w:rPr>
          <w:rFonts w:ascii="Times New Roman" w:hAnsi="Times New Roman"/>
          <w:szCs w:val="28"/>
          <w:lang w:val="ru-RU"/>
        </w:rPr>
        <w:t>5</w:t>
      </w:r>
      <w:r w:rsidRPr="000B0455">
        <w:rPr>
          <w:rFonts w:ascii="Times New Roman" w:hAnsi="Times New Roman"/>
          <w:szCs w:val="28"/>
          <w:lang w:val="ru-RU"/>
        </w:rPr>
        <w:t>0.</w:t>
      </w:r>
    </w:p>
    <w:p w:rsidR="00BE3544" w:rsidRDefault="00BE3544">
      <w:pPr>
        <w:spacing w:after="160" w:line="259" w:lineRule="auto"/>
        <w:ind w:firstLine="0"/>
        <w:jc w:val="left"/>
        <w:rPr>
          <w:szCs w:val="28"/>
          <w:lang w:eastAsia="ru-RU"/>
        </w:rPr>
      </w:pPr>
      <w:r>
        <w:rPr>
          <w:szCs w:val="28"/>
        </w:rPr>
        <w:br w:type="page"/>
      </w:r>
    </w:p>
    <w:p w:rsidR="00BE3544" w:rsidRPr="005820D6" w:rsidRDefault="00BE3544" w:rsidP="005820D6">
      <w:pPr>
        <w:pStyle w:val="1"/>
      </w:pPr>
      <w:r>
        <w:lastRenderedPageBreak/>
        <w:t>РАСЧЕТ ТРЕБУЕМОГО ЧИСЛА РЕАЛИЗАЦИЙ МОДЕЛИ</w:t>
      </w:r>
      <w:bookmarkStart w:id="0" w:name="_GoBack"/>
      <w:bookmarkEnd w:id="0"/>
    </w:p>
    <w:p w:rsidR="00BE3544" w:rsidRDefault="00BE3544" w:rsidP="00BE3544">
      <w:pPr>
        <w:rPr>
          <w:szCs w:val="36"/>
        </w:rPr>
      </w:pPr>
      <w:r>
        <w:rPr>
          <w:szCs w:val="36"/>
        </w:rPr>
        <w:t>Рассчитаем коэффициент загрузки для первого оператора по формуле:</w:t>
      </w:r>
    </w:p>
    <w:p w:rsidR="00BE3544" w:rsidRPr="001C19FF" w:rsidRDefault="00BE3544" w:rsidP="00BE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E3544" w:rsidRPr="003E423E" w:rsidRDefault="00BE3544" w:rsidP="00BE35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δ- </m:t>
          </m:r>
          <m:r>
            <w:rPr>
              <w:rFonts w:ascii="Cambria Math" w:eastAsiaTheme="minorEastAsia" w:hAnsi="Cambria Math"/>
            </w:rPr>
            <m:t>достоверность модели</m:t>
          </m:r>
        </m:oMath>
      </m:oMathPara>
    </w:p>
    <w:p w:rsidR="00BE3544" w:rsidRPr="008A7B35" w:rsidRDefault="00BE3544" w:rsidP="00BE35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ε-абсолютная точность модели </m:t>
          </m:r>
        </m:oMath>
      </m:oMathPara>
    </w:p>
    <w:p w:rsidR="00BE3544" w:rsidRPr="0010002A" w:rsidRDefault="00BE3544" w:rsidP="00BE35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p-вероятность наступления события </m:t>
          </m:r>
        </m:oMath>
      </m:oMathPara>
    </w:p>
    <w:p w:rsidR="00BE3544" w:rsidRPr="000E69B2" w:rsidRDefault="00BE3544" w:rsidP="00BE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0.894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ε=0.01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δ=0.9  =&gt;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84</m:t>
          </m:r>
        </m:oMath>
      </m:oMathPara>
    </w:p>
    <w:p w:rsidR="00BE3544" w:rsidRPr="00B4284B" w:rsidRDefault="00BE3544" w:rsidP="00BE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N=3.84*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0.894*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1-0.894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0.0001</m:t>
              </m:r>
            </m:den>
          </m:f>
          <m:r>
            <w:rPr>
              <w:rFonts w:ascii="Cambria Math" w:hAnsi="Cambria Math"/>
            </w:rPr>
            <m:t>=36389.376</m:t>
          </m:r>
        </m:oMath>
      </m:oMathPara>
    </w:p>
    <w:p w:rsidR="00BE3544" w:rsidRPr="00552EF2" w:rsidRDefault="00BE3544" w:rsidP="00BE3544">
      <w:pPr>
        <w:ind w:left="360"/>
        <w:rPr>
          <w:rFonts w:eastAsiaTheme="minorEastAsia"/>
        </w:rPr>
      </w:pPr>
      <w:r w:rsidRPr="00552EF2">
        <w:rPr>
          <w:rFonts w:eastAsiaTheme="minorEastAsia"/>
        </w:rPr>
        <w:t xml:space="preserve">Для обеспечения такого значения достоверности и точности модели необходимо </w:t>
      </w:r>
      <w:r w:rsidRPr="00552EF2">
        <w:rPr>
          <w:rFonts w:eastAsiaTheme="minorEastAsia"/>
          <w:lang w:val="en-US"/>
        </w:rPr>
        <w:t>N</w:t>
      </w:r>
      <w:r w:rsidRPr="00552EF2">
        <w:rPr>
          <w:rFonts w:eastAsiaTheme="minorEastAsia"/>
        </w:rPr>
        <w:t xml:space="preserve"> = 2749.1484 прогонов имитационной модели.</w:t>
      </w:r>
    </w:p>
    <w:p w:rsidR="00BE3544" w:rsidRPr="00AE52C7" w:rsidRDefault="00BE3544" w:rsidP="0055123C">
      <w:pPr>
        <w:jc w:val="center"/>
      </w:pPr>
      <w:r w:rsidRPr="001B23CE">
        <w:rPr>
          <w:position w:val="-36"/>
        </w:rPr>
        <w:object w:dxaOrig="13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41.75pt" o:ole="">
            <v:imagedata r:id="rId10" o:title=""/>
          </v:shape>
          <o:OLEObject Type="Embed" ProgID="Equation.3" ShapeID="_x0000_i1025" DrawAspect="Content" ObjectID="_1733874320" r:id="rId11"/>
        </w:object>
      </w:r>
      <w:r w:rsidRPr="000D4373">
        <w:t>где</w:t>
      </w:r>
    </w:p>
    <w:p w:rsidR="00BE3544" w:rsidRPr="007A4CF2" w:rsidRDefault="00BE3544" w:rsidP="00BE3544">
      <w:pPr>
        <w:pStyle w:val="text1-14interval"/>
        <w:rPr>
          <w:szCs w:val="28"/>
        </w:rPr>
      </w:pPr>
      <w:r w:rsidRPr="000705C7">
        <w:rPr>
          <w:i/>
          <w:szCs w:val="28"/>
          <w:lang w:val="en-US"/>
        </w:rPr>
        <w:t>σ</w:t>
      </w:r>
      <w:r w:rsidRPr="00C861C1">
        <w:rPr>
          <w:szCs w:val="28"/>
        </w:rPr>
        <w:t xml:space="preserve"> –</w:t>
      </w:r>
      <w:r>
        <w:rPr>
          <w:szCs w:val="28"/>
        </w:rPr>
        <w:t xml:space="preserve"> </w:t>
      </w:r>
      <w:proofErr w:type="gramStart"/>
      <w:r>
        <w:rPr>
          <w:szCs w:val="28"/>
        </w:rPr>
        <w:t>среднеквадратическое</w:t>
      </w:r>
      <w:proofErr w:type="gramEnd"/>
      <w:r>
        <w:rPr>
          <w:szCs w:val="28"/>
        </w:rPr>
        <w:t xml:space="preserve"> отклонение случайной величины,</w:t>
      </w:r>
    </w:p>
    <w:p w:rsidR="00BE3544" w:rsidRPr="007A4CF2" w:rsidRDefault="00BE3544" w:rsidP="00BE3544">
      <w:pPr>
        <w:pStyle w:val="text1-14interval"/>
        <w:rPr>
          <w:szCs w:val="28"/>
        </w:rPr>
      </w:pPr>
      <w:r w:rsidRPr="000705C7">
        <w:rPr>
          <w:i/>
          <w:szCs w:val="28"/>
          <w:lang w:val="en-US"/>
        </w:rPr>
        <w:sym w:font="Symbol" w:char="F065"/>
      </w:r>
      <w:r w:rsidRPr="00704FD7">
        <w:rPr>
          <w:szCs w:val="28"/>
        </w:rPr>
        <w:t xml:space="preserve"> –</w:t>
      </w:r>
      <w:r>
        <w:rPr>
          <w:szCs w:val="28"/>
        </w:rPr>
        <w:t xml:space="preserve"> точность модели (абсолютная),</w:t>
      </w:r>
    </w:p>
    <w:p w:rsidR="00BE3544" w:rsidRPr="0055123C" w:rsidRDefault="00BE3544" w:rsidP="0055123C">
      <w:pPr>
        <w:pStyle w:val="text1-14interval"/>
        <w:rPr>
          <w:szCs w:val="28"/>
        </w:rPr>
      </w:pPr>
      <w:r w:rsidRPr="000705C7">
        <w:rPr>
          <w:i/>
          <w:szCs w:val="28"/>
          <w:lang w:val="en-US"/>
        </w:rPr>
        <w:sym w:font="Symbol" w:char="F064"/>
      </w:r>
      <w:r w:rsidRPr="007A4CF2">
        <w:rPr>
          <w:szCs w:val="28"/>
        </w:rPr>
        <w:t xml:space="preserve"> – </w:t>
      </w:r>
      <w:r>
        <w:rPr>
          <w:szCs w:val="28"/>
        </w:rPr>
        <w:t xml:space="preserve">достоверность модели. </w:t>
      </w:r>
    </w:p>
    <w:p w:rsidR="00BE3544" w:rsidRPr="005820D6" w:rsidRDefault="00BE3544" w:rsidP="00BE3544">
      <w:pPr>
        <w:jc w:val="center"/>
        <w:rPr>
          <w:lang w:val="en-US"/>
        </w:rPr>
      </w:pPr>
      <w:r w:rsidRPr="000B0455">
        <w:rPr>
          <w:position w:val="-24"/>
          <w:szCs w:val="28"/>
          <w:lang w:val="en-US"/>
        </w:rPr>
        <w:object w:dxaOrig="2180" w:dyaOrig="620">
          <v:shape id="_x0000_i1026" type="#_x0000_t75" style="width:142.95pt;height:31.3pt" o:ole="">
            <v:imagedata r:id="rId12" o:title=""/>
          </v:shape>
          <o:OLEObject Type="Embed" ProgID="Equation.3" ShapeID="_x0000_i1026" DrawAspect="Content" ObjectID="_1733874321" r:id="rId13"/>
        </w:object>
      </w:r>
      <w:r>
        <w:rPr>
          <w:szCs w:val="28"/>
        </w:rPr>
        <w:t>216</w:t>
      </w:r>
      <w:r w:rsidR="005820D6">
        <w:rPr>
          <w:szCs w:val="28"/>
        </w:rPr>
        <w:t xml:space="preserve"> 896 </w:t>
      </w:r>
      <w:r w:rsidR="005820D6">
        <w:rPr>
          <w:szCs w:val="28"/>
          <w:lang w:val="en-US"/>
        </w:rPr>
        <w:t>736</w:t>
      </w:r>
    </w:p>
    <w:sectPr w:rsidR="00BE3544" w:rsidRPr="005820D6" w:rsidSect="00BE3544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F1" w:rsidRDefault="008412F1" w:rsidP="00BE3544">
      <w:pPr>
        <w:spacing w:line="240" w:lineRule="auto"/>
      </w:pPr>
      <w:r>
        <w:separator/>
      </w:r>
    </w:p>
  </w:endnote>
  <w:endnote w:type="continuationSeparator" w:id="0">
    <w:p w:rsidR="008412F1" w:rsidRDefault="008412F1" w:rsidP="00BE3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44" w:rsidRDefault="00BE3544" w:rsidP="00BE3544">
    <w:pPr>
      <w:pStyle w:val="a6"/>
      <w:jc w:val="center"/>
    </w:pPr>
    <w: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F1" w:rsidRDefault="008412F1" w:rsidP="00BE3544">
      <w:pPr>
        <w:spacing w:line="240" w:lineRule="auto"/>
      </w:pPr>
      <w:r>
        <w:separator/>
      </w:r>
    </w:p>
  </w:footnote>
  <w:footnote w:type="continuationSeparator" w:id="0">
    <w:p w:rsidR="008412F1" w:rsidRDefault="008412F1" w:rsidP="00BE3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44"/>
    <w:rsid w:val="002F5FD0"/>
    <w:rsid w:val="0055123C"/>
    <w:rsid w:val="005820D6"/>
    <w:rsid w:val="008412F1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94EC-4F6D-4308-8ECD-560C452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54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E354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544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customStyle="1" w:styleId="text15indentwithoutfirst">
    <w:name w:val="text 1.5 indent without first"/>
    <w:basedOn w:val="a"/>
    <w:rsid w:val="00BE3544"/>
    <w:rPr>
      <w:rFonts w:ascii="Arial" w:hAnsi="Arial"/>
      <w:lang w:val="en-US" w:eastAsia="ru-RU"/>
    </w:rPr>
  </w:style>
  <w:style w:type="table" w:styleId="a3">
    <w:name w:val="Table Grid"/>
    <w:basedOn w:val="a1"/>
    <w:uiPriority w:val="59"/>
    <w:rsid w:val="00BE354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1-14interval">
    <w:name w:val="text 1-14 interval"/>
    <w:basedOn w:val="a"/>
    <w:rsid w:val="00BE3544"/>
    <w:pPr>
      <w:widowControl w:val="0"/>
      <w:adjustRightInd w:val="0"/>
      <w:textAlignment w:val="baseline"/>
    </w:pPr>
    <w:rPr>
      <w:lang w:eastAsia="ru-RU"/>
    </w:rPr>
  </w:style>
  <w:style w:type="paragraph" w:customStyle="1" w:styleId="text1-14">
    <w:name w:val="text 1- 14"/>
    <w:basedOn w:val="a"/>
    <w:link w:val="text1-140"/>
    <w:rsid w:val="00BE3544"/>
    <w:pPr>
      <w:widowControl w:val="0"/>
    </w:pPr>
    <w:rPr>
      <w:rFonts w:ascii="Arial" w:hAnsi="Arial"/>
      <w:lang w:val="en-US" w:eastAsia="ru-RU"/>
    </w:rPr>
  </w:style>
  <w:style w:type="character" w:customStyle="1" w:styleId="text1-140">
    <w:name w:val="text 1- 14 Знак"/>
    <w:basedOn w:val="a0"/>
    <w:link w:val="text1-14"/>
    <w:rsid w:val="00BE3544"/>
    <w:rPr>
      <w:rFonts w:ascii="Arial" w:eastAsia="Times New Roman" w:hAnsi="Arial" w:cs="Times New Roman"/>
      <w:sz w:val="28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BE35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354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BE35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3544"/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1</cp:revision>
  <dcterms:created xsi:type="dcterms:W3CDTF">2022-12-29T22:35:00Z</dcterms:created>
  <dcterms:modified xsi:type="dcterms:W3CDTF">2022-12-29T22:59:00Z</dcterms:modified>
</cp:coreProperties>
</file>