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rPr>
          <w:b/>
          <w:bCs/>
          <w:color w:val="0B1F3A"/>
          <w:sz w:val="34"/>
          <w:szCs w:val="34"/>
        </w:rPr>
        <w:t xml:space="preserve">SIGEP — 18º BPM</w:t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Dossiê técnico para o Comando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Sistema Integrado de Gestão de Pessoal — 18º Batalhão de Polícia Militar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Presidente Dutra — MA · Comando do Policiamento de Área I/2 · Polícia Militar do Maranhão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Documento de apoio para reunião de comando. Descreve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o que o sistema é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está construído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,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como os dados são protegidos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e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quais são os pontos de atenção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. Tudo aqui corresponde ao que está efetivamente implantado e em funcionamento — não a plano futuro.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1. O que o sistema resolve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substitui o controle em papel, planilhas soltas e grupos de WhatsApp por </w:t>
      </w:r>
      <w:r>
        <w:rPr>
          <w:sz w:val="21"/>
          <w:szCs w:val="21"/>
        </w:rPr>
        <w:t xml:space="preserve">uma única fonte de verdade</w:t>
      </w:r>
      <w:r>
        <w:rPr>
          <w:sz w:val="21"/>
          <w:szCs w:val="21"/>
        </w:rPr>
        <w:t xml:space="preserve"> para a gestão de pessoal do Batalhão.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digitada e reenviada a cada correção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publicada; a </w:t>
            </w:r>
            <w:r>
              <w:rPr>
                <w:b/>
                <w:bCs/>
                <w:sz w:val="18"/>
                <w:szCs w:val="18"/>
              </w:rPr>
              <w:t xml:space="preserve">última versão sempre prevalece</w:t>
            </w:r>
            <w:r>
              <w:rPr>
                <w:sz w:val="18"/>
                <w:szCs w:val="18"/>
              </w:rPr>
              <w:t xml:space="preserve">, com histórico de todas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Ficha do militar em planilha, cada seção com a sua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Cadastro único</w:t>
            </w:r>
            <w:r>
              <w:rPr>
                <w:sz w:val="18"/>
                <w:szCs w:val="18"/>
              </w:rPr>
              <w:t xml:space="preserve">, com antiguidade, lotação, promoções e afastamentos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de férias em papel, memorando digitado um a um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Plano por equipes, memorando gerado e </w:t>
            </w:r>
            <w:r>
              <w:rPr>
                <w:b/>
                <w:bCs/>
                <w:sz w:val="18"/>
                <w:szCs w:val="18"/>
              </w:rPr>
              <w:t xml:space="preserve">assinado eletronicamente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Permuta pedida no grupo, sem registro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Pedido, autorização e </w:t>
            </w:r>
            <w:r>
              <w:rPr>
                <w:b/>
                <w:bCs/>
                <w:sz w:val="18"/>
                <w:szCs w:val="18"/>
              </w:rPr>
              <w:t xml:space="preserve">documento com QR de verificação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"Quem está de serviço amanhã?"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policial abre o celular e vê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Em números (hoje):</w:t>
      </w:r>
      <w:r>
        <w:rPr>
          <w:sz w:val="21"/>
          <w:szCs w:val="21"/>
        </w:rPr>
        <w:t xml:space="preserve"> 203 militares no plano de férias · 9 equipes · 49 telas · 90 rotas de serviço · 25 tabelas no banco.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2. Arquitetura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2.1 Visão geral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Navegador / celular do policial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│  HTTPS (TLS obrigatório)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▼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┌───────────────────────────────┐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Aplicação SIGEP (Vercel)     │  Next.js 14 · React 18 · TypeScript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· Páginas renderizadas no    │  Execução serverless — sem servidor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  servidor                   │  físico no quartel para manter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· 90 rotas de API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└───────┬──────────────┬────────┘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│  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▼              ▼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┌──────────────┐  ┌──────────────────┐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PostgreSQL   │  │ Cloudflare R2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(Neon)       │  │ fotos e anexos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dados        │  │ (links assinados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│              │  │  com validade)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└──────────────┘  └──────────────────┘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2.2 Tecnologia empregada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Next.js 14 (App Router), React 18, TypeScript, Tailwind CSS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Funciona no computador e no celular, sem instalar aplicativo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Servidor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Funções serverless na Vercel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Escala sozinho; sem máquina para o Batalhão administrar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Banco de dados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PostgreSQL gerenciado (Neon), via Prisma ORM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25 tabelas; consultas parametrizadas (imunes a injeção de SQL)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Autenticação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NextAuth 4 com sessão JWT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Sem senha trafegando depois do login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Arquivos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Cloudflare R2 (compatível S3)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Upload direto do navegador por link temporário assinado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Notificações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Web Push (padrão VAPID)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Chega no celular mesmo com o sistema fechado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Voz e vídeo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WebRTC ponto a 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mídia </w:t>
            </w:r>
            <w:r>
              <w:rPr>
                <w:b/>
                <w:bCs/>
                <w:sz w:val="18"/>
                <w:szCs w:val="18"/>
              </w:rPr>
              <w:t xml:space="preserve">não passa</w:t>
            </w:r>
            <w:r>
              <w:rPr>
                <w:sz w:val="18"/>
                <w:szCs w:val="18"/>
              </w:rPr>
              <w:t xml:space="preserve"> pelo servidor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Documentos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Geração nativa de .docx e PDF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Memorandos, escalas, certidões, portarias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2.3 Por que na nuvem, e não num servidor do quartel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Sem ponto único de falha físico</w:t>
      </w:r>
      <w:r>
        <w:rPr>
          <w:sz w:val="21"/>
          <w:szCs w:val="21"/>
        </w:rPr>
        <w:t xml:space="preserve"> — não depende de energia, ar-condicionado ou rede do prédio.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Sem custo de manutenção de hardware</w:t>
      </w:r>
      <w:r>
        <w:rPr>
          <w:sz w:val="21"/>
          <w:szCs w:val="21"/>
        </w:rPr>
        <w:t xml:space="preserve"> e sem necessidade de um militar dedicado à administração de servidor.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Atualização de segurança contínua</w:t>
      </w:r>
      <w:r>
        <w:rPr>
          <w:sz w:val="21"/>
          <w:szCs w:val="21"/>
        </w:rPr>
        <w:t xml:space="preserve"> da plataforma, sem janela de parada.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Acesso de qualquer lugar</w:t>
      </w:r>
      <w:r>
        <w:rPr>
          <w:sz w:val="21"/>
          <w:szCs w:val="21"/>
        </w:rPr>
        <w:t xml:space="preserve"> — o policial de folga consulta a escala pelo celular.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Os dados permanecem </w:t>
      </w:r>
      <w:r>
        <w:rPr>
          <w:b/>
          <w:bCs/>
          <w:sz w:val="21"/>
          <w:szCs w:val="21"/>
        </w:rPr>
        <w:t xml:space="preserve">de propriedade da Corporação</w:t>
      </w:r>
      <w:r>
        <w:rPr>
          <w:sz w:val="21"/>
          <w:szCs w:val="21"/>
        </w:rPr>
        <w:t xml:space="preserve">; há exportação completa a qualquer momento (item 5).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3. Controle de acesso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3.1 Identificação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 login é o </w:t>
      </w:r>
      <w:r>
        <w:rPr>
          <w:b/>
          <w:bCs/>
          <w:sz w:val="21"/>
          <w:szCs w:val="21"/>
        </w:rPr>
        <w:t xml:space="preserve">ID PMMA</w:t>
      </w:r>
      <w:r>
        <w:rPr>
          <w:sz w:val="21"/>
          <w:szCs w:val="21"/>
        </w:rPr>
        <w:t xml:space="preserve"> do militar (aceita também a matrícula, para quem já usava).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Só entra quem está com o cadastro </w:t>
      </w:r>
      <w:r>
        <w:rPr>
          <w:b/>
          <w:bCs/>
          <w:sz w:val="21"/>
          <w:szCs w:val="21"/>
        </w:rPr>
        <w:t xml:space="preserve">ativo</w:t>
      </w:r>
      <w:r>
        <w:rPr>
          <w:sz w:val="21"/>
          <w:szCs w:val="21"/>
        </w:rPr>
        <w:t xml:space="preserve">; o desligamento no cadastro corta o acesso.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Troca de senha obrigatória no primeiro acesso</w:t>
      </w:r>
      <w:r>
        <w:rPr>
          <w:sz w:val="21"/>
          <w:szCs w:val="21"/>
        </w:rPr>
        <w:t xml:space="preserve"> — imposta pelo servidor, não é possível contornar navegando.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3.2 Senhas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está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Armazenamento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bcrypt</w:t>
            </w:r>
            <w:r>
              <w:rPr>
                <w:sz w:val="18"/>
                <w:szCs w:val="18"/>
              </w:rPr>
              <w:t xml:space="preserve"> (custo 10). A senha </w:t>
            </w:r>
            <w:r>
              <w:rPr>
                <w:b/>
                <w:bCs/>
                <w:sz w:val="18"/>
                <w:szCs w:val="18"/>
              </w:rPr>
              <w:t xml:space="preserve">não é recuperável</w:t>
            </w:r>
            <w:r>
              <w:rPr>
                <w:sz w:val="18"/>
                <w:szCs w:val="18"/>
              </w:rPr>
              <w:t xml:space="preserve">, nem pelo administrador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Legado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Senhas do sistema antigo migram sozinhas para bcrypt no próximo login, sem incomodar o usuário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Política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Mínimo 8 caracteres, obrigando misturar letras com números ou símbolos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Bloqueios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Recusa sequências óbvias (12345678), caractere repetido e qualquer senha que contenha o próprio login ou ID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3.3 Proteção contra tentativa de invasão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5 erros de senha → conta bloqueada por 15 minutos.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Cada tentativa registra </w:t>
      </w:r>
      <w:r>
        <w:rPr>
          <w:b/>
          <w:bCs/>
          <w:sz w:val="21"/>
          <w:szCs w:val="21"/>
        </w:rPr>
        <w:t xml:space="preserve">IP, data e hora, localização aproximada, fuso, idioma, plataforma e navegador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Tela dedicada de </w:t>
      </w:r>
      <w:r>
        <w:rPr>
          <w:b/>
          <w:bCs/>
          <w:sz w:val="21"/>
          <w:szCs w:val="21"/>
        </w:rPr>
        <w:t xml:space="preserve">Tentativas de Acesso</w:t>
      </w:r>
      <w:r>
        <w:rPr>
          <w:sz w:val="21"/>
          <w:szCs w:val="21"/>
        </w:rPr>
        <w:t xml:space="preserve"> para o administrador.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Conta bloqueada </w:t>
      </w:r>
      <w:r>
        <w:rPr>
          <w:b/>
          <w:bCs/>
          <w:sz w:val="21"/>
          <w:szCs w:val="21"/>
        </w:rPr>
        <w:t xml:space="preserve">dispara alerta no sininho</w:t>
      </w:r>
      <w:r>
        <w:rPr>
          <w:sz w:val="21"/>
          <w:szCs w:val="21"/>
        </w:rPr>
        <w:t xml:space="preserve"> do administrador em até 24 h.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3.4 Sessão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Logout automático por inatividade</w:t>
      </w:r>
      <w:r>
        <w:rPr>
          <w:sz w:val="21"/>
          <w:szCs w:val="21"/>
        </w:rPr>
        <w:t xml:space="preserve">: 60 minutos para administrador, 30 minutos para policial.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Relógio de sessão </w:t>
      </w:r>
      <w:r>
        <w:rPr>
          <w:b/>
          <w:bCs/>
          <w:sz w:val="21"/>
          <w:szCs w:val="21"/>
        </w:rPr>
        <w:t xml:space="preserve">visível na tela</w:t>
      </w:r>
      <w:r>
        <w:rPr>
          <w:sz w:val="21"/>
          <w:szCs w:val="21"/>
        </w:rPr>
        <w:t xml:space="preserve">, contando o tempo restante.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Protege o computador compartilhado deixado aberto na seção.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3.5 Perfis e alcance da informação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alcança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Administrador (P/1 e auxiliares)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Gestão completa: efetivo, escalas, férias, disciplinar, governança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Cmt / Sargenteante de unidade destacada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Somente a </w:t>
            </w:r>
            <w:r>
              <w:rPr>
                <w:b/>
                <w:bCs/>
                <w:sz w:val="18"/>
                <w:szCs w:val="18"/>
              </w:rPr>
              <w:t xml:space="preserve">própria unidade</w:t>
            </w:r>
            <w:r>
              <w:rPr>
                <w:sz w:val="18"/>
                <w:szCs w:val="18"/>
              </w:rPr>
              <w:t xml:space="preserve"> — escala, organograma e lotação dela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Policial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Somente os </w:t>
            </w:r>
            <w:r>
              <w:rPr>
                <w:b/>
                <w:bCs/>
                <w:sz w:val="18"/>
                <w:szCs w:val="18"/>
              </w:rPr>
              <w:t xml:space="preserve">próprios dados</w:t>
            </w:r>
            <w:r>
              <w:rPr>
                <w:sz w:val="18"/>
                <w:szCs w:val="18"/>
              </w:rPr>
              <w:t xml:space="preserve">: sua ficha, sua escala, suas férias, suas certidões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A verificação é feita </w:t>
      </w:r>
      <w:r>
        <w:rPr>
          <w:sz w:val="21"/>
          <w:szCs w:val="21"/>
        </w:rPr>
        <w:t xml:space="preserve">no servidor</w:t>
      </w:r>
      <w:r>
        <w:rPr>
          <w:sz w:val="21"/>
          <w:szCs w:val="21"/>
        </w:rPr>
        <w:t xml:space="preserve">, em cada página e em cada rota — não é apenas o menu que esconde. Um policial que digitasse o endereço de uma tela administrativa é redirecionado para a própria ficha.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Princípio da minimização (LGPD):</w:t>
      </w:r>
      <w:r>
        <w:rPr>
          <w:sz w:val="21"/>
          <w:szCs w:val="21"/>
        </w:rPr>
        <w:t xml:space="preserve"> o policial não vê os dados dos outros. Em "Minhas Férias" ele vê os colegas da própria equipe apenas com posto e nome — o necessário para se organizar, nada além.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4. Proteção dos dados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4.1 Em trânsito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HTTPS obrigatório</w:t>
      </w:r>
      <w:r>
        <w:rPr>
          <w:sz w:val="21"/>
          <w:szCs w:val="21"/>
        </w:rPr>
        <w:t xml:space="preserve">, com </w:t>
      </w:r>
      <w:r>
        <w:rPr>
          <w:b/>
          <w:bCs/>
          <w:sz w:val="21"/>
          <w:szCs w:val="21"/>
        </w:rPr>
        <w:t xml:space="preserve">HSTS de 2 anos e preload</w:t>
      </w:r>
      <w:r>
        <w:rPr>
          <w:sz w:val="21"/>
          <w:szCs w:val="21"/>
        </w:rPr>
        <w:t xml:space="preserve"> — o navegador se recusa a abrir o sistema sem criptografia, mesmo que alguém tente forçar.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4.2 Em repouso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CPF, banco, agência e conta</w:t>
      </w:r>
      <w:r>
        <w:rPr>
          <w:sz w:val="21"/>
          <w:szCs w:val="21"/>
        </w:rPr>
        <w:t xml:space="preserve"> ficam cifrados no banco com </w:t>
      </w:r>
      <w:r>
        <w:rPr>
          <w:b/>
          <w:bCs/>
          <w:sz w:val="21"/>
          <w:szCs w:val="21"/>
        </w:rPr>
        <w:t xml:space="preserve">AES-256-GCM</w:t>
      </w:r>
      <w:r>
        <w:rPr>
          <w:sz w:val="21"/>
          <w:szCs w:val="21"/>
        </w:rPr>
        <w:t xml:space="preserve"> (padrão militar/bancário). Quem obtivesse acesso bruto ao banco veria texto cifrado nesses campos.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Migração transparente: valores antigos são cifrados na próxima gravação.</w:t>
      </w:r>
    </w:p>
    <w:p>
      <w:pPr>
        <w:spacing w:after="1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4.3 Defesas do navegador (cabeçalhos de segurança)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Cabeçalho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impede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Carregar script ou conteúdo de site externo; enviar dados para fora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X-Frame-Options: DENY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frame-ancestors 'none'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 o sistema seja embutido em site falso (</w:t>
            </w:r>
            <w:r>
              <w:rPr>
                <w:i/>
                <w:iCs/>
                <w:sz w:val="18"/>
                <w:szCs w:val="18"/>
              </w:rPr>
              <w:t xml:space="preserve">clickjacking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Acesso sem criptografia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X-Content-Type-Options: nosniff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Arquivo malicioso se passar por outro tipo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Referrer-Policy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Vazamento de endereço interno para sites de terceiros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Permissions-Policy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Câmera, microfone e localização para terceiros — liberados </w:t>
            </w:r>
            <w:r>
              <w:rPr>
                <w:b/>
                <w:bCs/>
                <w:sz w:val="18"/>
                <w:szCs w:val="18"/>
              </w:rPr>
              <w:t xml:space="preserve">só</w:t>
            </w:r>
            <w:r>
              <w:rPr>
                <w:sz w:val="18"/>
                <w:szCs w:val="18"/>
              </w:rPr>
              <w:t xml:space="preserve"> para o próprio sistema</w:t>
            </w:r>
          </w:p>
        </w:tc>
      </w:tr>
    </w:tbl>
    <w:p>
      <w:pPr>
        <w:spacing w:after="200"/>
      </w:pP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4.4 Anexos do chat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O arquivo vai do </w:t>
      </w:r>
      <w:r>
        <w:rPr>
          <w:b/>
          <w:bCs/>
          <w:sz w:val="21"/>
          <w:szCs w:val="21"/>
        </w:rPr>
        <w:t xml:space="preserve">navegador direto para o armazenamento</w:t>
      </w:r>
      <w:r>
        <w:rPr>
          <w:sz w:val="21"/>
          <w:szCs w:val="21"/>
        </w:rPr>
        <w:t xml:space="preserve">, por </w:t>
      </w:r>
      <w:r>
        <w:rPr>
          <w:b/>
          <w:bCs/>
          <w:sz w:val="21"/>
          <w:szCs w:val="21"/>
        </w:rPr>
        <w:t xml:space="preserve">link assinado com validade de 15 minutos</w:t>
      </w:r>
      <w:r>
        <w:rPr>
          <w:sz w:val="21"/>
          <w:szCs w:val="21"/>
        </w:rPr>
        <w:t xml:space="preserve">. Não trafega pelo servidor da aplicação.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Limite de 20 MB por arquivo.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5. Auditoria, backup e continuidade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5.1 Trilha de auditoria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Tabela própria e permanente, registrando em cada ação sensível: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quem fez · o que fez · sobre quem · de que IP · quando · como estava antes · como ficou depois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Cobre login, tentativa de senha errada, alteração de ficha, assinatura de documento, geração de backup, entre outras. Tela de </w:t>
      </w:r>
      <w:r>
        <w:rPr>
          <w:sz w:val="21"/>
          <w:szCs w:val="21"/>
        </w:rPr>
        <w:t xml:space="preserve">Auditoria</w:t>
      </w:r>
      <w:r>
        <w:rPr>
          <w:sz w:val="21"/>
          <w:szCs w:val="21"/>
        </w:rPr>
        <w:t xml:space="preserve"> disponível ao administrador, com filtro.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5.2 Backup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Modalidade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funciona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Automático semanal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Toda </w:t>
            </w:r>
            <w:r>
              <w:rPr>
                <w:b/>
                <w:bCs/>
                <w:sz w:val="18"/>
                <w:szCs w:val="18"/>
              </w:rPr>
              <w:t xml:space="preserve">segunda-feira</w:t>
            </w:r>
            <w:r>
              <w:rPr>
                <w:sz w:val="18"/>
                <w:szCs w:val="18"/>
              </w:rPr>
              <w:t xml:space="preserve">, o sistema gera o dump completo e </w:t>
            </w:r>
            <w:r>
              <w:rPr>
                <w:b/>
                <w:bCs/>
                <w:sz w:val="18"/>
                <w:szCs w:val="18"/>
              </w:rPr>
              <w:t xml:space="preserve">envia por e-mail</w:t>
            </w:r>
            <w:r>
              <w:rPr>
                <w:sz w:val="18"/>
                <w:szCs w:val="18"/>
              </w:rPr>
              <w:t xml:space="preserve"> ao responsável — cópia fora da plataforma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Manual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Botão na tela de Governança: baixa o backup completo em JSON, para salvar em pen-drive, Drive ou e-mail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 plataforma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 banco gerenciado mantém os próprios pontos de restauração</w:t>
            </w:r>
          </w:p>
        </w:tc>
      </w:tr>
    </w:tbl>
    <w:p>
      <w:pPr>
        <w:spacing w:after="2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Toda geração de backup </w:t>
      </w:r>
      <w:r>
        <w:rPr>
          <w:sz w:val="21"/>
          <w:szCs w:val="21"/>
        </w:rPr>
        <w:t xml:space="preserve">fica registrada na auditoria</w:t>
      </w:r>
      <w:r>
        <w:rPr>
          <w:sz w:val="21"/>
          <w:szCs w:val="21"/>
        </w:rPr>
        <w:t xml:space="preserve">.</w:t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5.3 Não há aprisionamento a fornecedor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backup é um arquivo </w:t>
      </w:r>
      <w:r>
        <w:rPr>
          <w:sz w:val="21"/>
          <w:szCs w:val="21"/>
        </w:rPr>
        <w:t xml:space="preserve">JSON aberto</w:t>
      </w:r>
      <w:r>
        <w:rPr>
          <w:sz w:val="21"/>
          <w:szCs w:val="21"/>
        </w:rPr>
        <w:t xml:space="preserve">, com todos os registros. A Corporação pode, a qualquer momento, levar os dados para outra solução. O código-fonte está versionado em repositório próprio, com histórico completo de cada alteração.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6. Assinatura eletrônica dos documentos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SIGEP emite documentos </w:t>
      </w:r>
      <w:r>
        <w:rPr>
          <w:sz w:val="21"/>
          <w:szCs w:val="21"/>
        </w:rPr>
        <w:t xml:space="preserve">assinados eletronicamente</w:t>
      </w:r>
      <w:r>
        <w:rPr>
          <w:sz w:val="21"/>
          <w:szCs w:val="21"/>
        </w:rPr>
        <w:t xml:space="preserve">, com respaldo na </w:t>
      </w:r>
      <w:r>
        <w:rPr>
          <w:sz w:val="21"/>
          <w:szCs w:val="21"/>
        </w:rPr>
        <w:t xml:space="preserve">MP 2.200-2/2001</w:t>
      </w:r>
      <w:r>
        <w:rPr>
          <w:sz w:val="21"/>
          <w:szCs w:val="21"/>
        </w:rPr>
        <w:t xml:space="preserve"> e na </w:t>
      </w:r>
      <w:r>
        <w:rPr>
          <w:sz w:val="21"/>
          <w:szCs w:val="21"/>
        </w:rPr>
        <w:t xml:space="preserve">Lei 14.063/2020</w:t>
      </w:r>
      <w:r>
        <w:rPr>
          <w:sz w:val="21"/>
          <w:szCs w:val="21"/>
        </w:rPr>
        <w:t xml:space="preserve"> (assinatura eletrônica </w:t>
      </w:r>
      <w:r>
        <w:rPr>
          <w:sz w:val="21"/>
          <w:szCs w:val="21"/>
        </w:rPr>
        <w:t xml:space="preserve">avançada</w:t>
      </w:r>
      <w:r>
        <w:rPr>
          <w:sz w:val="21"/>
          <w:szCs w:val="21"/>
        </w:rPr>
        <w:t xml:space="preserve">).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Como funciona: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1. O signatário </w:t>
      </w:r>
      <w:r>
        <w:rPr>
          <w:b/>
          <w:bCs/>
          <w:sz w:val="21"/>
          <w:szCs w:val="21"/>
        </w:rPr>
        <w:t xml:space="preserve">confirma a própria senha</w:t>
      </w:r>
      <w:r>
        <w:rPr>
          <w:sz w:val="21"/>
          <w:szCs w:val="21"/>
        </w:rPr>
        <w:t xml:space="preserve"> no momento de assinar (reautenticação — não basta estar logado).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2. O sistema calcula o </w:t>
      </w:r>
      <w:r>
        <w:rPr>
          <w:b/>
          <w:bCs/>
          <w:sz w:val="21"/>
          <w:szCs w:val="21"/>
        </w:rPr>
        <w:t xml:space="preserve">resumo criptográfico (SHA-256)</w:t>
      </w:r>
      <w:r>
        <w:rPr>
          <w:sz w:val="21"/>
          <w:szCs w:val="21"/>
        </w:rPr>
        <w:t xml:space="preserve"> do conteúdo exato do documento.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3. Gera um </w:t>
      </w:r>
      <w:r>
        <w:rPr>
          <w:b/>
          <w:bCs/>
          <w:sz w:val="21"/>
          <w:szCs w:val="21"/>
        </w:rPr>
        <w:t xml:space="preserve">lacre HMAC-SHA256</w:t>
      </w:r>
      <w:r>
        <w:rPr>
          <w:sz w:val="21"/>
          <w:szCs w:val="21"/>
        </w:rPr>
        <w:t xml:space="preserve"> com o segredo do sistema, gravando data, hora, nome e cargo.</w:t>
      </w:r>
    </w:p>
    <w:p>
      <w:pPr>
        <w:spacing w:after="60" w:line="276"/>
        <w:ind w:left="360"/>
        <w:jc w:val="both"/>
      </w:pPr>
      <w:r>
        <w:rPr>
          <w:sz w:val="21"/>
          <w:szCs w:val="21"/>
        </w:rPr>
        <w:t xml:space="preserve">4. O documento sai com </w:t>
      </w:r>
      <w:r>
        <w:rPr>
          <w:b/>
          <w:bCs/>
          <w:sz w:val="21"/>
          <w:szCs w:val="21"/>
        </w:rPr>
        <w:t xml:space="preserve">carimbo e QR Code</w:t>
      </w:r>
      <w:r>
        <w:rPr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Verificação:</w:t>
      </w:r>
      <w:r>
        <w:rPr>
          <w:sz w:val="21"/>
          <w:szCs w:val="21"/>
        </w:rPr>
        <w:t xml:space="preserve"> qualquer pessoa — inclusive de fora do Batalhão — aponta a câmera para o QR e o sistema </w:t>
      </w:r>
      <w:r>
        <w:rPr>
          <w:sz w:val="21"/>
          <w:szCs w:val="21"/>
        </w:rPr>
        <w:t xml:space="preserve">recalcula o lacre</w:t>
      </w:r>
      <w:r>
        <w:rPr>
          <w:sz w:val="21"/>
          <w:szCs w:val="21"/>
        </w:rPr>
        <w:t xml:space="preserve">. Confere = documento </w:t>
      </w:r>
      <w:r>
        <w:rPr>
          <w:sz w:val="21"/>
          <w:szCs w:val="21"/>
        </w:rPr>
        <w:t xml:space="preserve">autêntico e íntegro</w:t>
      </w:r>
      <w:r>
        <w:rPr>
          <w:sz w:val="21"/>
          <w:szCs w:val="21"/>
        </w:rPr>
        <w:t xml:space="preserve">. Não confere = </w:t>
      </w:r>
      <w:r>
        <w:rPr>
          <w:sz w:val="21"/>
          <w:szCs w:val="21"/>
        </w:rPr>
        <w:t xml:space="preserve">foi alterado</w:t>
      </w:r>
      <w:r>
        <w:rPr>
          <w:sz w:val="21"/>
          <w:szCs w:val="21"/>
        </w:rPr>
        <w:t xml:space="preserve">. A comparação é feita em tempo constante, sem expor o segredo.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Onde já se aplica:</w:t>
      </w:r>
      <w:r>
        <w:rPr>
          <w:sz w:val="21"/>
          <w:szCs w:val="21"/>
        </w:rPr>
        <w:t xml:space="preserve"> escala de serviço (Chefe do P/1 e VISTO do Comandante), memorando de férias e de licença-prêmio (militar interessado + seção), permutas e certidões.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Fluxo do memorando de férias</w:t>
      </w:r>
      <w:r>
        <w:rPr>
          <w:sz w:val="21"/>
          <w:szCs w:val="21"/>
        </w:rPr>
        <w:t xml:space="preserve"> — exemplo do controle por níveis: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1. O militar assina no celular  ─────►  2. P/1 e auxiliares são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(confirma a senha)                      avisados na hora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                                                │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3. O militar recebe o aviso  ◄──────  O chefe da seção assina</w:t>
            </w:r>
          </w:p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      de que ficou pronto                    (confirma a senha)</w:t>
            </w:r>
          </w:p>
        </w:tc>
      </w:tr>
    </w:tbl>
    <w:p>
      <w:pPr>
        <w:spacing w:after="16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7. Conformidade com a LGPD (Lei 13.709/2018)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Tela de </w:t>
      </w:r>
      <w:r>
        <w:rPr>
          <w:sz w:val="21"/>
          <w:szCs w:val="21"/>
        </w:rPr>
        <w:t xml:space="preserve">Governança e Conformidade</w:t>
      </w:r>
      <w:r>
        <w:rPr>
          <w:sz w:val="21"/>
          <w:szCs w:val="21"/>
        </w:rPr>
        <w:t xml:space="preserve"> reunindo a parte documental e os controles: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Aviso de Privacidade</w:t>
      </w:r>
      <w:r>
        <w:rPr>
          <w:sz w:val="21"/>
          <w:szCs w:val="21"/>
        </w:rPr>
        <w:t xml:space="preserve"> ao titular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Política de retenção e descarte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Designação do Encarregado (DPO)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ROPA</w:t>
      </w:r>
      <w:r>
        <w:rPr>
          <w:sz w:val="21"/>
          <w:szCs w:val="21"/>
        </w:rPr>
        <w:t xml:space="preserve"> — registro das operações de tratamento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Termo de ciência</w:t>
      </w:r>
      <w:r>
        <w:rPr>
          <w:sz w:val="21"/>
          <w:szCs w:val="21"/>
        </w:rPr>
        <w:t xml:space="preserve"> do policial</w:t>
      </w:r>
    </w:p>
    <w:p>
      <w:pPr>
        <w:spacing w:after="10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Controles técnicos que sustentam a conformidade: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Princípio da LGPD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é atendido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Finalidade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Dados usados apenas para a gestão de pessoal do Batalhão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Minimização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Cada perfil vê só o necessário; o policial vê apenas os próprios dados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Segurança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bcrypt, AES-256-GCM, HTTPS/HSTS, bloqueio por tentativa, sessão expirável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Rastreabilidade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Trilha de auditoria com autor, IP e histórico antes/depois</w:t>
            </w:r>
          </w:p>
        </w:tc>
      </w:tr>
      <w:tr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Transparência</w:t>
            </w:r>
          </w:p>
        </w:tc>
        <w:tc>
          <w:tcPr>
            <w:tcW w:type="pct" w:w="50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Aviso de privacidade e ficha do próprio militar acessível a ele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8. O que o sistema já entrega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Recursos Humanos</w:t>
      </w:r>
      <w:r>
        <w:rPr>
          <w:sz w:val="21"/>
          <w:szCs w:val="21"/>
        </w:rPr>
        <w:t xml:space="preserve"> — cadastro de efetivo, hierarquia, organograma, antiguidade, lotação, ficha individual, promoções e certidões.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Escalas</w:t>
      </w:r>
      <w:r>
        <w:rPr>
          <w:sz w:val="21"/>
          <w:szCs w:val="21"/>
        </w:rPr>
        <w:t xml:space="preserve"> — escala diária da sede e das unidades destacadas, mapa por equipes (24/72), motor automático de rodízio, permutas com documento, publicação com versionamento, estatísticas de carga por militar, redução judicial de escala por percentual.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Férias e Licença-Prêmio</w:t>
      </w:r>
      <w:r>
        <w:rPr>
          <w:sz w:val="21"/>
          <w:szCs w:val="21"/>
        </w:rPr>
        <w:t xml:space="preserve"> — plano por equipes, memorando assinado nas duas pontas, controle de férias adiadas, relatório de vencidas por exercício, férias avulsas — tudo refletindo automaticamente na escala.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Operacional</w:t>
      </w:r>
      <w:r>
        <w:rPr>
          <w:sz w:val="21"/>
          <w:szCs w:val="21"/>
        </w:rPr>
        <w:t xml:space="preserve"> — JOE/RENE, requerimentos, cursos, controle de entrada e saída, verificação pública de documentos.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Disciplinar</w:t>
      </w:r>
      <w:r>
        <w:rPr>
          <w:sz w:val="21"/>
          <w:szCs w:val="21"/>
        </w:rPr>
        <w:t xml:space="preserve"> — FATD, sindicância, IPS e IPM.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Comunicação</w:t>
      </w:r>
      <w:r>
        <w:rPr>
          <w:sz w:val="21"/>
          <w:szCs w:val="21"/>
        </w:rPr>
        <w:t xml:space="preserve"> — chat interno com presença, anexos, ligação de voz e chamada de vídeo; notificações push no celular; avisos do comando.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Governança</w:t>
      </w:r>
      <w:r>
        <w:rPr>
          <w:sz w:val="21"/>
          <w:szCs w:val="21"/>
        </w:rPr>
        <w:t xml:space="preserve"> — auditoria, tentativas de acesso, gestão de acessos, backup, documentação LGPD.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9. Pontos de atenção — declarados com franqueza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Nenhum sistema é perfeito. Estes são os pontos que o Comando deve conhecer, com o encaminhamento de cada um: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0B1F3A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Encaminhamento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Sem segundo fator (2FA)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Hoje o acesso é login + senha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ser acrescentado (código por e-mail ou aplicativo autenticador) se o Comando julgar necessário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Chat não auditado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Decisão do próprio Comando: conversa entre militares não é registrada para consulta administrativa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Reversível a qualquer momento, se houver determinação em contrário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Chamada de voz/vídeo entre redes móveis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falhar entre dois aparelhos em 4G sem um servidor intermediário (TURN)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Depende de contratar/instalar esse serviço; funciona bem em rede Wi-Fi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Política de conteúdo do navegador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Permite estilos e scripts internos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unsafe-inline</w:t>
            </w:r>
            <w:r>
              <w:rPr>
                <w:sz w:val="18"/>
                <w:szCs w:val="18"/>
              </w:rPr>
              <w:t xml:space="preserve">), exigência técnica do framework atual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Pode ser endurecida com assinatura por </w:t>
            </w:r>
            <w:r>
              <w:rPr>
                <w:i/>
                <w:iCs/>
                <w:sz w:val="18"/>
                <w:szCs w:val="18"/>
              </w:rPr>
              <w:t xml:space="preserve">nonce</w:t>
            </w:r>
            <w:r>
              <w:rPr>
                <w:sz w:val="18"/>
                <w:szCs w:val="18"/>
              </w:rPr>
              <w:t xml:space="preserve"> numa próxima versão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Cobertura da auditoria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Cobre as ações sensíveis (login, ficha, assinatura, backup), não as 90 rotas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Ampliação incremental, conforme prioridade do Comando</w:t>
            </w:r>
          </w:p>
        </w:tc>
      </w:tr>
      <w:tr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Dependência de serviços externos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Aplicação, banco e arquivos em provedores de nuvem</w:t>
            </w:r>
          </w:p>
        </w:tc>
        <w:tc>
          <w:tcPr>
            <w:tcW w:type="pct" w:w="33%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Mitigado pelo backup semanal externo e pelo formato aberto de exportação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10. Custos e sustentação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Construído </w:t>
      </w:r>
      <w:r>
        <w:rPr>
          <w:b/>
          <w:bCs/>
          <w:sz w:val="21"/>
          <w:szCs w:val="21"/>
        </w:rPr>
        <w:t xml:space="preserve">sem custo de licença de software</w:t>
      </w:r>
      <w:r>
        <w:rPr>
          <w:sz w:val="21"/>
          <w:szCs w:val="21"/>
        </w:rPr>
        <w:t xml:space="preserve"> — toda a base é software livre ou plataforma em nível gratuito.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Não exige servidor, nobreak, ar-condicionado ou licença de banco de dados</w:t>
      </w:r>
      <w:r>
        <w:rPr>
          <w:sz w:val="21"/>
          <w:szCs w:val="21"/>
        </w:rPr>
        <w:t xml:space="preserve"> no quartel.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b/>
          <w:bCs/>
          <w:sz w:val="21"/>
          <w:szCs w:val="21"/>
        </w:rPr>
        <w:t xml:space="preserve">Não exige militar dedicado</w:t>
      </w:r>
      <w:r>
        <w:rPr>
          <w:sz w:val="21"/>
          <w:szCs w:val="21"/>
        </w:rPr>
        <w:t xml:space="preserve"> à administração de infraestrutura.</w:t>
      </w:r>
    </w:p>
    <w:p>
      <w:pPr>
        <w:pStyle w:val="ListParagraph"/>
        <w:numPr>
          <w:ilvl w:val="0"/>
          <w:numId w:val="1"/>
        </w:numPr>
        <w:spacing w:after="60" w:line="276"/>
        <w:jc w:val="both"/>
      </w:pPr>
      <w:r>
        <w:rPr>
          <w:sz w:val="21"/>
          <w:szCs w:val="21"/>
        </w:rPr>
        <w:t xml:space="preserve">Manutenção evolutiva conduzida internamente, com código versionado e histórico completo.</w:t>
      </w:r>
    </w:p>
    <w:p>
      <w:pPr>
        <w:spacing w:after="1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pBdr>
          <w:bottom w:val="single" w:color="8A6D1F" w:sz="8" w:space="4"/>
        </w:pBdr>
        <w:spacing w:after="140" w:before="320"/>
      </w:pPr>
      <w:r>
        <w:rPr>
          <w:b/>
          <w:bCs/>
          <w:color w:val="0B1F3A"/>
          <w:sz w:val="27"/>
          <w:szCs w:val="27"/>
        </w:rPr>
        <w:t xml:space="preserve">11. Em uma frase, para o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8A6D1F" w:sz="18"/>
              <w:bottom w:val="none" w:color="FFFFFF" w:sz="0"/>
              <w:right w:val="none" w:color="FFFFFF" w:sz="0"/>
            </w:tcBorders>
            <w:shd w:fill="FBF7EA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0" w:line="276"/>
              <w:jc w:val="both"/>
            </w:pPr>
            <w:r>
              <w:rPr>
                <w:i/>
                <w:iCs/>
                <w:color w:val="3A2E10"/>
                <w:sz w:val="21"/>
                <w:szCs w:val="21"/>
              </w:rPr>
              <w:t xml:space="preserve">O SIGEP coloca a gestão de pessoal do 18º BPM em </w:t>
            </w:r>
            <w:r>
              <w:rPr>
                <w:b/>
                <w:bCs/>
                <w:i/>
                <w:iCs/>
                <w:color w:val="3A2E10"/>
                <w:sz w:val="21"/>
                <w:szCs w:val="21"/>
              </w:rPr>
              <w:t xml:space="preserve">uma única base, protegida por criptografia, com trilha de auditoria e documentos eletronicamente assináveis e verificáveis por QR Code</w:t>
            </w:r>
            <w:r>
              <w:rPr>
                <w:i/>
                <w:iCs/>
                <w:color w:val="3A2E10"/>
                <w:sz w:val="21"/>
                <w:szCs w:val="21"/>
              </w:rPr>
              <w:t xml:space="preserve"> — acessível do quartel ou do celular, sem custo de licença e sem servidor para o Batalhão manter.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18º Batalhão de Polícia Militar · Presidente Dutra — MA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Documento gerado a partir da inspeção do sistema em produção.</w:t>
      </w:r>
    </w:p>
    <w:p>
      <w:pPr>
        <w:pBdr>
          <w:bottom w:val="single" w:color="CCCCCC" w:sz="6" w:space="1"/>
        </w:pBdr>
        <w:spacing w:after="200" w:before="120"/>
      </w:pPr>
      <w:r>
        <w:rPr>
          <w:sz w:val="2"/>
          <w:szCs w:val="2"/>
        </w:rPr>
        <w:t xml:space="preserve"/>
      </w:r>
    </w:p>
    <w:p>
      <w:pPr>
        <w:spacing w:after="100" w:before="260"/>
      </w:pPr>
      <w:r>
        <w:rPr>
          <w:b/>
          <w:bCs/>
          <w:color w:val="0B1F3A"/>
          <w:sz w:val="23"/>
          <w:szCs w:val="23"/>
        </w:rPr>
        <w:t xml:space="preserve">Como regerar este documento</w:t>
      </w:r>
    </w:p>
    <w:p>
      <w:pPr>
        <w:spacing w:after="120" w:line="276"/>
        <w:jc w:val="both"/>
      </w:pPr>
      <w:r>
        <w:rPr>
          <w:sz w:val="21"/>
          <w:szCs w:val="21"/>
        </w:rPr>
        <w:t xml:space="preserve">O Word e o PDF timbrados nascem deste mesmo arquivo. Depois de editar o texto: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6F9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0" w:line="200"/>
            </w:pPr>
            <w:r>
              <w:rPr>
                <w:rFonts w:ascii="Consolas" w:cs="Consolas" w:eastAsia="Consolas" w:hAnsi="Consolas"/>
                <w:color w:val="0B1F3A"/>
                <w:sz w:val="15"/>
                <w:szCs w:val="15"/>
              </w:rPr>
              <w:t xml:space="preserve">npm run dossie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sz w:val="21"/>
          <w:szCs w:val="21"/>
        </w:rPr>
        <w:t xml:space="preserve">Gera </w:t>
      </w:r>
      <w:r>
        <w:rPr>
          <w:rFonts w:ascii="Consolas" w:cs="Consolas" w:eastAsia="Consolas" w:hAnsi="Consolas"/>
          <w:sz w:val="21"/>
          <w:szCs w:val="21"/>
        </w:rPr>
        <w:t xml:space="preserve">DOSSIE-COMANDO.docx</w:t>
      </w:r>
      <w:r>
        <w:rPr>
          <w:sz w:val="21"/>
          <w:szCs w:val="21"/>
        </w:rP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DOSSIE-COMANDO.pdf</w:t>
      </w:r>
      <w:r>
        <w:rPr>
          <w:sz w:val="21"/>
          <w:szCs w:val="21"/>
        </w:rPr>
        <w:t xml:space="preserve"> com o cabeçalho oficial em todas as páginas.</w:t>
      </w:r>
    </w:p>
    <w:sectPr>
      <w:headerReference w:type="default" r:id="rId7"/>
      <w:footerReference w:type="default" r:id="rId8"/>
      <w:pgSz w:w="11906" w:h="16838" w:orient="portrait"/>
      <w:pgMar w:top="2154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55555"/>
        <w:sz w:val="15"/>
        <w:szCs w:val="15"/>
      </w:rPr>
      <w:t xml:space="preserve">SIGEP · 18º BPM — Dossiê técnico para o Comando · página </w:t>
    </w:r>
    <w:r>
      <w:rPr>
        <w:color w:val="55555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5"/>
        <w:szCs w:val="15"/>
      </w:rPr>
      <w:t xml:space="preserve"> de </w:t>
    </w:r>
    <w:r>
      <w:rPr>
        <w:color w:val="55555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5245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64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40"/>
            <w:jc w:val="center"/>
          </w:pPr>
          <w:r>
            <w:drawing>
              <wp:inline distT="0" distB="0" distL="0" distR="0">
                <wp:extent cx="495300" cy="5334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ESTADO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SECRETARIA DE ESTADO DA SEGURANÇA PÚBLICA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POLÍCIA MILITAR DO MARANHÃO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COMANDO DO POLICIAMENTO DE ÁREA I/2</w:t>
          </w:r>
        </w:p>
        <w:p>
          <w:pPr>
            <w:spacing w:after="0" w:line="200"/>
            <w:jc w:val="center"/>
          </w:pPr>
          <w:r>
            <w:rPr>
              <w:b/>
              <w:bCs/>
              <w:color w:val="0B1F3A"/>
              <w:sz w:val="15"/>
              <w:szCs w:val="15"/>
            </w:rPr>
            <w:t xml:space="preserve">18º BATALHÃO DE POLÍCIA MILITAR</w:t>
          </w:r>
        </w:p>
        <w:p>
          <w:pPr>
            <w:spacing w:after="0" w:before="30" w:line="200"/>
            <w:jc w:val="center"/>
          </w:pPr>
          <w:r>
            <w:rPr>
              <w:color w:val="555555"/>
              <w:sz w:val="13"/>
              <w:szCs w:val="13"/>
            </w:rPr>
            <w:t xml:space="preserve">Rua do Sol, S/N, Cohab, Presidente Dutra-MA, CEP 65.760-000</w:t>
          </w:r>
        </w:p>
      </w:tc>
      <w:tc>
        <w:tcPr>
          <w:tcW w:type="pct" w:w="18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33400" cy="5905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5905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8A6D1F" w:sz="12" w:space="1"/>
      </w:pBdr>
      <w:spacing w:after="0" w:before="6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072227d368527e7d06eded10b394792493e613.png"/><Relationship Id="rId1" Type="http://schemas.openxmlformats.org/officeDocument/2006/relationships/image" Target="media/3d6732fa72a8b1834695e6c8d31f8cdb273dce5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SIGEP — Dossiê técnico para o Comando</dc:title>
  <dc:creator>SIGEP · 18º BPM</dc:creator>
  <dc:description>Arquitetura, segurança, LGPD e pontos de atenção do SIGEP do 18º BPM</dc:description>
  <cp:lastModifiedBy>Un-named</cp:lastModifiedBy>
  <cp:revision>1</cp:revision>
  <dcterms:created xsi:type="dcterms:W3CDTF">2026-07-31T13:14:12.499Z</dcterms:created>
  <dcterms:modified xsi:type="dcterms:W3CDTF">2026-07-31T13:14:12.499Z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