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 w:before="120"/>
        <w:jc w:val="center"/>
      </w:pPr>
      <w:r>
        <w:rPr>
          <w:b/>
          <w:bCs/>
          <w:color w:val="0B1F3A"/>
          <w:sz w:val="34"/>
          <w:szCs w:val="34"/>
        </w:rPr>
        <w:t xml:space="preserve">SIGEP — 18º BPM</w:t>
      </w:r>
    </w:p>
    <w:p>
      <w:pPr>
        <w:pBdr>
          <w:bottom w:val="single" w:color="8A6D1F" w:sz="8" w:space="4"/>
        </w:pBdr>
        <w:spacing w:after="140" w:before="320"/>
      </w:pPr>
      <w:r>
        <w:rPr>
          <w:b/>
          <w:bCs/>
          <w:color w:val="0B1F3A"/>
          <w:sz w:val="27"/>
          <w:szCs w:val="27"/>
        </w:rPr>
        <w:t xml:space="preserve">O que resolve · O que já está pronto · O que falta</w:t>
      </w:r>
    </w:p>
    <w:p>
      <w:pPr>
        <w:spacing w:after="120" w:line="276"/>
        <w:jc w:val="both"/>
      </w:pPr>
      <w:r>
        <w:rPr>
          <w:sz w:val="21"/>
          <w:szCs w:val="21"/>
        </w:rPr>
        <w:t xml:space="preserve">Sistema Integrado de Gestão de Pessoal — 18º Batalhão de Polícia Militar</w:t>
      </w:r>
    </w:p>
    <w:p>
      <w:pPr>
        <w:spacing w:after="120" w:line="276"/>
        <w:jc w:val="both"/>
      </w:pPr>
      <w:r>
        <w:rPr>
          <w:sz w:val="21"/>
          <w:szCs w:val="21"/>
        </w:rPr>
        <w:t xml:space="preserve">Documento didático para apreciação do Comando.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Borders>
              <w:top w:val="none" w:color="FFFFFF" w:sz="0"/>
              <w:left w:val="single" w:color="8A6D1F" w:sz="18"/>
              <w:bottom w:val="none" w:color="FFFFFF" w:sz="0"/>
              <w:right w:val="none" w:color="FFFFFF" w:sz="0"/>
            </w:tcBorders>
            <w:shd w:fill="FBF7EA"/>
            <w:tcMar>
              <w:top w:type="dxa" w:w="140"/>
              <w:left w:type="dxa" w:w="180"/>
              <w:bottom w:type="dxa" w:w="140"/>
              <w:right w:type="dxa" w:w="140"/>
            </w:tcMar>
          </w:tcPr>
          <w:p>
            <w:pPr>
              <w:spacing w:after="0" w:line="276"/>
              <w:jc w:val="both"/>
            </w:pPr>
            <w:r>
              <w:rPr>
                <w:b/>
                <w:bCs/>
                <w:i/>
                <w:iCs/>
                <w:color w:val="3A2E10"/>
                <w:sz w:val="21"/>
                <w:szCs w:val="21"/>
              </w:rPr>
              <w:t xml:space="preserve">Como ler este documento.</w:t>
            </w:r>
            <w:r>
              <w:rPr>
                <w:i/>
                <w:iCs/>
                <w:color w:val="3A2E10"/>
                <w:sz w:val="21"/>
                <w:szCs w:val="21"/>
              </w:rPr>
              <w:t xml:space="preserve"> A </w:t>
            </w:r>
            <w:r>
              <w:rPr>
                <w:b/>
                <w:bCs/>
                <w:i/>
                <w:iCs/>
                <w:color w:val="3A2E10"/>
                <w:sz w:val="21"/>
                <w:szCs w:val="21"/>
              </w:rPr>
              <w:t xml:space="preserve">Parte 1</w:t>
            </w:r>
            <w:r>
              <w:rPr>
                <w:i/>
                <w:iCs/>
                <w:color w:val="3A2E10"/>
                <w:sz w:val="21"/>
                <w:szCs w:val="21"/>
              </w:rPr>
              <w:t xml:space="preserve"> mostra o problema que existia. A </w:t>
            </w:r>
            <w:r>
              <w:rPr>
                <w:b/>
                <w:bCs/>
                <w:i/>
                <w:iCs/>
                <w:color w:val="3A2E10"/>
                <w:sz w:val="21"/>
                <w:szCs w:val="21"/>
              </w:rPr>
              <w:t xml:space="preserve">Parte 2</w:t>
            </w:r>
            <w:r>
              <w:rPr>
                <w:i/>
                <w:iCs/>
                <w:color w:val="3A2E10"/>
                <w:sz w:val="21"/>
                <w:szCs w:val="21"/>
              </w:rPr>
              <w:t xml:space="preserve"> mostra o que o SIGEP já resolve, </w:t>
            </w:r>
            <w:r>
              <w:rPr>
                <w:b/>
                <w:bCs/>
                <w:i/>
                <w:iCs/>
                <w:color w:val="3A2E10"/>
                <w:sz w:val="21"/>
                <w:szCs w:val="21"/>
              </w:rPr>
              <w:t xml:space="preserve">em funcionamento hoje</w:t>
            </w:r>
            <w:r>
              <w:rPr>
                <w:i/>
                <w:iCs/>
                <w:color w:val="3A2E10"/>
                <w:sz w:val="21"/>
                <w:szCs w:val="21"/>
              </w:rPr>
              <w:t xml:space="preserve">. A </w:t>
            </w:r>
            <w:r>
              <w:rPr>
                <w:b/>
                <w:bCs/>
                <w:i/>
                <w:iCs/>
                <w:color w:val="3A2E10"/>
                <w:sz w:val="21"/>
                <w:szCs w:val="21"/>
              </w:rPr>
              <w:t xml:space="preserve">Parte 3</w:t>
            </w:r>
            <w:r>
              <w:rPr>
                <w:i/>
                <w:iCs/>
                <w:color w:val="3A2E10"/>
                <w:sz w:val="21"/>
                <w:szCs w:val="21"/>
              </w:rPr>
              <w:t xml:space="preserve"> mostra o que ainda pode ser construído, </w:t>
            </w:r>
            <w:r>
              <w:rPr>
                <w:b/>
                <w:bCs/>
                <w:i/>
                <w:iCs/>
                <w:color w:val="3A2E10"/>
                <w:sz w:val="21"/>
                <w:szCs w:val="21"/>
              </w:rPr>
              <w:t xml:space="preserve">se o Comando autorizar</w:t>
            </w:r>
            <w:r>
              <w:rPr>
                <w:i/>
                <w:iCs/>
                <w:color w:val="3A2E10"/>
                <w:sz w:val="21"/>
                <w:szCs w:val="21"/>
              </w:rPr>
              <w:t xml:space="preserve">. Cada linha traz o selo da situação.</w:t>
            </w:r>
          </w:p>
        </w:tc>
      </w:tr>
    </w:tbl>
    <w:p>
      <w:pPr>
        <w:spacing w:after="200"/>
      </w:pPr>
    </w:p>
    <w:p>
      <w:pPr>
        <w:pBdr>
          <w:bottom w:val="single" w:color="CCCCCC" w:sz="6" w:space="1"/>
        </w:pBdr>
        <w:spacing w:after="200" w:before="120"/>
      </w:pPr>
      <w:r>
        <w:rPr>
          <w:sz w:val="2"/>
          <w:szCs w:val="2"/>
        </w:rPr>
        <w:t xml:space="preserve"/>
      </w:r>
    </w:p>
    <w:p>
      <w:pPr>
        <w:pBdr>
          <w:bottom w:val="single" w:color="8A6D1F" w:sz="8" w:space="4"/>
        </w:pBdr>
        <w:spacing w:after="140" w:before="320"/>
      </w:pPr>
      <w:r>
        <w:rPr>
          <w:b/>
          <w:bCs/>
          <w:color w:val="0B1F3A"/>
          <w:sz w:val="27"/>
          <w:szCs w:val="27"/>
        </w:rPr>
        <w:t xml:space="preserve">Parte 1 — Os problemas que existiam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rPr>
          <w:tblHeader/>
        </w:trPr>
        <w:tc>
          <w:tcPr>
            <w:tcW w:type="pct" w:w="50%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0B1F3A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O problema</w:t>
            </w:r>
          </w:p>
        </w:tc>
        <w:tc>
          <w:tcPr>
            <w:tcW w:type="pct" w:w="50%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0B1F3A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O que custava ao Batalhão</w:t>
            </w:r>
          </w:p>
        </w:tc>
      </w:tr>
      <w:tr>
        <w:tc>
          <w:tcPr>
            <w:tcW w:type="pct" w:w="50%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sz w:val="18"/>
                <w:szCs w:val="18"/>
              </w:rPr>
              <w:t xml:space="preserve">Escala em papel e no grupo de WhatsApp</w:t>
            </w:r>
            <w:r>
              <w:rPr>
                <w:sz w:val="18"/>
                <w:szCs w:val="18"/>
              </w:rPr>
              <w:t xml:space="preserve"> — reenviada a cada correção</w:t>
            </w:r>
          </w:p>
        </w:tc>
        <w:tc>
          <w:tcPr>
            <w:tcW w:type="pct" w:w="50%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Militar se apresentava no dia errado. Ninguém sabia qual versão valia.</w:t>
            </w:r>
          </w:p>
        </w:tc>
      </w:tr>
      <w:tr>
        <w:tc>
          <w:tcPr>
            <w:tcW w:type="pct" w:w="50%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4F6F9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sz w:val="18"/>
                <w:szCs w:val="18"/>
              </w:rPr>
              <w:t xml:space="preserve">Ficha do militar em planilha</w:t>
            </w:r>
            <w:r>
              <w:rPr>
                <w:sz w:val="18"/>
                <w:szCs w:val="18"/>
              </w:rPr>
              <w:t xml:space="preserve">, cada seção com a sua cópia</w:t>
            </w:r>
          </w:p>
        </w:tc>
        <w:tc>
          <w:tcPr>
            <w:tcW w:type="pct" w:w="50%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4F6F9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Dado desencontrado. Antiguidade e lotação erradas em documento oficial.</w:t>
            </w:r>
          </w:p>
        </w:tc>
      </w:tr>
      <w:tr>
        <w:tc>
          <w:tcPr>
            <w:tcW w:type="pct" w:w="50%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sz w:val="18"/>
                <w:szCs w:val="18"/>
              </w:rPr>
              <w:t xml:space="preserve">Plano de férias em papel</w:t>
            </w:r>
            <w:r>
              <w:rPr>
                <w:sz w:val="18"/>
                <w:szCs w:val="18"/>
              </w:rPr>
              <w:t xml:space="preserve">, memorando digitado um a um</w:t>
            </w:r>
          </w:p>
        </w:tc>
        <w:tc>
          <w:tcPr>
            <w:tcW w:type="pct" w:w="50%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Semanas de trabalho do P/1 a cada ano. Erro de data virava problema administrativo.</w:t>
            </w:r>
          </w:p>
        </w:tc>
      </w:tr>
      <w:tr>
        <w:tc>
          <w:tcPr>
            <w:tcW w:type="pct" w:w="50%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4F6F9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sz w:val="18"/>
                <w:szCs w:val="18"/>
              </w:rPr>
              <w:t xml:space="preserve">Permuta combinada no grupo</w:t>
            </w:r>
            <w:r>
              <w:rPr>
                <w:sz w:val="18"/>
                <w:szCs w:val="18"/>
              </w:rPr>
              <w:t xml:space="preserve">, sem registro</w:t>
            </w:r>
          </w:p>
        </w:tc>
        <w:tc>
          <w:tcPr>
            <w:tcW w:type="pct" w:w="50%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4F6F9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Sem prova de quem autorizou. Discussão depois do fato.</w:t>
            </w:r>
          </w:p>
        </w:tc>
      </w:tr>
      <w:tr>
        <w:tc>
          <w:tcPr>
            <w:tcW w:type="pct" w:w="50%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sz w:val="18"/>
                <w:szCs w:val="18"/>
              </w:rPr>
              <w:t xml:space="preserve">Militar de férias continuava aparecendo na escala</w:t>
            </w:r>
          </w:p>
        </w:tc>
        <w:tc>
          <w:tcPr>
            <w:tcW w:type="pct" w:w="50%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Escala furada, serviço descoberto.</w:t>
            </w:r>
          </w:p>
        </w:tc>
      </w:tr>
      <w:tr>
        <w:tc>
          <w:tcPr>
            <w:tcW w:type="pct" w:w="50%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4F6F9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sz w:val="18"/>
                <w:szCs w:val="18"/>
              </w:rPr>
              <w:t xml:space="preserve">Documento sem como conferir</w:t>
            </w:r>
          </w:p>
        </w:tc>
        <w:tc>
          <w:tcPr>
            <w:tcW w:type="pct" w:w="50%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4F6F9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Não havia como provar que um memorando não foi alterado depois de assinado.</w:t>
            </w:r>
          </w:p>
        </w:tc>
      </w:tr>
      <w:tr>
        <w:tc>
          <w:tcPr>
            <w:tcW w:type="pct" w:w="50%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sz w:val="18"/>
                <w:szCs w:val="18"/>
              </w:rPr>
              <w:t xml:space="preserve">"Quem está de serviço amanhã?"</w:t>
            </w:r>
            <w:r>
              <w:rPr>
                <w:sz w:val="18"/>
                <w:szCs w:val="18"/>
              </w:rPr>
              <w:t xml:space="preserve"> — pergunta diária ao P/1</w:t>
            </w:r>
          </w:p>
        </w:tc>
        <w:tc>
          <w:tcPr>
            <w:tcW w:type="pct" w:w="50%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Tempo do P/1 consumido em consulta, dia após dia.</w:t>
            </w:r>
          </w:p>
        </w:tc>
      </w:tr>
      <w:tr>
        <w:tc>
          <w:tcPr>
            <w:tcW w:type="pct" w:w="50%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4F6F9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sz w:val="18"/>
                <w:szCs w:val="18"/>
              </w:rPr>
              <w:t xml:space="preserve">Nenhum registro de quem alterou o quê</w:t>
            </w:r>
          </w:p>
        </w:tc>
        <w:tc>
          <w:tcPr>
            <w:tcW w:type="pct" w:w="50%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4F6F9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Erro sem responsável. Nada auditável.</w:t>
            </w:r>
          </w:p>
        </w:tc>
      </w:tr>
    </w:tbl>
    <w:p>
      <w:pPr>
        <w:spacing w:after="200"/>
      </w:pPr>
    </w:p>
    <w:p>
      <w:pPr>
        <w:pBdr>
          <w:bottom w:val="single" w:color="CCCCCC" w:sz="6" w:space="1"/>
        </w:pBdr>
        <w:spacing w:after="200" w:before="120"/>
      </w:pPr>
      <w:r>
        <w:rPr>
          <w:sz w:val="2"/>
          <w:szCs w:val="2"/>
        </w:rPr>
        <w:t xml:space="preserve"/>
      </w:r>
    </w:p>
    <w:p>
      <w:pPr>
        <w:pBdr>
          <w:bottom w:val="single" w:color="8A6D1F" w:sz="8" w:space="4"/>
        </w:pBdr>
        <w:spacing w:after="140" w:before="320"/>
      </w:pPr>
      <w:r>
        <w:rPr>
          <w:b/>
          <w:bCs/>
          <w:color w:val="0B1F3A"/>
          <w:sz w:val="27"/>
          <w:szCs w:val="27"/>
        </w:rPr>
        <w:t xml:space="preserve">Parte 2 — O que o SIGEP já resolve</w:t>
      </w:r>
    </w:p>
    <w:p>
      <w:pPr>
        <w:spacing w:after="100" w:before="260"/>
      </w:pPr>
      <w:r>
        <w:rPr>
          <w:b/>
          <w:bCs/>
          <w:color w:val="0B1F3A"/>
          <w:sz w:val="23"/>
          <w:szCs w:val="23"/>
        </w:rPr>
        <w:t xml:space="preserve">2.1 Escalas de serviço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rPr>
          <w:tblHeader/>
        </w:trPr>
        <w:tc>
          <w:tcPr>
            <w:tcW w:type="pct" w:w="33%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0B1F3A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Recurso</w:t>
            </w:r>
          </w:p>
        </w:tc>
        <w:tc>
          <w:tcPr>
            <w:tcW w:type="pct" w:w="33%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0B1F3A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O que resolve</w:t>
            </w:r>
          </w:p>
        </w:tc>
        <w:tc>
          <w:tcPr>
            <w:tcW w:type="pct" w:w="33%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0B1F3A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Situação</w:t>
            </w:r>
          </w:p>
        </w:tc>
      </w:tr>
      <w:tr>
        <w:tc>
          <w:tcPr>
            <w:tcW w:type="pct" w:w="33%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Escala diária da sede</w:t>
            </w:r>
          </w:p>
        </w:tc>
        <w:tc>
          <w:tcPr>
            <w:tcW w:type="pct" w:w="33%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Folha oficial, gerada e impressa pelo sistema</w:t>
            </w:r>
          </w:p>
        </w:tc>
        <w:tc>
          <w:tcPr>
            <w:tcW w:type="pct" w:w="33%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D8EFE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0F5932"/>
                <w:sz w:val="16"/>
                <w:szCs w:val="16"/>
              </w:rPr>
              <w:t xml:space="preserve">IMPLANTADO</w:t>
            </w:r>
          </w:p>
        </w:tc>
      </w:tr>
      <w:tr>
        <w:tc>
          <w:tcPr>
            <w:tcW w:type="pct" w:w="33%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4F6F9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Motor automático de rodízio</w:t>
            </w:r>
          </w:p>
        </w:tc>
        <w:tc>
          <w:tcPr>
            <w:tcW w:type="pct" w:w="33%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4F6F9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Monta a escala 24/72 sozinha, pulando quem está afastado</w:t>
            </w:r>
          </w:p>
        </w:tc>
        <w:tc>
          <w:tcPr>
            <w:tcW w:type="pct" w:w="33%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D8EFE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0F5932"/>
                <w:sz w:val="16"/>
                <w:szCs w:val="16"/>
              </w:rPr>
              <w:t xml:space="preserve">IMPLANTADO</w:t>
            </w:r>
          </w:p>
        </w:tc>
      </w:tr>
      <w:tr>
        <w:tc>
          <w:tcPr>
            <w:tcW w:type="pct" w:w="33%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Publicação com versionamento</w:t>
            </w:r>
          </w:p>
        </w:tc>
        <w:tc>
          <w:tcPr>
            <w:tcW w:type="pct" w:w="33%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Republicou? </w:t>
            </w:r>
            <w:r>
              <w:rPr>
                <w:b/>
                <w:bCs/>
                <w:sz w:val="18"/>
                <w:szCs w:val="18"/>
              </w:rPr>
              <w:t xml:space="preserve">A última sempre prevalece</w:t>
            </w:r>
            <w:r>
              <w:rPr>
                <w:sz w:val="18"/>
                <w:szCs w:val="18"/>
              </w:rPr>
              <w:t xml:space="preserve">; as anteriores ficam no arquivo</w:t>
            </w:r>
          </w:p>
        </w:tc>
        <w:tc>
          <w:tcPr>
            <w:tcW w:type="pct" w:w="33%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D8EFE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0F5932"/>
                <w:sz w:val="16"/>
                <w:szCs w:val="16"/>
              </w:rPr>
              <w:t xml:space="preserve">IMPLANTADO</w:t>
            </w:r>
          </w:p>
        </w:tc>
      </w:tr>
      <w:tr>
        <w:tc>
          <w:tcPr>
            <w:tcW w:type="pct" w:w="33%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4F6F9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Escala no celular do policial</w:t>
            </w:r>
          </w:p>
        </w:tc>
        <w:tc>
          <w:tcPr>
            <w:tcW w:type="pct" w:w="33%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4F6F9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Abre na tela, na folha branca oficial, sem baixar nada</w:t>
            </w:r>
          </w:p>
        </w:tc>
        <w:tc>
          <w:tcPr>
            <w:tcW w:type="pct" w:w="33%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D8EFE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0F5932"/>
                <w:sz w:val="16"/>
                <w:szCs w:val="16"/>
              </w:rPr>
              <w:t xml:space="preserve">IMPLANTADO</w:t>
            </w:r>
          </w:p>
        </w:tc>
      </w:tr>
      <w:tr>
        <w:tc>
          <w:tcPr>
            <w:tcW w:type="pct" w:w="33%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Unidades destacadas</w:t>
            </w:r>
          </w:p>
        </w:tc>
        <w:tc>
          <w:tcPr>
            <w:tcW w:type="pct" w:w="33%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Cada CIA/Pelotão com a sua escala e o seu comando</w:t>
            </w:r>
          </w:p>
        </w:tc>
        <w:tc>
          <w:tcPr>
            <w:tcW w:type="pct" w:w="33%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D8EFE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0F5932"/>
                <w:sz w:val="16"/>
                <w:szCs w:val="16"/>
              </w:rPr>
              <w:t xml:space="preserve">IMPLANTADO</w:t>
            </w:r>
          </w:p>
        </w:tc>
      </w:tr>
      <w:tr>
        <w:tc>
          <w:tcPr>
            <w:tcW w:type="pct" w:w="33%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4F6F9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Permutas</w:t>
            </w:r>
          </w:p>
        </w:tc>
        <w:tc>
          <w:tcPr>
            <w:tcW w:type="pct" w:w="33%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4F6F9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Pedido, autorização e documento com QR de verificação</w:t>
            </w:r>
          </w:p>
        </w:tc>
        <w:tc>
          <w:tcPr>
            <w:tcW w:type="pct" w:w="33%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D8EFE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0F5932"/>
                <w:sz w:val="16"/>
                <w:szCs w:val="16"/>
              </w:rPr>
              <w:t xml:space="preserve">IMPLANTADO</w:t>
            </w:r>
          </w:p>
        </w:tc>
      </w:tr>
      <w:tr>
        <w:tc>
          <w:tcPr>
            <w:tcW w:type="pct" w:w="33%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Restrições por militar</w:t>
            </w:r>
          </w:p>
        </w:tc>
        <w:tc>
          <w:tcPr>
            <w:tcW w:type="pct" w:w="33%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Só fim de semana (quem estuda) e/ou teto judicial de % do mês — combináveis</w:t>
            </w:r>
          </w:p>
        </w:tc>
        <w:tc>
          <w:tcPr>
            <w:tcW w:type="pct" w:w="33%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D8EFE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0F5932"/>
                <w:sz w:val="16"/>
                <w:szCs w:val="16"/>
              </w:rPr>
              <w:t xml:space="preserve">IMPLANTADO</w:t>
            </w:r>
          </w:p>
        </w:tc>
      </w:tr>
      <w:tr>
        <w:tc>
          <w:tcPr>
            <w:tcW w:type="pct" w:w="33%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4F6F9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Estatísticas de carga</w:t>
            </w:r>
          </w:p>
        </w:tc>
        <w:tc>
          <w:tcPr>
            <w:tcW w:type="pct" w:w="33%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4F6F9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Quantos serviços cada militar fez — para equilibrar</w:t>
            </w:r>
          </w:p>
        </w:tc>
        <w:tc>
          <w:tcPr>
            <w:tcW w:type="pct" w:w="33%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D8EFE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0F5932"/>
                <w:sz w:val="16"/>
                <w:szCs w:val="16"/>
              </w:rPr>
              <w:t xml:space="preserve">IMPLANTADO</w:t>
            </w:r>
          </w:p>
        </w:tc>
      </w:tr>
    </w:tbl>
    <w:p>
      <w:pPr>
        <w:spacing w:after="200"/>
      </w:pPr>
    </w:p>
    <w:p>
      <w:pPr>
        <w:spacing w:after="100" w:before="260"/>
      </w:pPr>
      <w:r>
        <w:rPr>
          <w:b/>
          <w:bCs/>
          <w:color w:val="0B1F3A"/>
          <w:sz w:val="23"/>
          <w:szCs w:val="23"/>
        </w:rPr>
        <w:t xml:space="preserve">2.2 Férias e Licença-Prêmio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rPr>
          <w:tblHeader/>
        </w:trPr>
        <w:tc>
          <w:tcPr>
            <w:tcW w:type="pct" w:w="33%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0B1F3A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Recurso</w:t>
            </w:r>
          </w:p>
        </w:tc>
        <w:tc>
          <w:tcPr>
            <w:tcW w:type="pct" w:w="33%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0B1F3A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O que resolve</w:t>
            </w:r>
          </w:p>
        </w:tc>
        <w:tc>
          <w:tcPr>
            <w:tcW w:type="pct" w:w="33%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0B1F3A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Situação</w:t>
            </w:r>
          </w:p>
        </w:tc>
      </w:tr>
      <w:tr>
        <w:tc>
          <w:tcPr>
            <w:tcW w:type="pct" w:w="33%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Plano por equipes</w:t>
            </w:r>
          </w:p>
        </w:tc>
        <w:tc>
          <w:tcPr>
            <w:tcW w:type="pct" w:w="33%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203 militares em 9 equipes, com os períodos do ano</w:t>
            </w:r>
          </w:p>
        </w:tc>
        <w:tc>
          <w:tcPr>
            <w:tcW w:type="pct" w:w="33%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D8EFE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0F5932"/>
                <w:sz w:val="16"/>
                <w:szCs w:val="16"/>
              </w:rPr>
              <w:t xml:space="preserve">IMPLANTADO</w:t>
            </w:r>
          </w:p>
        </w:tc>
      </w:tr>
      <w:tr>
        <w:tc>
          <w:tcPr>
            <w:tcW w:type="pct" w:w="33%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4F6F9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Memorando gerado pelo sistema</w:t>
            </w:r>
          </w:p>
        </w:tc>
        <w:tc>
          <w:tcPr>
            <w:tcW w:type="pct" w:w="33%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4F6F9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Acabou digitar um a um</w:t>
            </w:r>
          </w:p>
        </w:tc>
        <w:tc>
          <w:tcPr>
            <w:tcW w:type="pct" w:w="33%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D8EFE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0F5932"/>
                <w:sz w:val="16"/>
                <w:szCs w:val="16"/>
              </w:rPr>
              <w:t xml:space="preserve">IMPLANTADO</w:t>
            </w:r>
          </w:p>
        </w:tc>
      </w:tr>
      <w:tr>
        <w:tc>
          <w:tcPr>
            <w:tcW w:type="pct" w:w="33%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Assinatura do militar e da seção</w:t>
            </w:r>
          </w:p>
        </w:tc>
        <w:tc>
          <w:tcPr>
            <w:tcW w:type="pct" w:w="33%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O militar assina no celular, o P/1 é avisado, assina, e o militar recebe de volta</w:t>
            </w:r>
          </w:p>
        </w:tc>
        <w:tc>
          <w:tcPr>
            <w:tcW w:type="pct" w:w="33%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D8EFE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0F5932"/>
                <w:sz w:val="16"/>
                <w:szCs w:val="16"/>
              </w:rPr>
              <w:t xml:space="preserve">IMPLANTADO</w:t>
            </w:r>
          </w:p>
        </w:tc>
      </w:tr>
      <w:tr>
        <w:tc>
          <w:tcPr>
            <w:tcW w:type="pct" w:w="33%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4F6F9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Baixa automática na escala</w:t>
            </w:r>
          </w:p>
        </w:tc>
        <w:tc>
          <w:tcPr>
            <w:tcW w:type="pct" w:w="33%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4F6F9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Quem entrou de férias </w:t>
            </w:r>
            <w:r>
              <w:rPr>
                <w:b/>
                <w:bCs/>
                <w:sz w:val="18"/>
                <w:szCs w:val="18"/>
              </w:rPr>
              <w:t xml:space="preserve">sai da escala sozinho</w:t>
            </w:r>
          </w:p>
        </w:tc>
        <w:tc>
          <w:tcPr>
            <w:tcW w:type="pct" w:w="33%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D8EFE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0F5932"/>
                <w:sz w:val="16"/>
                <w:szCs w:val="16"/>
              </w:rPr>
              <w:t xml:space="preserve">IMPLANTADO</w:t>
            </w:r>
          </w:p>
        </w:tc>
      </w:tr>
      <w:tr>
        <w:tc>
          <w:tcPr>
            <w:tcW w:type="pct" w:w="33%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Férias adiadas</w:t>
            </w:r>
          </w:p>
        </w:tc>
        <w:tc>
          <w:tcPr>
            <w:tcW w:type="pct" w:w="33%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Quem não vai gozar agora </w:t>
            </w:r>
            <w:r>
              <w:rPr>
                <w:b/>
                <w:bCs/>
                <w:sz w:val="18"/>
                <w:szCs w:val="18"/>
              </w:rPr>
              <w:t xml:space="preserve">continua no serviço normal</w:t>
            </w:r>
            <w:r>
              <w:rPr>
                <w:sz w:val="18"/>
                <w:szCs w:val="18"/>
              </w:rPr>
              <w:t xml:space="preserve"> e fica registrado</w:t>
            </w:r>
          </w:p>
        </w:tc>
        <w:tc>
          <w:tcPr>
            <w:tcW w:type="pct" w:w="33%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D8EFE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0F5932"/>
                <w:sz w:val="16"/>
                <w:szCs w:val="16"/>
              </w:rPr>
              <w:t xml:space="preserve">IMPLANTADO</w:t>
            </w:r>
          </w:p>
        </w:tc>
      </w:tr>
      <w:tr>
        <w:tc>
          <w:tcPr>
            <w:tcW w:type="pct" w:w="33%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4F6F9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Relatório de vencidas</w:t>
            </w:r>
          </w:p>
        </w:tc>
        <w:tc>
          <w:tcPr>
            <w:tcW w:type="pct" w:w="33%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4F6F9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Quem ficou devendo, por exercício, pronto para levar ao Comando</w:t>
            </w:r>
          </w:p>
        </w:tc>
        <w:tc>
          <w:tcPr>
            <w:tcW w:type="pct" w:w="33%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D8EFE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0F5932"/>
                <w:sz w:val="16"/>
                <w:szCs w:val="16"/>
              </w:rPr>
              <w:t xml:space="preserve">IMPLANTADO</w:t>
            </w:r>
          </w:p>
        </w:tc>
      </w:tr>
    </w:tbl>
    <w:p>
      <w:pPr>
        <w:spacing w:after="200"/>
      </w:pPr>
    </w:p>
    <w:p>
      <w:pPr>
        <w:spacing w:after="100" w:before="260"/>
      </w:pPr>
      <w:r>
        <w:rPr>
          <w:b/>
          <w:bCs/>
          <w:color w:val="0B1F3A"/>
          <w:sz w:val="23"/>
          <w:szCs w:val="23"/>
        </w:rPr>
        <w:t xml:space="preserve">2.3 Pessoal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rPr>
          <w:tblHeader/>
        </w:trPr>
        <w:tc>
          <w:tcPr>
            <w:tcW w:type="pct" w:w="33%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0B1F3A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Recurso</w:t>
            </w:r>
          </w:p>
        </w:tc>
        <w:tc>
          <w:tcPr>
            <w:tcW w:type="pct" w:w="33%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0B1F3A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O que resolve</w:t>
            </w:r>
          </w:p>
        </w:tc>
        <w:tc>
          <w:tcPr>
            <w:tcW w:type="pct" w:w="33%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0B1F3A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Situação</w:t>
            </w:r>
          </w:p>
        </w:tc>
      </w:tr>
      <w:tr>
        <w:tc>
          <w:tcPr>
            <w:tcW w:type="pct" w:w="33%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Cadastro único de efetivo</w:t>
            </w:r>
          </w:p>
        </w:tc>
        <w:tc>
          <w:tcPr>
            <w:tcW w:type="pct" w:w="33%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Uma ficha por militar, uma só verdade</w:t>
            </w:r>
          </w:p>
        </w:tc>
        <w:tc>
          <w:tcPr>
            <w:tcW w:type="pct" w:w="33%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D8EFE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0F5932"/>
                <w:sz w:val="16"/>
                <w:szCs w:val="16"/>
              </w:rPr>
              <w:t xml:space="preserve">IMPLANTADO</w:t>
            </w:r>
          </w:p>
        </w:tc>
      </w:tr>
      <w:tr>
        <w:tc>
          <w:tcPr>
            <w:tcW w:type="pct" w:w="33%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4F6F9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Antiguidade, hierarquia e organograma</w:t>
            </w:r>
          </w:p>
        </w:tc>
        <w:tc>
          <w:tcPr>
            <w:tcW w:type="pct" w:w="33%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4F6F9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Ordem correta, calculada, sem planilha</w:t>
            </w:r>
          </w:p>
        </w:tc>
        <w:tc>
          <w:tcPr>
            <w:tcW w:type="pct" w:w="33%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D8EFE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0F5932"/>
                <w:sz w:val="16"/>
                <w:szCs w:val="16"/>
              </w:rPr>
              <w:t xml:space="preserve">IMPLANTADO</w:t>
            </w:r>
          </w:p>
        </w:tc>
      </w:tr>
      <w:tr>
        <w:tc>
          <w:tcPr>
            <w:tcW w:type="pct" w:w="33%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Efetivo por lotação</w:t>
            </w:r>
          </w:p>
        </w:tc>
        <w:tc>
          <w:tcPr>
            <w:tcW w:type="pct" w:w="33%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Quem está onde, a qualquer momento</w:t>
            </w:r>
          </w:p>
        </w:tc>
        <w:tc>
          <w:tcPr>
            <w:tcW w:type="pct" w:w="33%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D8EFE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0F5932"/>
                <w:sz w:val="16"/>
                <w:szCs w:val="16"/>
              </w:rPr>
              <w:t xml:space="preserve">IMPLANTADO</w:t>
            </w:r>
          </w:p>
        </w:tc>
      </w:tr>
      <w:tr>
        <w:tc>
          <w:tcPr>
            <w:tcW w:type="pct" w:w="33%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4F6F9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Promoções e certidões</w:t>
            </w:r>
          </w:p>
        </w:tc>
        <w:tc>
          <w:tcPr>
            <w:tcW w:type="pct" w:w="33%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4F6F9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Períodos, participantes e certidão para o militar</w:t>
            </w:r>
          </w:p>
        </w:tc>
        <w:tc>
          <w:tcPr>
            <w:tcW w:type="pct" w:w="33%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D8EFE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0F5932"/>
                <w:sz w:val="16"/>
                <w:szCs w:val="16"/>
              </w:rPr>
              <w:t xml:space="preserve">IMPLANTADO</w:t>
            </w:r>
          </w:p>
        </w:tc>
      </w:tr>
      <w:tr>
        <w:tc>
          <w:tcPr>
            <w:tcW w:type="pct" w:w="33%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Ficha no celular do militar</w:t>
            </w:r>
          </w:p>
        </w:tc>
        <w:tc>
          <w:tcPr>
            <w:tcW w:type="pct" w:w="33%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Ele confere os próprios dados e avisa o P/1 do que está errado</w:t>
            </w:r>
          </w:p>
        </w:tc>
        <w:tc>
          <w:tcPr>
            <w:tcW w:type="pct" w:w="33%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D8EFE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0F5932"/>
                <w:sz w:val="16"/>
                <w:szCs w:val="16"/>
              </w:rPr>
              <w:t xml:space="preserve">IMPLANTADO</w:t>
            </w:r>
          </w:p>
        </w:tc>
      </w:tr>
    </w:tbl>
    <w:p>
      <w:pPr>
        <w:spacing w:after="200"/>
      </w:pPr>
    </w:p>
    <w:p>
      <w:pPr>
        <w:spacing w:after="100" w:before="260"/>
      </w:pPr>
      <w:r>
        <w:rPr>
          <w:b/>
          <w:bCs/>
          <w:color w:val="0B1F3A"/>
          <w:sz w:val="23"/>
          <w:szCs w:val="23"/>
        </w:rPr>
        <w:t xml:space="preserve">2.4 Operacional e Disciplinar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rPr>
          <w:tblHeader/>
        </w:trPr>
        <w:tc>
          <w:tcPr>
            <w:tcW w:type="pct" w:w="33%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0B1F3A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Recurso</w:t>
            </w:r>
          </w:p>
        </w:tc>
        <w:tc>
          <w:tcPr>
            <w:tcW w:type="pct" w:w="33%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0B1F3A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O que resolve</w:t>
            </w:r>
          </w:p>
        </w:tc>
        <w:tc>
          <w:tcPr>
            <w:tcW w:type="pct" w:w="33%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0B1F3A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Situação</w:t>
            </w:r>
          </w:p>
        </w:tc>
      </w:tr>
      <w:tr>
        <w:tc>
          <w:tcPr>
            <w:tcW w:type="pct" w:w="33%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JOE / RENE</w:t>
            </w:r>
          </w:p>
        </w:tc>
        <w:tc>
          <w:tcPr>
            <w:tcW w:type="pct" w:w="33%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Inscrição, seleção e escala do evento</w:t>
            </w:r>
          </w:p>
        </w:tc>
        <w:tc>
          <w:tcPr>
            <w:tcW w:type="pct" w:w="33%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D8EFE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0F5932"/>
                <w:sz w:val="16"/>
                <w:szCs w:val="16"/>
              </w:rPr>
              <w:t xml:space="preserve">IMPLANTADO</w:t>
            </w:r>
          </w:p>
        </w:tc>
      </w:tr>
      <w:tr>
        <w:tc>
          <w:tcPr>
            <w:tcW w:type="pct" w:w="33%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4F6F9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Requerimentos</w:t>
            </w:r>
          </w:p>
        </w:tc>
        <w:tc>
          <w:tcPr>
            <w:tcW w:type="pct" w:w="33%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4F6F9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Pedido do militar com trâmite registrado</w:t>
            </w:r>
          </w:p>
        </w:tc>
        <w:tc>
          <w:tcPr>
            <w:tcW w:type="pct" w:w="33%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D8EFE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0F5932"/>
                <w:sz w:val="16"/>
                <w:szCs w:val="16"/>
              </w:rPr>
              <w:t xml:space="preserve">IMPLANTADO</w:t>
            </w:r>
          </w:p>
        </w:tc>
      </w:tr>
      <w:tr>
        <w:tc>
          <w:tcPr>
            <w:tcW w:type="pct" w:w="33%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Cursos</w:t>
            </w:r>
          </w:p>
        </w:tc>
        <w:tc>
          <w:tcPr>
            <w:tcW w:type="pct" w:w="33%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Inscrição e controle</w:t>
            </w:r>
          </w:p>
        </w:tc>
        <w:tc>
          <w:tcPr>
            <w:tcW w:type="pct" w:w="33%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D8EFE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0F5932"/>
                <w:sz w:val="16"/>
                <w:szCs w:val="16"/>
              </w:rPr>
              <w:t xml:space="preserve">IMPLANTADO</w:t>
            </w:r>
          </w:p>
        </w:tc>
      </w:tr>
      <w:tr>
        <w:tc>
          <w:tcPr>
            <w:tcW w:type="pct" w:w="33%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4F6F9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Controle de entrada e saída</w:t>
            </w:r>
          </w:p>
        </w:tc>
        <w:tc>
          <w:tcPr>
            <w:tcW w:type="pct" w:w="33%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4F6F9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Movimentação de efetivo na unidade</w:t>
            </w:r>
          </w:p>
        </w:tc>
        <w:tc>
          <w:tcPr>
            <w:tcW w:type="pct" w:w="33%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D8EFE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0F5932"/>
                <w:sz w:val="16"/>
                <w:szCs w:val="16"/>
              </w:rPr>
              <w:t xml:space="preserve">IMPLANTADO</w:t>
            </w:r>
          </w:p>
        </w:tc>
      </w:tr>
      <w:tr>
        <w:tc>
          <w:tcPr>
            <w:tcW w:type="pct" w:w="33%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FATD, Sindicância, IPS e IPM</w:t>
            </w:r>
          </w:p>
        </w:tc>
        <w:tc>
          <w:tcPr>
            <w:tcW w:type="pct" w:w="33%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Instrução com documentos gerados pelo sistema</w:t>
            </w:r>
          </w:p>
        </w:tc>
        <w:tc>
          <w:tcPr>
            <w:tcW w:type="pct" w:w="33%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D8EFE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0F5932"/>
                <w:sz w:val="16"/>
                <w:szCs w:val="16"/>
              </w:rPr>
              <w:t xml:space="preserve">IMPLANTADO</w:t>
            </w:r>
          </w:p>
        </w:tc>
      </w:tr>
    </w:tbl>
    <w:p>
      <w:pPr>
        <w:spacing w:after="200"/>
      </w:pPr>
    </w:p>
    <w:p>
      <w:pPr>
        <w:spacing w:after="100" w:before="260"/>
      </w:pPr>
      <w:r>
        <w:rPr>
          <w:b/>
          <w:bCs/>
          <w:color w:val="0B1F3A"/>
          <w:sz w:val="23"/>
          <w:szCs w:val="23"/>
        </w:rPr>
        <w:t xml:space="preserve">2.5 Comunicação e Governança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rPr>
          <w:tblHeader/>
        </w:trPr>
        <w:tc>
          <w:tcPr>
            <w:tcW w:type="pct" w:w="33%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0B1F3A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Recurso</w:t>
            </w:r>
          </w:p>
        </w:tc>
        <w:tc>
          <w:tcPr>
            <w:tcW w:type="pct" w:w="33%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0B1F3A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O que resolve</w:t>
            </w:r>
          </w:p>
        </w:tc>
        <w:tc>
          <w:tcPr>
            <w:tcW w:type="pct" w:w="33%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0B1F3A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Situação</w:t>
            </w:r>
          </w:p>
        </w:tc>
      </w:tr>
      <w:tr>
        <w:tc>
          <w:tcPr>
            <w:tcW w:type="pct" w:w="33%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Chat interno com presença</w:t>
            </w:r>
          </w:p>
        </w:tc>
        <w:tc>
          <w:tcPr>
            <w:tcW w:type="pct" w:w="33%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Fim do grupo de WhatsApp para assunto de serviço</w:t>
            </w:r>
          </w:p>
        </w:tc>
        <w:tc>
          <w:tcPr>
            <w:tcW w:type="pct" w:w="33%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D8EFE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0F5932"/>
                <w:sz w:val="16"/>
                <w:szCs w:val="16"/>
              </w:rPr>
              <w:t xml:space="preserve">IMPLANTADO</w:t>
            </w:r>
          </w:p>
        </w:tc>
      </w:tr>
      <w:tr>
        <w:tc>
          <w:tcPr>
            <w:tcW w:type="pct" w:w="33%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4F6F9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Notificação no celular (push)</w:t>
            </w:r>
          </w:p>
        </w:tc>
        <w:tc>
          <w:tcPr>
            <w:tcW w:type="pct" w:w="33%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4F6F9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O aviso chega mesmo com o sistema fechado</w:t>
            </w:r>
          </w:p>
        </w:tc>
        <w:tc>
          <w:tcPr>
            <w:tcW w:type="pct" w:w="33%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D8EFE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0F5932"/>
                <w:sz w:val="16"/>
                <w:szCs w:val="16"/>
              </w:rPr>
              <w:t xml:space="preserve">IMPLANTADO</w:t>
            </w:r>
          </w:p>
        </w:tc>
      </w:tr>
      <w:tr>
        <w:tc>
          <w:tcPr>
            <w:tcW w:type="pct" w:w="33%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Ligação de voz e chamada de vídeo</w:t>
            </w:r>
          </w:p>
        </w:tc>
        <w:tc>
          <w:tcPr>
            <w:tcW w:type="pct" w:w="33%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Contato direto pelo próprio sistema</w:t>
            </w:r>
          </w:p>
        </w:tc>
        <w:tc>
          <w:tcPr>
            <w:tcW w:type="pct" w:w="33%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EECCD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734A05"/>
                <w:sz w:val="16"/>
                <w:szCs w:val="16"/>
              </w:rPr>
              <w:t xml:space="preserve">PARCIAL</w:t>
            </w:r>
          </w:p>
        </w:tc>
      </w:tr>
      <w:tr>
        <w:tc>
          <w:tcPr>
            <w:tcW w:type="pct" w:w="33%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4F6F9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Assinatura eletrônica com QR</w:t>
            </w:r>
          </w:p>
        </w:tc>
        <w:tc>
          <w:tcPr>
            <w:tcW w:type="pct" w:w="33%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4F6F9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Documento conferível por qualquer pessoa, de fora do Batalhão</w:t>
            </w:r>
          </w:p>
        </w:tc>
        <w:tc>
          <w:tcPr>
            <w:tcW w:type="pct" w:w="33%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D8EFE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0F5932"/>
                <w:sz w:val="16"/>
                <w:szCs w:val="16"/>
              </w:rPr>
              <w:t xml:space="preserve">IMPLANTADO</w:t>
            </w:r>
          </w:p>
        </w:tc>
      </w:tr>
      <w:tr>
        <w:tc>
          <w:tcPr>
            <w:tcW w:type="pct" w:w="33%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Trilha de auditoria</w:t>
            </w:r>
          </w:p>
        </w:tc>
        <w:tc>
          <w:tcPr>
            <w:tcW w:type="pct" w:w="33%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Quem fez, o quê, de que IP, como estava antes e como ficou</w:t>
            </w:r>
          </w:p>
        </w:tc>
        <w:tc>
          <w:tcPr>
            <w:tcW w:type="pct" w:w="33%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D8EFE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0F5932"/>
                <w:sz w:val="16"/>
                <w:szCs w:val="16"/>
              </w:rPr>
              <w:t xml:space="preserve">IMPLANTADO</w:t>
            </w:r>
          </w:p>
        </w:tc>
      </w:tr>
      <w:tr>
        <w:tc>
          <w:tcPr>
            <w:tcW w:type="pct" w:w="33%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4F6F9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Backup semanal por e-mail</w:t>
            </w:r>
          </w:p>
        </w:tc>
        <w:tc>
          <w:tcPr>
            <w:tcW w:type="pct" w:w="33%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4F6F9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Cópia fora da plataforma, automática, toda segunda-feira</w:t>
            </w:r>
          </w:p>
        </w:tc>
        <w:tc>
          <w:tcPr>
            <w:tcW w:type="pct" w:w="33%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D8EFE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0F5932"/>
                <w:sz w:val="16"/>
                <w:szCs w:val="16"/>
              </w:rPr>
              <w:t xml:space="preserve">IMPLANTADO</w:t>
            </w:r>
          </w:p>
        </w:tc>
      </w:tr>
      <w:tr>
        <w:tc>
          <w:tcPr>
            <w:tcW w:type="pct" w:w="33%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Documentação LGPD</w:t>
            </w:r>
          </w:p>
        </w:tc>
        <w:tc>
          <w:tcPr>
            <w:tcW w:type="pct" w:w="33%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Aviso de privacidade, retenção, Encarregado (DPO) e ROPA</w:t>
            </w:r>
          </w:p>
        </w:tc>
        <w:tc>
          <w:tcPr>
            <w:tcW w:type="pct" w:w="33%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D8EFE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0F5932"/>
                <w:sz w:val="16"/>
                <w:szCs w:val="16"/>
              </w:rPr>
              <w:t xml:space="preserve">IMPLANTADO</w:t>
            </w:r>
          </w:p>
        </w:tc>
      </w:tr>
    </w:tbl>
    <w:p>
      <w:pPr>
        <w:spacing w:after="200"/>
      </w:pPr>
    </w:p>
    <w:p>
      <w:pPr>
        <w:pBdr>
          <w:bottom w:val="single" w:color="CCCCCC" w:sz="6" w:space="1"/>
        </w:pBdr>
        <w:spacing w:after="200" w:before="120"/>
      </w:pPr>
      <w:r>
        <w:rPr>
          <w:sz w:val="2"/>
          <w:szCs w:val="2"/>
        </w:rPr>
        <w:t xml:space="preserve"/>
      </w:r>
    </w:p>
    <w:p>
      <w:pPr>
        <w:pBdr>
          <w:bottom w:val="single" w:color="8A6D1F" w:sz="8" w:space="4"/>
        </w:pBdr>
        <w:spacing w:after="140" w:before="320"/>
      </w:pPr>
      <w:r>
        <w:rPr>
          <w:b/>
          <w:bCs/>
          <w:color w:val="0B1F3A"/>
          <w:sz w:val="27"/>
          <w:szCs w:val="27"/>
        </w:rPr>
        <w:t xml:space="preserve">Parte 3 — O que falta, se o Comando autorizar</w:t>
      </w:r>
    </w:p>
    <w:p>
      <w:pPr>
        <w:spacing w:after="100" w:before="260"/>
      </w:pPr>
      <w:r>
        <w:rPr>
          <w:b/>
          <w:bCs/>
          <w:color w:val="0B1F3A"/>
          <w:sz w:val="23"/>
          <w:szCs w:val="23"/>
        </w:rPr>
        <w:t xml:space="preserve">3.1 Módulos já previstos no sistema</w:t>
      </w:r>
    </w:p>
    <w:p>
      <w:pPr>
        <w:spacing w:after="120" w:line="276"/>
        <w:jc w:val="both"/>
      </w:pPr>
      <w:r>
        <w:rPr>
          <w:sz w:val="21"/>
          <w:szCs w:val="21"/>
        </w:rPr>
        <w:t xml:space="preserve">A estrutura destes módulos </w:t>
      </w:r>
      <w:r>
        <w:rPr>
          <w:sz w:val="21"/>
          <w:szCs w:val="21"/>
        </w:rPr>
        <w:t xml:space="preserve">já aparece no menu</w:t>
      </w:r>
      <w:r>
        <w:rPr>
          <w:sz w:val="21"/>
          <w:szCs w:val="21"/>
        </w:rPr>
        <w:t xml:space="preserve">, marcada como </w:t>
      </w:r>
      <w:r>
        <w:rPr>
          <w:sz w:val="21"/>
          <w:szCs w:val="21"/>
        </w:rPr>
        <w:t xml:space="preserve">em breve</w:t>
      </w:r>
      <w:r>
        <w:rPr>
          <w:sz w:val="21"/>
          <w:szCs w:val="21"/>
        </w:rPr>
        <w:t xml:space="preserve">. Falta construí-los.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rPr>
          <w:tblHeader/>
        </w:trPr>
        <w:tc>
          <w:tcPr>
            <w:tcW w:type="pct" w:w="33%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0B1F3A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Módulo</w:t>
            </w:r>
          </w:p>
        </w:tc>
        <w:tc>
          <w:tcPr>
            <w:tcW w:type="pct" w:w="33%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0B1F3A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O que passaria a resolver</w:t>
            </w:r>
          </w:p>
        </w:tc>
        <w:tc>
          <w:tcPr>
            <w:tcW w:type="pct" w:w="33%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0B1F3A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Situação</w:t>
            </w:r>
          </w:p>
        </w:tc>
      </w:tr>
      <w:tr>
        <w:tc>
          <w:tcPr>
            <w:tcW w:type="pct" w:w="33%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sz w:val="18"/>
                <w:szCs w:val="18"/>
              </w:rPr>
              <w:t xml:space="preserve">Guia JMS e Ofício</w:t>
            </w:r>
          </w:p>
        </w:tc>
        <w:tc>
          <w:tcPr>
            <w:tcW w:type="pct" w:w="33%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Guia para a Junta Militar de Saúde e ofícios gerados pelo sistema, com assinatura eletrônica</w:t>
            </w:r>
          </w:p>
        </w:tc>
        <w:tc>
          <w:tcPr>
            <w:tcW w:type="pct" w:w="33%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DDE8F9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17407F"/>
                <w:sz w:val="16"/>
                <w:szCs w:val="16"/>
              </w:rPr>
              <w:t xml:space="preserve">SE AUTORIZADO</w:t>
            </w:r>
          </w:p>
        </w:tc>
      </w:tr>
      <w:tr>
        <w:tc>
          <w:tcPr>
            <w:tcW w:type="pct" w:w="33%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4F6F9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sz w:val="18"/>
                <w:szCs w:val="18"/>
              </w:rPr>
              <w:t xml:space="preserve">Histórico Policial Militar</w:t>
            </w:r>
          </w:p>
        </w:tc>
        <w:tc>
          <w:tcPr>
            <w:tcW w:type="pct" w:w="33%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4F6F9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A vida funcional completa do militar num só lugar</w:t>
            </w:r>
          </w:p>
        </w:tc>
        <w:tc>
          <w:tcPr>
            <w:tcW w:type="pct" w:w="33%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DDE8F9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17407F"/>
                <w:sz w:val="16"/>
                <w:szCs w:val="16"/>
              </w:rPr>
              <w:t xml:space="preserve">SE AUTORIZADO</w:t>
            </w:r>
          </w:p>
        </w:tc>
      </w:tr>
      <w:tr>
        <w:tc>
          <w:tcPr>
            <w:tcW w:type="pct" w:w="33%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sz w:val="18"/>
                <w:szCs w:val="18"/>
              </w:rPr>
              <w:t xml:space="preserve">Motoristas / CNH</w:t>
            </w:r>
          </w:p>
        </w:tc>
        <w:tc>
          <w:tcPr>
            <w:tcW w:type="pct" w:w="33%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Controle de habilitação e vencimento — quem pode conduzir viatura hoje</w:t>
            </w:r>
          </w:p>
        </w:tc>
        <w:tc>
          <w:tcPr>
            <w:tcW w:type="pct" w:w="33%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DDE8F9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17407F"/>
                <w:sz w:val="16"/>
                <w:szCs w:val="16"/>
              </w:rPr>
              <w:t xml:space="preserve">SE AUTORIZADO</w:t>
            </w:r>
          </w:p>
        </w:tc>
      </w:tr>
      <w:tr>
        <w:tc>
          <w:tcPr>
            <w:tcW w:type="pct" w:w="33%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4F6F9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sz w:val="18"/>
                <w:szCs w:val="18"/>
              </w:rPr>
              <w:t xml:space="preserve">Livro do CPU</w:t>
            </w:r>
          </w:p>
        </w:tc>
        <w:tc>
          <w:tcPr>
            <w:tcW w:type="pct" w:w="33%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4F6F9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O livro de parte do CPU em meio eletrônico, com busca</w:t>
            </w:r>
          </w:p>
        </w:tc>
        <w:tc>
          <w:tcPr>
            <w:tcW w:type="pct" w:w="33%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DDE8F9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17407F"/>
                <w:sz w:val="16"/>
                <w:szCs w:val="16"/>
              </w:rPr>
              <w:t xml:space="preserve">SE AUTORIZADO</w:t>
            </w:r>
          </w:p>
        </w:tc>
      </w:tr>
      <w:tr>
        <w:tc>
          <w:tcPr>
            <w:tcW w:type="pct" w:w="33%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sz w:val="18"/>
                <w:szCs w:val="18"/>
              </w:rPr>
              <w:t xml:space="preserve">Controle de Diárias</w:t>
            </w:r>
          </w:p>
        </w:tc>
        <w:tc>
          <w:tcPr>
            <w:tcW w:type="pct" w:w="33%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Concessão, prestação de contas e histórico</w:t>
            </w:r>
          </w:p>
        </w:tc>
        <w:tc>
          <w:tcPr>
            <w:tcW w:type="pct" w:w="33%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DDE8F9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17407F"/>
                <w:sz w:val="16"/>
                <w:szCs w:val="16"/>
              </w:rPr>
              <w:t xml:space="preserve">SE AUTORIZADO</w:t>
            </w:r>
          </w:p>
        </w:tc>
      </w:tr>
      <w:tr>
        <w:tc>
          <w:tcPr>
            <w:tcW w:type="pct" w:w="33%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4F6F9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sz w:val="18"/>
                <w:szCs w:val="18"/>
              </w:rPr>
              <w:t xml:space="preserve">Cadastro de Credor</w:t>
            </w:r>
          </w:p>
        </w:tc>
        <w:tc>
          <w:tcPr>
            <w:tcW w:type="pct" w:w="33%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4F6F9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Dados de credor para pagamento, no padrão exigido</w:t>
            </w:r>
          </w:p>
        </w:tc>
        <w:tc>
          <w:tcPr>
            <w:tcW w:type="pct" w:w="33%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DDE8F9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17407F"/>
                <w:sz w:val="16"/>
                <w:szCs w:val="16"/>
              </w:rPr>
              <w:t xml:space="preserve">SE AUTORIZADO</w:t>
            </w:r>
          </w:p>
        </w:tc>
      </w:tr>
      <w:tr>
        <w:tc>
          <w:tcPr>
            <w:tcW w:type="pct" w:w="33%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sz w:val="18"/>
                <w:szCs w:val="18"/>
              </w:rPr>
              <w:t xml:space="preserve">RG Militar Digital (via DAL)</w:t>
            </w:r>
          </w:p>
        </w:tc>
        <w:tc>
          <w:tcPr>
            <w:tcW w:type="pct" w:w="33%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Identidade militar no celular</w:t>
            </w:r>
          </w:p>
        </w:tc>
        <w:tc>
          <w:tcPr>
            <w:tcW w:type="pct" w:w="33%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DDE8F9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17407F"/>
                <w:sz w:val="16"/>
                <w:szCs w:val="16"/>
              </w:rPr>
              <w:t xml:space="preserve">SE AUTORIZADO</w:t>
            </w:r>
          </w:p>
        </w:tc>
      </w:tr>
      <w:tr>
        <w:tc>
          <w:tcPr>
            <w:tcW w:type="pct" w:w="33%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4F6F9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sz w:val="18"/>
                <w:szCs w:val="18"/>
              </w:rPr>
              <w:t xml:space="preserve">Telefones</w:t>
            </w:r>
          </w:p>
        </w:tc>
        <w:tc>
          <w:tcPr>
            <w:tcW w:type="pct" w:w="33%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4F6F9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Lista telefônica funcional do Batalhão</w:t>
            </w:r>
          </w:p>
        </w:tc>
        <w:tc>
          <w:tcPr>
            <w:tcW w:type="pct" w:w="33%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DDE8F9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17407F"/>
                <w:sz w:val="16"/>
                <w:szCs w:val="16"/>
              </w:rPr>
              <w:t xml:space="preserve">SE AUTORIZADO</w:t>
            </w:r>
          </w:p>
        </w:tc>
      </w:tr>
      <w:tr>
        <w:tc>
          <w:tcPr>
            <w:tcW w:type="pct" w:w="33%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sz w:val="18"/>
                <w:szCs w:val="18"/>
              </w:rPr>
              <w:t xml:space="preserve">Seção P/3 e Seção P/4</w:t>
            </w:r>
          </w:p>
        </w:tc>
        <w:tc>
          <w:tcPr>
            <w:tcW w:type="pct" w:w="33%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Instrução, operações e material/logística dentro do sistema</w:t>
            </w:r>
          </w:p>
        </w:tc>
        <w:tc>
          <w:tcPr>
            <w:tcW w:type="pct" w:w="33%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DDE8F9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17407F"/>
                <w:sz w:val="16"/>
                <w:szCs w:val="16"/>
              </w:rPr>
              <w:t xml:space="preserve">SE AUTORIZADO</w:t>
            </w:r>
          </w:p>
        </w:tc>
      </w:tr>
    </w:tbl>
    <w:p>
      <w:pPr>
        <w:spacing w:after="200"/>
      </w:pPr>
    </w:p>
    <w:p>
      <w:pPr>
        <w:spacing w:after="100" w:before="260"/>
      </w:pPr>
      <w:r>
        <w:rPr>
          <w:b/>
          <w:bCs/>
          <w:color w:val="0B1F3A"/>
          <w:sz w:val="23"/>
          <w:szCs w:val="23"/>
        </w:rPr>
        <w:t xml:space="preserve">3.2 Reforços de segurança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rPr>
          <w:tblHeader/>
        </w:trPr>
        <w:tc>
          <w:tcPr>
            <w:tcW w:type="pct" w:w="33%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0B1F3A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Item</w:t>
            </w:r>
          </w:p>
        </w:tc>
        <w:tc>
          <w:tcPr>
            <w:tcW w:type="pct" w:w="33%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0B1F3A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O que passaria a resolver</w:t>
            </w:r>
          </w:p>
        </w:tc>
        <w:tc>
          <w:tcPr>
            <w:tcW w:type="pct" w:w="33%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0B1F3A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Situação</w:t>
            </w:r>
          </w:p>
        </w:tc>
      </w:tr>
      <w:tr>
        <w:tc>
          <w:tcPr>
            <w:tcW w:type="pct" w:w="33%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sz w:val="18"/>
                <w:szCs w:val="18"/>
              </w:rPr>
              <w:t xml:space="preserve">Segundo fator (2FA)</w:t>
            </w:r>
          </w:p>
        </w:tc>
        <w:tc>
          <w:tcPr>
            <w:tcW w:type="pct" w:w="33%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Mesmo com a senha descoberta, o acesso ainda exigiria um código</w:t>
            </w:r>
          </w:p>
        </w:tc>
        <w:tc>
          <w:tcPr>
            <w:tcW w:type="pct" w:w="33%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EECCD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734A05"/>
                <w:sz w:val="16"/>
                <w:szCs w:val="16"/>
              </w:rPr>
              <w:t xml:space="preserve">A IMPLANTAR</w:t>
            </w:r>
          </w:p>
        </w:tc>
      </w:tr>
      <w:tr>
        <w:tc>
          <w:tcPr>
            <w:tcW w:type="pct" w:w="33%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4F6F9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sz w:val="18"/>
                <w:szCs w:val="18"/>
              </w:rPr>
              <w:t xml:space="preserve">Servidor de chamadas (TURN)</w:t>
            </w:r>
          </w:p>
        </w:tc>
        <w:tc>
          <w:tcPr>
            <w:tcW w:type="pct" w:w="33%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4F6F9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Chamada de vídeo funcionando também entre dois aparelhos em 4G</w:t>
            </w:r>
          </w:p>
        </w:tc>
        <w:tc>
          <w:tcPr>
            <w:tcW w:type="pct" w:w="33%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EECCD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734A05"/>
                <w:sz w:val="16"/>
                <w:szCs w:val="16"/>
              </w:rPr>
              <w:t xml:space="preserve">A IMPLANTAR</w:t>
            </w:r>
          </w:p>
        </w:tc>
      </w:tr>
      <w:tr>
        <w:tc>
          <w:tcPr>
            <w:tcW w:type="pct" w:w="33%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sz w:val="18"/>
                <w:szCs w:val="18"/>
              </w:rPr>
              <w:t xml:space="preserve">Ampliar a auditoria</w:t>
            </w:r>
          </w:p>
        </w:tc>
        <w:tc>
          <w:tcPr>
            <w:tcW w:type="pct" w:w="33%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Registro em todas as telas, não só nas ações sensíveis</w:t>
            </w:r>
          </w:p>
        </w:tc>
        <w:tc>
          <w:tcPr>
            <w:tcW w:type="pct" w:w="33%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EECCD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734A05"/>
                <w:sz w:val="16"/>
                <w:szCs w:val="16"/>
              </w:rPr>
              <w:t xml:space="preserve">A IMPLANTAR</w:t>
            </w:r>
          </w:p>
        </w:tc>
      </w:tr>
    </w:tbl>
    <w:p>
      <w:pPr>
        <w:spacing w:after="200"/>
      </w:pPr>
    </w:p>
    <w:p>
      <w:pPr>
        <w:spacing w:after="100" w:before="260"/>
      </w:pPr>
      <w:r>
        <w:rPr>
          <w:b/>
          <w:bCs/>
          <w:color w:val="0B1F3A"/>
          <w:sz w:val="23"/>
          <w:szCs w:val="23"/>
        </w:rPr>
        <w:t xml:space="preserve">3.3 Decisão que cabe ao Comando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rPr>
          <w:tblHeader/>
        </w:trPr>
        <w:tc>
          <w:tcPr>
            <w:tcW w:type="pct" w:w="33%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0B1F3A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Item</w:t>
            </w:r>
          </w:p>
        </w:tc>
        <w:tc>
          <w:tcPr>
            <w:tcW w:type="pct" w:w="33%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0B1F3A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Situação hoje</w:t>
            </w:r>
          </w:p>
        </w:tc>
        <w:tc>
          <w:tcPr>
            <w:tcW w:type="pct" w:w="33%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0B1F3A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Observação</w:t>
            </w:r>
          </w:p>
        </w:tc>
      </w:tr>
      <w:tr>
        <w:tc>
          <w:tcPr>
            <w:tcW w:type="pct" w:w="33%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sz w:val="18"/>
                <w:szCs w:val="18"/>
              </w:rPr>
              <w:t xml:space="preserve">Chat auditável</w:t>
            </w:r>
          </w:p>
        </w:tc>
        <w:tc>
          <w:tcPr>
            <w:tcW w:type="pct" w:w="33%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Conversa entre militares </w:t>
            </w:r>
            <w:r>
              <w:rPr>
                <w:b/>
                <w:bCs/>
                <w:sz w:val="18"/>
                <w:szCs w:val="18"/>
              </w:rPr>
              <w:t xml:space="preserve">não é registrada</w:t>
            </w:r>
            <w:r>
              <w:rPr>
                <w:sz w:val="18"/>
                <w:szCs w:val="18"/>
              </w:rPr>
              <w:t xml:space="preserve"> para consulta administrativa</w:t>
            </w:r>
          </w:p>
        </w:tc>
        <w:tc>
          <w:tcPr>
            <w:tcW w:type="pct" w:w="33%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Foi decisão do Comando. Reversível a qualquer momento.</w:t>
            </w:r>
          </w:p>
        </w:tc>
      </w:tr>
    </w:tbl>
    <w:p>
      <w:pPr>
        <w:spacing w:after="200"/>
      </w:pPr>
    </w:p>
    <w:p>
      <w:pPr>
        <w:pBdr>
          <w:bottom w:val="single" w:color="CCCCCC" w:sz="6" w:space="1"/>
        </w:pBdr>
        <w:spacing w:after="200" w:before="120"/>
      </w:pPr>
      <w:r>
        <w:rPr>
          <w:sz w:val="2"/>
          <w:szCs w:val="2"/>
        </w:rPr>
        <w:t xml:space="preserve"/>
      </w:r>
    </w:p>
    <w:p>
      <w:pPr>
        <w:pBdr>
          <w:bottom w:val="single" w:color="8A6D1F" w:sz="8" w:space="4"/>
        </w:pBdr>
        <w:spacing w:after="140" w:before="320"/>
      </w:pPr>
      <w:r>
        <w:rPr>
          <w:b/>
          <w:bCs/>
          <w:color w:val="0B1F3A"/>
          <w:sz w:val="27"/>
          <w:szCs w:val="27"/>
        </w:rPr>
        <w:t xml:space="preserve">Em resumo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rPr>
          <w:tblHeader/>
        </w:trPr>
        <w:tc>
          <w:tcPr>
            <w:tcW w:type="pct" w:w="50%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0B1F3A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Frente</w:t>
            </w:r>
          </w:p>
        </w:tc>
        <w:tc>
          <w:tcPr>
            <w:tcW w:type="pct" w:w="50%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0B1F3A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O que abrange</w:t>
            </w:r>
          </w:p>
        </w:tc>
      </w:tr>
      <w:tr>
        <w:tc>
          <w:tcPr>
            <w:tcW w:type="pct" w:w="50%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sz w:val="18"/>
                <w:szCs w:val="18"/>
              </w:rPr>
              <w:t xml:space="preserve">Já em funcionamento</w:t>
            </w:r>
          </w:p>
        </w:tc>
        <w:tc>
          <w:tcPr>
            <w:tcW w:type="pct" w:w="50%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Escalas, férias e licença-prêmio, pessoal, permutas, JOE, requerimentos, disciplinar, chat, assinatura eletrônica, auditoria e backup</w:t>
            </w:r>
          </w:p>
        </w:tc>
      </w:tr>
      <w:tr>
        <w:tc>
          <w:tcPr>
            <w:tcW w:type="pct" w:w="50%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4F6F9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sz w:val="18"/>
                <w:szCs w:val="18"/>
              </w:rPr>
              <w:t xml:space="preserve">Depende de autorização</w:t>
            </w:r>
          </w:p>
        </w:tc>
        <w:tc>
          <w:tcPr>
            <w:tcW w:type="pct" w:w="50%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4F6F9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9 módulos previstos no menu, do Guia JMS ao RG Militar Digital</w:t>
            </w:r>
          </w:p>
        </w:tc>
      </w:tr>
      <w:tr>
        <w:tc>
          <w:tcPr>
            <w:tcW w:type="pct" w:w="50%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sz w:val="18"/>
                <w:szCs w:val="18"/>
              </w:rPr>
              <w:t xml:space="preserve">Reforços de segurança</w:t>
            </w:r>
          </w:p>
        </w:tc>
        <w:tc>
          <w:tcPr>
            <w:tcW w:type="pct" w:w="50%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2FA, servidor de chamadas e ampliação da auditoria</w:t>
            </w:r>
          </w:p>
        </w:tc>
      </w:tr>
      <w:tr>
        <w:tc>
          <w:tcPr>
            <w:tcW w:type="pct" w:w="50%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4F6F9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sz w:val="18"/>
                <w:szCs w:val="18"/>
              </w:rPr>
              <w:t xml:space="preserve">Custo</w:t>
            </w:r>
          </w:p>
        </w:tc>
        <w:tc>
          <w:tcPr>
            <w:tcW w:type="pct" w:w="50%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4F6F9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sz w:val="18"/>
                <w:szCs w:val="18"/>
              </w:rPr>
              <w:t xml:space="preserve">Nenhuma licença de software.</w:t>
            </w:r>
            <w:r>
              <w:rPr>
                <w:sz w:val="18"/>
                <w:szCs w:val="18"/>
              </w:rPr>
              <w:t xml:space="preserve"> Sem servidor, nobreak ou militar dedicado no quartel</w:t>
            </w:r>
          </w:p>
        </w:tc>
      </w:tr>
    </w:tbl>
    <w:p>
      <w:pPr>
        <w:spacing w:after="200"/>
      </w:pP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Borders>
              <w:top w:val="none" w:color="FFFFFF" w:sz="0"/>
              <w:left w:val="single" w:color="8A6D1F" w:sz="18"/>
              <w:bottom w:val="none" w:color="FFFFFF" w:sz="0"/>
              <w:right w:val="none" w:color="FFFFFF" w:sz="0"/>
            </w:tcBorders>
            <w:shd w:fill="FBF7EA"/>
            <w:tcMar>
              <w:top w:type="dxa" w:w="140"/>
              <w:left w:type="dxa" w:w="180"/>
              <w:bottom w:type="dxa" w:w="140"/>
              <w:right w:type="dxa" w:w="140"/>
            </w:tcMar>
          </w:tcPr>
          <w:p>
            <w:pPr>
              <w:spacing w:after="0" w:line="276"/>
              <w:jc w:val="both"/>
            </w:pPr>
            <w:r>
              <w:rPr>
                <w:i/>
                <w:iCs/>
                <w:color w:val="3A2E10"/>
                <w:sz w:val="21"/>
                <w:szCs w:val="21"/>
              </w:rPr>
              <w:t xml:space="preserve">Tudo que aparece como </w:t>
            </w:r>
            <w:r>
              <w:rPr>
                <w:b/>
                <w:bCs/>
                <w:i/>
                <w:iCs/>
                <w:color w:val="3A2E10"/>
                <w:sz w:val="21"/>
                <w:szCs w:val="21"/>
              </w:rPr>
              <w:t xml:space="preserve">IMPLANTADO</w:t>
            </w:r>
            <w:r>
              <w:rPr>
                <w:i/>
                <w:iCs/>
                <w:color w:val="3A2E10"/>
                <w:sz w:val="21"/>
                <w:szCs w:val="21"/>
              </w:rPr>
              <w:t xml:space="preserve"> está em uso hoje, e pode ser demonstrado na tela a qualquer momento. O que aparece como </w:t>
            </w:r>
            <w:r>
              <w:rPr>
                <w:b/>
                <w:bCs/>
                <w:i/>
                <w:iCs/>
                <w:color w:val="3A2E10"/>
                <w:sz w:val="21"/>
                <w:szCs w:val="21"/>
              </w:rPr>
              <w:t xml:space="preserve">SE AUTORIZADO</w:t>
            </w:r>
            <w:r>
              <w:rPr>
                <w:i/>
                <w:iCs/>
                <w:color w:val="3A2E10"/>
                <w:sz w:val="21"/>
                <w:szCs w:val="21"/>
              </w:rPr>
              <w:t xml:space="preserve"> ou </w:t>
            </w:r>
            <w:r>
              <w:rPr>
                <w:b/>
                <w:bCs/>
                <w:i/>
                <w:iCs/>
                <w:color w:val="3A2E10"/>
                <w:sz w:val="21"/>
                <w:szCs w:val="21"/>
              </w:rPr>
              <w:t xml:space="preserve">A IMPLANTAR</w:t>
            </w:r>
            <w:r>
              <w:rPr>
                <w:i/>
                <w:iCs/>
                <w:color w:val="3A2E10"/>
                <w:sz w:val="21"/>
                <w:szCs w:val="21"/>
              </w:rPr>
              <w:t xml:space="preserve"> ainda não existe — está declarado aqui justamente para que o Comando decida a prioridade.</w:t>
            </w:r>
          </w:p>
        </w:tc>
      </w:tr>
    </w:tbl>
    <w:p>
      <w:pPr>
        <w:spacing w:after="200"/>
      </w:pPr>
    </w:p>
    <w:p>
      <w:pPr>
        <w:spacing w:after="120" w:line="276"/>
        <w:jc w:val="both"/>
      </w:pPr>
      <w:r>
        <w:rPr>
          <w:sz w:val="21"/>
          <w:szCs w:val="21"/>
        </w:rPr>
        <w:t xml:space="preserve">18º Batalhão de Polícia Militar · Presidente Dutra — MA</w:t>
      </w:r>
    </w:p>
    <w:sectPr>
      <w:headerReference w:type="default" r:id="rId7"/>
      <w:footerReference w:type="default" r:id="rId8"/>
      <w:pgSz w:w="11906" w:h="16838" w:orient="portrait"/>
      <w:pgMar w:top="2154" w:right="1133" w:bottom="1133" w:left="1247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CCCCCC" w:sz="6" w:space="6"/>
      </w:pBdr>
      <w:jc w:val="center"/>
    </w:pPr>
    <w:r>
      <w:rPr>
        <w:color w:val="555555"/>
        <w:sz w:val="15"/>
        <w:szCs w:val="15"/>
      </w:rPr>
      <w:t xml:space="preserve">SIGEP · 18º BPM — O que resolve · O que já está pronto · O que falta · página </w:t>
    </w:r>
    <w:r>
      <w:rPr>
        <w:color w:val="555555"/>
        <w:sz w:val="15"/>
        <w:szCs w:val="15"/>
      </w:rPr>
      <w:fldChar w:fldCharType="begin"/>
      <w:instrText xml:space="preserve">PAGE</w:instrText>
      <w:fldChar w:fldCharType="separate"/>
      <w:fldChar w:fldCharType="end"/>
    </w:r>
    <w:r>
      <w:rPr>
        <w:color w:val="555555"/>
        <w:sz w:val="15"/>
        <w:szCs w:val="15"/>
      </w:rPr>
      <w:t xml:space="preserve"> de </w:t>
    </w:r>
    <w:r>
      <w:rPr>
        <w:color w:val="555555"/>
        <w:sz w:val="15"/>
        <w:szCs w:val="15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tbl>
    <w:tblPr>
      <w:tblW w:type="pct" w:w="100%"/>
      <w:tblBorders>
        <w:top w:val="none" w:color="FFFFFF" w:sz="0"/>
        <w:left w:val="none" w:color="FFFFFF" w:sz="0"/>
        <w:bottom w:val="none" w:color="FFFFFF" w:sz="0"/>
        <w:right w:val="none" w:color="FFFFFF" w:sz="0"/>
        <w:insideH w:val="single" w:color="auto" w:sz="4"/>
        <w:insideV w:val="single" w:color="auto" w:sz="4"/>
      </w:tblBorders>
    </w:tblPr>
    <w:tblGrid>
      <w:gridCol w:w="100"/>
      <w:gridCol w:w="100"/>
      <w:gridCol w:w="100"/>
    </w:tblGrid>
    <w:tr>
      <w:tc>
        <w:tcPr>
          <w:tcW w:type="pct" w:w="18%"/>
          <w:tcBorders>
            <w:top w:val="none" w:color="FFFFFF" w:sz="0"/>
            <w:left w:val="none" w:color="FFFFFF" w:sz="0"/>
            <w:bottom w:val="none" w:color="FFFFFF" w:sz="0"/>
            <w:right w:val="none" w:color="FFFFFF" w:sz="0"/>
          </w:tcBorders>
          <w:vAlign w:val="center"/>
        </w:tcPr>
        <w:p>
          <w:pPr>
            <w:jc w:val="center"/>
          </w:pPr>
          <w:r>
            <w:drawing>
              <wp:inline distT="0" distB="0" distL="0" distR="0">
                <wp:extent cx="552450" cy="590550"/>
                <wp:effectExtent t="0" r="0" b="0" l="0"/>
                <wp:docPr id="1" name="" descr="" titl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" descr="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0" cstate="none"/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552450" cy="59055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type="pct" w:w="64%"/>
          <w:tcBorders>
            <w:top w:val="none" w:color="FFFFFF" w:sz="0"/>
            <w:left w:val="none" w:color="FFFFFF" w:sz="0"/>
            <w:bottom w:val="none" w:color="FFFFFF" w:sz="0"/>
            <w:right w:val="none" w:color="FFFFFF" w:sz="0"/>
          </w:tcBorders>
          <w:vAlign w:val="center"/>
        </w:tcPr>
        <w:p>
          <w:pPr>
            <w:spacing w:after="40"/>
            <w:jc w:val="center"/>
          </w:pPr>
          <w:r>
            <w:drawing>
              <wp:inline distT="0" distB="0" distL="0" distR="0">
                <wp:extent cx="495300" cy="533400"/>
                <wp:effectExtent t="0" r="0" b="0" l="0"/>
                <wp:docPr id="1" name="" descr="" titl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" descr="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0" cstate="none"/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495300" cy="53340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  <w:p>
          <w:pPr>
            <w:spacing w:after="0" w:line="200"/>
            <w:jc w:val="center"/>
          </w:pPr>
          <w:r>
            <w:rPr>
              <w:b/>
              <w:bCs/>
              <w:color w:val="0B1F3A"/>
              <w:sz w:val="15"/>
              <w:szCs w:val="15"/>
            </w:rPr>
            <w:t xml:space="preserve">ESTADO DO MARANHÃO</w:t>
          </w:r>
        </w:p>
        <w:p>
          <w:pPr>
            <w:spacing w:after="0" w:line="200"/>
            <w:jc w:val="center"/>
          </w:pPr>
          <w:r>
            <w:rPr>
              <w:b/>
              <w:bCs/>
              <w:color w:val="0B1F3A"/>
              <w:sz w:val="15"/>
              <w:szCs w:val="15"/>
            </w:rPr>
            <w:t xml:space="preserve">SECRETARIA DE ESTADO DA SEGURANÇA PÚBLICA</w:t>
          </w:r>
        </w:p>
        <w:p>
          <w:pPr>
            <w:spacing w:after="0" w:line="200"/>
            <w:jc w:val="center"/>
          </w:pPr>
          <w:r>
            <w:rPr>
              <w:b/>
              <w:bCs/>
              <w:color w:val="0B1F3A"/>
              <w:sz w:val="15"/>
              <w:szCs w:val="15"/>
            </w:rPr>
            <w:t xml:space="preserve">POLÍCIA MILITAR DO MARANHÃO</w:t>
          </w:r>
        </w:p>
        <w:p>
          <w:pPr>
            <w:spacing w:after="0" w:line="200"/>
            <w:jc w:val="center"/>
          </w:pPr>
          <w:r>
            <w:rPr>
              <w:b/>
              <w:bCs/>
              <w:color w:val="0B1F3A"/>
              <w:sz w:val="15"/>
              <w:szCs w:val="15"/>
            </w:rPr>
            <w:t xml:space="preserve">COMANDO DO POLICIAMENTO DE ÁREA I/2</w:t>
          </w:r>
        </w:p>
        <w:p>
          <w:pPr>
            <w:spacing w:after="0" w:line="200"/>
            <w:jc w:val="center"/>
          </w:pPr>
          <w:r>
            <w:rPr>
              <w:b/>
              <w:bCs/>
              <w:color w:val="0B1F3A"/>
              <w:sz w:val="15"/>
              <w:szCs w:val="15"/>
            </w:rPr>
            <w:t xml:space="preserve">18º BATALHÃO DE POLÍCIA MILITAR</w:t>
          </w:r>
        </w:p>
        <w:p>
          <w:pPr>
            <w:spacing w:after="0" w:before="30" w:line="200"/>
            <w:jc w:val="center"/>
          </w:pPr>
          <w:r>
            <w:rPr>
              <w:color w:val="555555"/>
              <w:sz w:val="13"/>
              <w:szCs w:val="13"/>
            </w:rPr>
            <w:t xml:space="preserve">Rua do Sol, S/N, Cohab, Presidente Dutra-MA, CEP 65.760-000</w:t>
          </w:r>
        </w:p>
      </w:tc>
      <w:tc>
        <w:tcPr>
          <w:tcW w:type="pct" w:w="18%"/>
          <w:tcBorders>
            <w:top w:val="none" w:color="FFFFFF" w:sz="0"/>
            <w:left w:val="none" w:color="FFFFFF" w:sz="0"/>
            <w:bottom w:val="none" w:color="FFFFFF" w:sz="0"/>
            <w:right w:val="none" w:color="FFFFFF" w:sz="0"/>
          </w:tcBorders>
          <w:vAlign w:val="center"/>
        </w:tcPr>
        <w:p>
          <w:pPr>
            <w:jc w:val="center"/>
          </w:pPr>
          <w:r>
            <w:drawing>
              <wp:inline distT="0" distB="0" distL="0" distR="0">
                <wp:extent cx="533400" cy="590550"/>
                <wp:effectExtent t="0" r="0" b="0" l="0"/>
                <wp:docPr id="1" name="" descr="" titl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" descr="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 cstate="none"/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533400" cy="59055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</w:tr>
  </w:tbl>
  <w:p>
    <w:pPr>
      <w:pBdr>
        <w:bottom w:val="single" w:color="8A6D1F" w:sz="12" w:space="1"/>
      </w:pBdr>
      <w:spacing w:after="0" w:before="60"/>
    </w:pPr>
    <w:r>
      <w:rPr>
        <w:sz w:val="2"/>
        <w:szCs w:val="2"/>
      </w:rPr>
      <w:t xml:space="preserve"/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><Relationship Id="rId0" Type="http://schemas.openxmlformats.org/officeDocument/2006/relationships/image" Target="media/fb072227d368527e7d06eded10b394792493e613.png"/><Relationship Id="rId1" Type="http://schemas.openxmlformats.org/officeDocument/2006/relationships/image" Target="media/3d6732fa72a8b1834695e6c8d31f8cdb273dce5c.png"/></Relationships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SIGEP — O que resolve · O que já está pronto · O que falta</dc:title>
  <dc:creator>SIGEP · 18º BPM</dc:creator>
  <dc:description>O que resolve · O que já está pronto · O que falta — SIGEP do 18º BPM</dc:description>
  <cp:lastModifiedBy>Un-named</cp:lastModifiedBy>
  <cp:revision>1</cp:revision>
  <dcterms:created xsi:type="dcterms:W3CDTF">2026-08-04T12:03:53.351Z</dcterms:created>
  <dcterms:modified xsi:type="dcterms:W3CDTF">2026-08-04T12:03:53.351Z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