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Материалы для защиты выпускной квалификационной работы</w:t>
      </w:r>
    </w:p>
    <w:p>
      <w:pPr>
        <w:jc w:val="center"/>
      </w:pPr>
      <w:r>
        <w:rPr>
          <w:i/>
          <w:sz w:val="24"/>
        </w:rPr>
        <w:t>Тема ВКР: Разработка модульной системы управления проектами</w:t>
        <w:br/>
        <w:t>Выпускник: Семин Кирилл Валерьевич</w:t>
        <w:br/>
      </w:r>
    </w:p>
    <w:p>
      <w:r>
        <w:t>РЕЧЬ ДЛЯ ЗАЩИТЫ ВКР И МАТЕРИАЛЫ К ПРОЕКТУ</w:t>
      </w:r>
    </w:p>
    <w:p>
      <w:r>
        <w:t>Тема: Разработка модульной системы управления проектами</w:t>
      </w:r>
    </w:p>
    <w:p>
      <w:r>
        <w:t>Автор: Семин К. В.</w:t>
      </w:r>
    </w:p>
    <w:p>
      <w:r>
        <w:t>Стек: Go, React, PostgreSQL, WebSockets, Docker</w:t>
      </w:r>
    </w:p>
    <w:p/>
    <w:p>
      <w:pPr>
        <w:jc w:val="center"/>
      </w:pPr>
      <w:r>
        <w:rPr>
          <w:b/>
          <w:color w:val="5C2D91"/>
          <w:sz w:val="30"/>
        </w:rPr>
        <w:br/>
        <w:t>ЧАСТЬ 1. ОФИЦИАЛЬНОЕ ВЫСТУПЛЕНИЕ ПО СЛАЙДАМ (НА 6 МИНУТ)</w:t>
        <w:br/>
      </w:r>
    </w:p>
    <w:p/>
    <w:p>
      <w:r>
        <w:t>*Темп выступления: умеренный (примерно 105 слов в минуту). Общий объем речи — около 630 слов.*</w:t>
      </w:r>
    </w:p>
    <w:p/>
    <w:p>
      <w:r>
        <w:t>Уважаемый председатель, уважаемые члены государственной экзаменационной комиссии! Вашему вниманию представляется выпускная квалификационная работа на тему: «Разработка модульной системы управления проектами».</w:t>
      </w:r>
    </w:p>
    <w:p/>
    <w:p>
      <w:r>
        <w:t>В данной работе решена задача проектирования и разработки масштабируемой системы для совместной работы ИТ-команд, построенной на принципах модульной архитектуры и обеспечивающей синхронизацию данных в реальном времени.</w:t>
      </w:r>
    </w:p>
    <w:p/>
    <w:p>
      <w:r>
        <w:t>Актуальность исследования продиктована стремительным переходом бизнеса в онлайн-формат и ростом числа распределенных команд. Координация задач в таких условиях невозможна без качественного ПО.</w:t>
      </w:r>
    </w:p>
    <w:p/>
    <w:p>
      <w:r>
        <w:t>После ухода с российского рынка крупнейших зарубежных платформ, таких как Jira, Trello и Asana, отечественные компании столкнулись с блокировками и прекращением поддержки. Это обусловило острую необходимость импортозамещения в сегменте систем управления проектами. Разрабатываемое решение предоставляет гибкий, быстрый и независимый инструмент для эффективной работы команд.</w:t>
      </w:r>
    </w:p>
    <w:p/>
    <w:p>
      <w:r>
        <w:t>Цель выпускной квалификационной работы — спроектировать и разработать веб-приложение для управления проектами, которое поддерживает ролевое разграничение доступа и базируется на гибкой модульной архитектуре серверной части.</w:t>
      </w:r>
    </w:p>
    <w:p/>
    <w:p>
      <w:r>
        <w:t>Для достижения этой цели были решены следующие задачи:</w:t>
      </w:r>
    </w:p>
    <w:p>
      <w:r>
        <w:rPr>
          <w:b/>
        </w:rPr>
        <w:t>1. Анализ предметной области и существующих решений.</w:t>
      </w:r>
    </w:p>
    <w:p>
      <w:r>
        <w:rPr>
          <w:b/>
        </w:rPr>
        <w:t>2. Определение функциональных требований к системе.</w:t>
      </w:r>
    </w:p>
    <w:p>
      <w:r>
        <w:rPr>
          <w:b/>
        </w:rPr>
        <w:t>3. Проектирование программного продукта с использованием методологии UML.</w:t>
      </w:r>
    </w:p>
    <w:p>
      <w:r>
        <w:rPr>
          <w:b/>
        </w:rPr>
        <w:t>4. Выбор технологического стека и реализация клиент-серверной архитектуры.</w:t>
      </w:r>
    </w:p>
    <w:p/>
    <w:p>
      <w:r>
        <w:t>В результате анализа аналогов были сформулированы ключевые требования к продукту.</w:t>
      </w:r>
    </w:p>
    <w:p/>
    <w:p>
      <w:r>
        <w:t>Пользователям необходим интуитивный интерфейс, который минимизирует время на обучение сотрудников. С технической стороны система обязана гарантировать безопасность данных за счет строгой ролевой модели и предоставлять синхронизацию изменений в реальном времени, чтобы члены команды всегда видели актуальный статус задач.</w:t>
      </w:r>
    </w:p>
    <w:p/>
    <w:p>
      <w:r>
        <w:t>Архитектурным приоритетом стала модульность бэкенда для упрощения поддержки и масштабирования.</w:t>
      </w:r>
    </w:p>
    <w:p/>
    <w:p>
      <w:r>
        <w:t>В качестве архитектурного паттерна серверной части выбран «модульный монолит». В отличие от классического монолита, вся бизнес-логика разделена на слабосвязанные модули:</w:t>
      </w:r>
    </w:p>
    <w:p>
      <w:r>
        <w:t>- Auth — аутентификация пользователей;</w:t>
      </w:r>
    </w:p>
    <w:p>
      <w:r>
        <w:t>- Projects — создание и ведение проектов;</w:t>
      </w:r>
    </w:p>
    <w:p>
      <w:r>
        <w:t>- Members — управление ролями участников;</w:t>
      </w:r>
    </w:p>
    <w:p>
      <w:r>
        <w:t>- Tasks — ведение досок, колонок, задач и комментариев;</w:t>
      </w:r>
    </w:p>
    <w:p>
      <w:r>
        <w:t>- Notify — информирование пользователей;</w:t>
      </w:r>
    </w:p>
    <w:p>
      <w:r>
        <w:t>- Admin — панель администрирования.</w:t>
      </w:r>
    </w:p>
    <w:p/>
    <w:p>
      <w:r>
        <w:t>Каждый модуль отвечает за свою предметную область. Такая изоляция позволяет дорабатывать отдельные модули независимо друг от друга, а при необходимости — легко выделить любой из них в отдельный микросервис.</w:t>
      </w:r>
    </w:p>
    <w:p/>
    <w:p>
      <w:r>
        <w:t>Внутри каждого модуля бэкенда реализована классическая трехслойная архитектура:</w:t>
      </w:r>
    </w:p>
    <w:p>
      <w:r>
        <w:rPr>
          <w:b/>
        </w:rPr>
        <w:t>1. Слой обработчиков (Handler) принимает входящие HTTP-запросы, выполняет валидацию входных данных и отправляет клиенту структурированный JSON-ответ.</w:t>
      </w:r>
    </w:p>
    <w:p>
      <w:r>
        <w:rPr>
          <w:b/>
        </w:rPr>
        <w:t>2. Слой сервисов (Service) инкапсулирует бизнес-логику, координирует операции и управляет транзакциями базы данных.</w:t>
      </w:r>
    </w:p>
    <w:p>
      <w:r>
        <w:rPr>
          <w:b/>
        </w:rPr>
        <w:t>3. Слой репозиториев (Repository) отвечает исключительно за выполнение SQL-запросов к PostgreSQL, полностью скрывая детали хранения данных.</w:t>
      </w:r>
    </w:p>
    <w:p/>
    <w:p>
      <w:r>
        <w:t>На этапе проектирования была разработана Use-Case диаграмма. В системе выделены пять ключевых ролей пользователей: Системный администратор, Администратор проекта, Менеджер, Исполнитель и Наблюдатель.</w:t>
      </w:r>
    </w:p>
    <w:p/>
    <w:p>
      <w:r>
        <w:t>Ролевая модель строго разграничивает права: к примеру, Наблюдатель имеет доступ только на просмотр доски и поиск задач, тогда как Исполнитель может работать с карточками задач, а Менеджер и Администратор проекта — управлять структурой досок и составом команды.</w:t>
      </w:r>
    </w:p>
    <w:p/>
    <w:p>
      <w:r>
        <w:t>Проектирование основных бизнес-сценариев выполнено с помощью диаграмм последовательности. Слайд 8 демонстрирует процесс входа пользователя в систему.</w:t>
      </w:r>
    </w:p>
    <w:p/>
    <w:p>
      <w:r>
        <w:t>При отправке учетных данных бэкенд обращается к базе данных для поиска пользователя. Пароль проверяется с использованием криптостойкого алгоритма хэширования bcrypt. При успешной проверке сервер генерирует защищенный токен JWT (JSON Web Token), который передается клиенту и используется для авторизации последующих запросов.</w:t>
      </w:r>
    </w:p>
    <w:p/>
    <w:p>
      <w:r>
        <w:rPr>
          <w:b/>
          <w:color w:val="5C2D91"/>
          <w:sz w:val="28"/>
        </w:rPr>
        <w:t>Слайд 9 детально описывает создание задачи. Пользователь инициирует действие через интерфейс, отправляя POST-запрос на сервер.</w:t>
      </w:r>
    </w:p>
    <w:p/>
    <w:p>
      <w:r>
        <w:t>Модуль задач сохраняет новую запись в базу данных в рамках транзакции. При успешном завершении транзакции сервер мгновенно отправляет событие о создании задачи во внутренний WebSocket-хаб, который осуществляет рассылку сообщения всем активным участникам проекта. Это обеспечивает синхронизацию интерфейса у всех коллег без обновления страницы.</w:t>
      </w:r>
    </w:p>
    <w:p/>
    <w:p>
      <w:r>
        <w:t>Сценарий приглашения демонстрирует межмодульное взаимодействие бэкенда.</w:t>
      </w:r>
    </w:p>
    <w:p/>
    <w:p>
      <w:r>
        <w:t>Менеджер отправляет приглашение пользователю. Модуль Members создает запись со статусом ожидания (pending) и делает вызов к модулю Notifications. Последний генерирует системное уведомление, отправляя его целевому пользователю через WebSocket.</w:t>
      </w:r>
    </w:p>
    <w:p/>
    <w:p>
      <w:r>
        <w:t>Логическая структура предметной области зафиксирована на диаграмме классов, а физическая схема БД — на ER-диаграмме.</w:t>
      </w:r>
    </w:p>
    <w:p/>
    <w:p>
      <w:r>
        <w:t>Для реализации отношений «многие-ко-многим» (например, связь между проектами и пользователями) спроектированы таблицы связей с внешними ключами. Схема базы данных нормализована, а целостность данных на физическом уровне обеспечивается каскадным удалением зависимых записей.</w:t>
      </w:r>
    </w:p>
    <w:p/>
    <w:p>
      <w:r>
        <w:t>Развертывание системы осуществляется с помощью технологии контейнеризации Docker.</w:t>
      </w:r>
    </w:p>
    <w:p/>
    <w:p>
      <w:r>
        <w:t>Серверное приложение на Go и база данных PostgreSQL упакованы в изолированные контейнеры, что гарантирует независимость от окружения хост-системы. Клиентское SPA-приложение выполняется в браузере пользователя, взаимодействуя с сервером по протоколам HTTP (REST) и WebSocket.</w:t>
      </w:r>
    </w:p>
    <w:p/>
    <w:p>
      <w:r>
        <w:t>Разработка велась на базе современного стека технологий:</w:t>
      </w:r>
    </w:p>
    <w:p>
      <w:r>
        <w:t>- Бэкенд: Язык Go — за счет его высокой производительности, быстрой компиляции и отличной стандартной библиотеки для сетевых сервисов.</w:t>
      </w:r>
    </w:p>
    <w:p>
      <w:r>
        <w:t>- База данных: Реляционная СУБД PostgreSQL.</w:t>
      </w:r>
    </w:p>
    <w:p>
      <w:r>
        <w:t>- Фронтенд: Библиотека React, современный инструмент сборки Vite, адаптивный CSS-фреймворк Tailwind CSS и легковесный стейт-менеджер Zustand.</w:t>
      </w:r>
    </w:p>
    <w:p/>
    <w:p>
      <w:r>
        <w:t>В ходе выполнения выпускной квалификационной работы цель была полностью достигнута: разработана готовая к внедрению система управления проектами. Выбранная модульная архитектура показала свою эффективность, обеспечив скорость работы, гибкое разграничение прав и простоту масштабирования системы.</w:t>
      </w:r>
    </w:p>
    <w:p/>
    <w:p>
      <w:r>
        <w:t>Спасибо за внимание! Я готов ответить на ваши вопросы.</w:t>
      </w:r>
    </w:p>
    <w:p/>
    <w:p/>
    <w:p>
      <w:pPr>
        <w:jc w:val="center"/>
      </w:pPr>
      <w:r>
        <w:rPr>
          <w:b/>
          <w:color w:val="5C2D91"/>
          <w:sz w:val="30"/>
        </w:rPr>
        <w:br/>
        <w:t>ЧАСТЬ 2. СЦЕНАРИЙ И ТЕКСТ ДЛЯ ЖИВОЙ ДЕМОНСТРАЦИИ (НА 6 МИНУТ)</w:t>
        <w:br/>
      </w:r>
    </w:p>
    <w:p/>
    <w:p>
      <w:r>
        <w:t>*Инструкция: Откройте браузер Chrome (слева, аккаунт Менеджера manager@example.com) и Firefox/Режим инкогнито (справа, аккаунт Исполнителя dev@example.com). Разместите их бок о бок.*</w:t>
      </w:r>
    </w:p>
    <w:p/>
    <w:p>
      <w:r>
        <w:rPr>
          <w:b/>
          <w:color w:val="5C2D91"/>
          <w:sz w:val="28"/>
        </w:rPr>
        <w:t>Шаг 1. Авторизация и обзор Дашборда (0:00 — 1:00)</w:t>
      </w:r>
    </w:p>
    <w:p>
      <w:r>
        <w:t>- Действие: Нажмите «Войти» в левом окне (Chrome). Покажите дашборд. Укажите курсором на блоки статистики (задачи, активность).</w:t>
      </w:r>
    </w:p>
    <w:p>
      <w:r>
        <w:t>- Речь:</w:t>
      </w:r>
    </w:p>
    <w:p>
      <w:pPr>
        <w:ind w:left="360"/>
      </w:pPr>
      <w:r>
        <w:rPr>
          <w:i/>
          <w:color w:val="282828"/>
        </w:rPr>
        <w:t>«Демонстрацию работы системы начнем с авторизации. Входим в систему под учетной записью Менеджера проекта. Мы попадаем на главную панель управления — дашборд (модуль workspace).</w:t>
      </w:r>
    </w:p>
    <w:p>
      <w:pPr>
        <w:ind w:left="360"/>
      </w:pPr>
      <w:r>
        <w:rPr>
          <w:i/>
          <w:color w:val="282828"/>
        </w:rPr>
        <w:t>Бэкенд на Go собирает статистику по всем проектам пользователя в один JSON-объект: мы видим общее количество задач, прогресс их выполнения, график последней активности и список участников. Это позволяет руководителю быстро оценивать статус работы».</w:t>
      </w:r>
    </w:p>
    <w:p/>
    <w:p>
      <w:r>
        <w:rPr>
          <w:b/>
          <w:color w:val="5C2D91"/>
          <w:sz w:val="28"/>
        </w:rPr>
        <w:t>Шаг 2. Создание проекта и структуры Kanban-доски (1:00 — 2:00)</w:t>
      </w:r>
    </w:p>
    <w:p>
      <w:r>
        <w:t>- Действие: Нажмите «Создать проект», введите название "Веб-сервис", выберите параметры. Войдите в проект. Нажмите «Создать доску», назовите её "Sprint 1". Создайте три колонки: "Ожидание", "В разработке" и "Готово".</w:t>
      </w:r>
    </w:p>
    <w:p>
      <w:r>
        <w:t>- Речь:</w:t>
      </w:r>
    </w:p>
    <w:p>
      <w:pPr>
        <w:ind w:left="360"/>
      </w:pPr>
      <w:r>
        <w:rPr>
          <w:i/>
          <w:color w:val="282828"/>
        </w:rPr>
        <w:t>«Создадим новый проект под названием "Веб-сервис". Модуль projects изолирует данные проекта: доски и задачи доступны только участникам.</w:t>
      </w:r>
    </w:p>
    <w:p>
      <w:pPr>
        <w:ind w:left="360"/>
      </w:pPr>
      <w:r>
        <w:rPr>
          <w:i/>
          <w:color w:val="282828"/>
        </w:rPr>
        <w:t>Переходим в проект и создаем доску "Sprint 1". Для визуализации задач по методологии Kanban добавим три стандартные колонки: "Ожидание", "В разработке" и "Готово". Изменение порядка колонок и досок мгновенно синхронизируется с базой данных».</w:t>
      </w:r>
    </w:p>
    <w:p/>
    <w:p>
      <w:r>
        <w:rPr>
          <w:b/>
          <w:color w:val="5C2D91"/>
          <w:sz w:val="28"/>
        </w:rPr>
        <w:t>Шаг 3. Приглашение участника и принятие инвайта (2:00 — 3:00)</w:t>
      </w:r>
    </w:p>
    <w:p>
      <w:r>
        <w:t>- Действие: В левом окне (Менеджер) откройте вкладку «Участники», нажмите «Пригласить», введите почту Исполнителя, выберите роль "Исполнитель". Отправьте. В правом окне (Исполнитель) авторизуйтесь. Нажмите на иконку уведомлений, покажите приглашение и нажмите «Принять».</w:t>
      </w:r>
    </w:p>
    <w:p>
      <w:r>
        <w:t>- Речь:</w:t>
      </w:r>
    </w:p>
    <w:p>
      <w:pPr>
        <w:ind w:left="360"/>
      </w:pPr>
      <w:r>
        <w:rPr>
          <w:i/>
          <w:color w:val="282828"/>
        </w:rPr>
        <w:t>«Для совместной работы пригласим в команду исполнителя. Я ввожу email пользователя и назначаю ему роль "Исполнитель". Модуль members добавляет запись в БД со статусом ожидания.</w:t>
      </w:r>
    </w:p>
    <w:p>
      <w:pPr>
        <w:ind w:left="360"/>
      </w:pPr>
      <w:r>
        <w:rPr>
          <w:i/>
          <w:color w:val="282828"/>
        </w:rPr>
        <w:t>Теперь переходим в правое окно браузера к аккаунту исполнителя. Нам мгновенно пришло уведомление в реальном времени. Исполнитель принимает приглашение, статус записи меняется на "принято", и пользователь получает полный доступ к задачам проекта в рамках своей роли».</w:t>
      </w:r>
    </w:p>
    <w:p/>
    <w:p>
      <w:r>
        <w:rPr>
          <w:b/>
          <w:color w:val="5C2D91"/>
          <w:sz w:val="28"/>
        </w:rPr>
        <w:t>Шаг 4. Создание задачи и WebSocket-синхронизация (3:00 — 4:30)</w:t>
      </w:r>
    </w:p>
    <w:p>
      <w:r>
        <w:t>- Действие: В левом окне (Менеджер) создайте задачу "Разработать БД" в колонке "Ожидание", выберите исполнителя. Покажите, что задача сразу появилась на правом экране. В правом окне (Исполнитель) перетащите (Drag-and-Drop) задачу в колонку "В разработке". Покажите, что карточка сама сдвинулась на левом экране менеджера.</w:t>
      </w:r>
    </w:p>
    <w:p>
      <w:r>
        <w:t>- Речь:</w:t>
      </w:r>
    </w:p>
    <w:p>
      <w:pPr>
        <w:ind w:left="360"/>
      </w:pPr>
      <w:r>
        <w:rPr>
          <w:i/>
          <w:color w:val="282828"/>
        </w:rPr>
        <w:t>«Продемонстрируем совместную работу на доске. В левом окне менеджер создает задачу "Разработать БД" и назначает её исполнителю.</w:t>
      </w:r>
    </w:p>
    <w:p>
      <w:pPr>
        <w:ind w:left="360"/>
      </w:pPr>
      <w:r>
        <w:rPr>
          <w:i/>
          <w:color w:val="282828"/>
        </w:rPr>
        <w:t>Обратите внимание на правый экран: задача у исполнителя появилась мгновенно, страница не перезагружалась!</w:t>
      </w:r>
    </w:p>
    <w:p>
      <w:pPr>
        <w:ind w:left="360"/>
      </w:pPr>
      <w:r>
        <w:rPr>
          <w:i/>
          <w:color w:val="282828"/>
        </w:rPr>
        <w:t>Теперь исполнитель на своем (правом) экране перетаскивает задачу в колонку "В разработке". Менеджер на левом экране видит перемещение карточки в ту же секунду. Синхронизация работает через веб-сокеты: сервер рассылает события всем активным клиентам проекта, а стейт-менеджер Zustand на фронтенде реактивно обновляет UI».</w:t>
      </w:r>
    </w:p>
    <w:p/>
    <w:p>
      <w:r>
        <w:rPr>
          <w:b/>
          <w:color w:val="5C2D91"/>
          <w:sz w:val="28"/>
        </w:rPr>
        <w:t>Шаг 5. Работа с деталями задачи (4:30 — 5:30)</w:t>
      </w:r>
    </w:p>
    <w:p>
      <w:r>
        <w:t>- Действие: В правом окне откройте карточку задачи. Добавьте подзадачу "Создать миграции", отметьте её как выполненную. Напишите комментарий "Схема спроектирована". Покажите, что на левом экране менеджера внутри открытой задачи всё обновилось синхронно.</w:t>
      </w:r>
    </w:p>
    <w:p>
      <w:r>
        <w:t>- Речь:</w:t>
      </w:r>
    </w:p>
    <w:p>
      <w:pPr>
        <w:ind w:left="360"/>
      </w:pPr>
      <w:r>
        <w:rPr>
          <w:i/>
          <w:color w:val="282828"/>
        </w:rPr>
        <w:t>«Откроем карточку задачи для детальной работы. Здесь можно настраивать дедлайн, приоритет, добавлять подзадачи и комментарии.</w:t>
      </w:r>
    </w:p>
    <w:p>
      <w:pPr>
        <w:ind w:left="360"/>
      </w:pPr>
      <w:r>
        <w:rPr>
          <w:i/>
          <w:color w:val="282828"/>
        </w:rPr>
        <w:t>Добавим подзадачу "Создать миграции" и отметим её как готовую. Ниже напишем комментарий "Схема спроектирована". Благодаря WebSocket-подключению менеджер видит эти изменения внутри открытой карточки задачи мгновенно. Это делает координацию работы прозрачной».</w:t>
      </w:r>
    </w:p>
    <w:p/>
    <w:p>
      <w:r>
        <w:rPr>
          <w:b/>
          <w:color w:val="5C2D91"/>
          <w:sz w:val="28"/>
        </w:rPr>
        <w:t>Шаг 6. Завершение демонстрации (5:30 — 6:00)</w:t>
      </w:r>
    </w:p>
    <w:p>
      <w:r>
        <w:t>- Действие: Закройте задачу. Переместите её в колонку "Готово". Вернитесь на страницу «Дашборд» в левом окне, покажите обновившуюся до 100% статистику. Выйдите из системы (Logout).</w:t>
      </w:r>
    </w:p>
    <w:p>
      <w:r>
        <w:t>- Речь:</w:t>
      </w:r>
    </w:p>
    <w:p>
      <w:pPr>
        <w:ind w:left="360"/>
      </w:pPr>
      <w:r>
        <w:rPr>
          <w:i/>
          <w:color w:val="282828"/>
        </w:rPr>
        <w:t>«Исполнитель завершает работу и переносит задачу в колонку "Готово". Менеджер возвращается на страницу рабочего пространства и видит, что прогресс выполнения задач в проекте "Веб-сервис" теперь равен 100%.</w:t>
      </w:r>
    </w:p>
    <w:p>
      <w:pPr>
        <w:ind w:left="360"/>
      </w:pPr>
      <w:r>
        <w:rPr>
          <w:i/>
          <w:color w:val="282828"/>
        </w:rPr>
        <w:t>Живой показ завершен. Мы продемонстрировали высокую скорость работы интерфейса и надежность синхронизации данных. Система полностью готова к развертыванию. Спасибо за внимание!».</w:t>
      </w:r>
    </w:p>
    <w:p/>
    <w:p/>
    <w:p>
      <w:pPr>
        <w:jc w:val="center"/>
      </w:pPr>
      <w:r>
        <w:rPr>
          <w:b/>
          <w:color w:val="5C2D91"/>
          <w:sz w:val="30"/>
        </w:rPr>
        <w:br/>
        <w:t>ЧАСТЬ 3. ОТВЕТЫ НА ВОЗМОЖНЫЕ ВОПРОСЫ КОМИССИИ (Q&amp;A)</w:t>
        <w:br/>
      </w:r>
    </w:p>
    <w:p/>
    <w:p>
      <w:r>
        <w:rPr>
          <w:b/>
        </w:rPr>
        <w:t>1. Как обеспечивается безопасность WebSocket-соединения?</w:t>
      </w:r>
    </w:p>
    <w:p>
      <w:r>
        <w:rPr>
          <w:b/>
        </w:rPr>
        <w:t>Ответ:</w:t>
      </w:r>
    </w:p>
    <w:p>
      <w:r>
        <w:t>WebSocket-подключение защищено шифрованием TLS (протокол WSS). JWT-токен передается в качестве query-параметра (?token=...) при инициализации соединения, поскольку стандартный браузерный API WebSockets не поддерживает передачу кастомных заголовков.</w:t>
      </w:r>
    </w:p>
    <w:p>
      <w:r>
        <w:t>На сервере в Middleware происходит разбор URL, извлечение токена, его декодирование и проверка подписи секретным ключом. Если токен невалиден или просрочен, сервер отклоняет запрос на соединение (возвращает статус 401).</w:t>
      </w:r>
    </w:p>
    <w:p/>
    <w:p>
      <w:r>
        <w:rPr>
          <w:b/>
        </w:rPr>
        <w:t>2. Как реализована ролевая модель доступа в коде бэкенда?</w:t>
      </w:r>
    </w:p>
    <w:p>
      <w:r>
        <w:rPr>
          <w:b/>
        </w:rPr>
        <w:t>Ответ:</w:t>
      </w:r>
    </w:p>
    <w:p>
      <w:r>
        <w:t>Ролевая модель доступа базируется на числовых рангах (весах) ролей, определенных в модуле members: observer — 0, executor — 1, manager — 2, admin — 3.</w:t>
      </w:r>
    </w:p>
    <w:p>
      <w:r>
        <w:t>При выполнении запроса сервис запрашивает роль пользователя в проекте из таблицы project_members. В коде написаны предикаты проверки прав (например, CanEditTasks(role)), которые проверяют, соответствует ли ранг пользователя требуемому уровню доступа. Владелец проекта (owner_id) имеет абсолютный доступ и проверяется отдельно.</w:t>
      </w:r>
    </w:p>
    <w:p/>
    <w:p>
      <w:r>
        <w:rPr>
          <w:b/>
        </w:rPr>
        <w:t>3. В чем преимущества выбранного стейт-менеджера Zustand по сравнению с Redux?</w:t>
      </w:r>
    </w:p>
    <w:p>
      <w:r>
        <w:rPr>
          <w:b/>
        </w:rPr>
        <w:t>Ответ:</w:t>
      </w:r>
    </w:p>
    <w:p>
      <w:r>
        <w:t>Zustand — это современный, хуковый стейт-менеджер. В отличие от Redux, он не требует оборачивать компоненты в Provider (что исключает лишние ререндеры дерева React-компонентов), не имеет громоздкого шаблона кода (boilerplate), и позволяет создавать изолированные хранилища данных. Это значительно упростило логику обновления состояния доски при получении асинхронных данных по WebSockets.</w:t>
      </w:r>
    </w:p>
    <w:p/>
    <w:p>
      <w:r>
        <w:rPr>
          <w:b/>
        </w:rPr>
        <w:t>4. Каким образом в PostgreSQL обеспечивается целостность данных при удалении проектов?</w:t>
      </w:r>
    </w:p>
    <w:p>
      <w:r>
        <w:rPr>
          <w:b/>
        </w:rPr>
        <w:t>Ответ:</w:t>
      </w:r>
    </w:p>
    <w:p>
      <w:r>
        <w:t>Для обеспечения целостности данных используются ограничения внешних ключей (FOREIGN KEY) со спецификацией ON DELETE CASCADE. При удалении записи проекта СУБД PostgreSQL автоматически удаляет все связанные с ним доски, колонки, задачи, комментарии и записи участников. Это гарантирует отсутствие в БД неиспользуемых "сиротских" записей без необходимости писать сложный код удаления на бэкенде.</w:t>
      </w:r>
    </w:p>
    <w:p/>
    <w:p>
      <w:r>
        <w:rPr>
          <w:b/>
        </w:rPr>
        <w:t>5. Почему в качестве СУБД выбрана PostgreSQL, а не NoSQL (например, MongoDB)?</w:t>
      </w:r>
    </w:p>
    <w:p>
      <w:r>
        <w:rPr>
          <w:b/>
        </w:rPr>
        <w:t>Ответ:</w:t>
      </w:r>
    </w:p>
    <w:p>
      <w:r>
        <w:t>Данные в системе носят строго структурированный и реляционный характер: сущности имеют четкие связи (проекты -&gt; участники -&gt; задачи). PostgreSQL гарантирует транзакционность (ACID), исключающую частичную запись данных при сбоях, и позволяет выполнять высокопроизводительные объединения данных через JOIN для сбора статистики на дашборде. В NoSQL-системах пришлось бы дублировать данные, что привело бы к рискам рассинхронизации.</w:t>
      </w:r>
    </w:p>
    <w:p/>
    <w:p>
      <w:r>
        <w:rPr>
          <w:b/>
        </w:rPr>
        <w:t>6. Как в Go-сервере предотвращается проблема SQL-инъекций?</w:t>
      </w:r>
    </w:p>
    <w:p>
      <w:r>
        <w:rPr>
          <w:b/>
        </w:rPr>
        <w:t>Ответ:</w:t>
      </w:r>
    </w:p>
    <w:p>
      <w:r>
        <w:t>Все SQL-запросы в репозиториях Go используют подготовленные выражения (Prepared Statements) с плейсхолдерами параметров (например, $1, $2). Драйвер PostgreSQL передает параметры отдельно от текста запроса, что делает невозможным внедрение вредоносного SQL-кода через пользовательский ввод.</w:t>
      </w:r>
    </w:p>
    <w:p/>
    <w:p>
      <w:r>
        <w:rPr>
          <w:b/>
        </w:rPr>
        <w:t>7. Каким образом шифруются пароли пользователей?</w:t>
      </w:r>
    </w:p>
    <w:p>
      <w:r>
        <w:rPr>
          <w:b/>
        </w:rPr>
        <w:t>Ответ:</w:t>
      </w:r>
    </w:p>
    <w:p>
      <w:r>
        <w:t>При регистрации пароль хэшируется криптостойкой функцией bcrypt с фактором стоимости (salt rounds), равным 10. Алгоритм автоматически генерирует уникальную криптографическую соль для каждого пароля. Это предотвращает взлом паролей с использованием готовых радужных таблиц и делает метод полного перебора (brute-force) неэффективным.</w:t>
      </w:r>
    </w:p>
    <w:p/>
    <w:p>
      <w:r>
        <w:rPr>
          <w:b/>
        </w:rPr>
        <w:t>8. Как устроена работа с транзакциями в Go?</w:t>
      </w:r>
    </w:p>
    <w:p>
      <w:r>
        <w:rPr>
          <w:b/>
        </w:rPr>
        <w:t>Ответ:</w:t>
      </w:r>
    </w:p>
    <w:p>
      <w:r>
        <w:t>При выполнении операций, изменяющих несколько строк или таблиц (например, добавление задачи с пересчетом порядка остальных задач в колонке), сервис вызывает db.BeginTx(). Все SQL-запросы выполняются в контексте созданной транзакции.</w:t>
      </w:r>
    </w:p>
    <w:p>
      <w:r>
        <w:t>При возникновении любой ошибки вызывается tx.Rollback(), отменяющий все изменения. При успешном выполнении всех шагов вызывается tx.Commit().</w:t>
      </w:r>
    </w:p>
    <w:p/>
    <w:p>
      <w:r>
        <w:rPr>
          <w:b/>
        </w:rPr>
        <w:t>9. Как приложение защищено от атак типа XSS?</w:t>
      </w:r>
    </w:p>
    <w:p>
      <w:r>
        <w:rPr>
          <w:b/>
        </w:rPr>
        <w:t>Ответ:</w:t>
      </w:r>
    </w:p>
    <w:p>
      <w:r>
        <w:t>React по умолчанию экранирует любые строковые переменные перед выводом их на веб-страницу, преобразуя потенциально опасные спецсимволы в безопасные HTML-сущности. В коде не используются небезопасные методы прямого рендеринга HTML (такие как dangerouslySetInnerHTML), что исключает внедрение вредоносных скриптов через названия задач или комментарии.</w:t>
      </w:r>
    </w:p>
    <w:p/>
    <w:p>
      <w:r>
        <w:t>10. Почему вы выбрали Go в качестве языка для бэкенда?</w:t>
      </w:r>
    </w:p>
    <w:p>
      <w:r>
        <w:rPr>
          <w:b/>
        </w:rPr>
        <w:t>Ответ:</w:t>
      </w:r>
    </w:p>
    <w:p>
      <w:r>
        <w:t>Go компилируется в один легковесный бинарный файл, работает без виртуальной машины и потребляет минимум системных ресурсов. Он обладает высокой производительностью и встроенной поддержкой многопоточности (горутины и каналы), что критично для обслуживания тысяч одновременных WebSocket-соединений без зависаний сервера.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