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eg" ContentType="image/jpeg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3496fd9a574ac9" /></Relationships>
</file>

<file path=word/document.xml><?xml version="1.0" encoding="utf-8"?>
<w:document xmlns:w="http://schemas.openxmlformats.org/wordprocessingml/2006/main">
  <w:body>
    <w:sectPr>
      <w:pgSz w:w="12240" w:h="15840"/>
      <w:pgMar w:top="720" w:right="720" w:bottom="720" w:left="720"/>
    </w:sectPr>
    <w:p>
      <w:pPr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render-tes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render-test_1"/>
                    <pic:cNvPicPr/>
                  </pic:nvPicPr>
                  <pic:blipFill>
                    <a:blip xmlns:r="http://schemas.openxmlformats.org/officeDocument/2006/relationships" r:embed="R0d57e9d435304f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render-tes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render-test_2"/>
                    <pic:cNvPicPr/>
                  </pic:nvPicPr>
                  <pic:blipFill>
                    <a:blip xmlns:r="http://schemas.openxmlformats.org/officeDocument/2006/relationships" r:embed="R43a927e217484f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render-tes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render-test_3"/>
                    <pic:cNvPicPr/>
                  </pic:nvPicPr>
                  <pic:blipFill>
                    <a:blip xmlns:r="http://schemas.openxmlformats.org/officeDocument/2006/relationships" r:embed="R206f31b5c81f43d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render-test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render-test_4"/>
                    <pic:cNvPicPr/>
                  </pic:nvPicPr>
                  <pic:blipFill>
                    <a:blip xmlns:r="http://schemas.openxmlformats.org/officeDocument/2006/relationships" r:embed="Rcedfe57713834f9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render-tes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render-test_5"/>
                    <pic:cNvPicPr/>
                  </pic:nvPicPr>
                  <pic:blipFill>
                    <a:blip xmlns:r="http://schemas.openxmlformats.org/officeDocument/2006/relationships" r:embed="Rfe8a9b64bdc94a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sz w:val="48"/>
          <w:b/>
          <w:color w:val="000000"/>
        </w:rPr>
        <w:t>Document Content</w:t>
      </w:r>
    </w:p>
    <w:p>
      <w:r>
        <w:rPr>
          <w:rFonts w:ascii="Calibri" w:hAnsi="Calibri"/>
          <w:sz w:val="22"/>
          <w:color w:val="000000"/>
        </w:rPr>
        <w:t xml:space="preserve">Jane Doe – MBA, PMP | Email: jane.doe@example.com | Ph: 021 555 1212</w:t>
      </w:r>
    </w:p>
    <w:p>
      <w:r>
        <w:rPr>
          <w:rFonts w:ascii="Calibri" w:hAnsi="Calibri"/>
          <w:sz w:val="22"/>
          <w:color w:val="000000"/>
        </w:rPr>
        <w:t xml:space="preserve">Innovative technology executive with a decade of experience building AI-assisted delivery organisations across APAC and North America.</w:t>
      </w:r>
    </w:p>
    <w:p>
      <w:pPr>
        <w:pStyle w:val="Heading1"/>
      </w:pPr>
      <w:r>
        <w:rPr>
          <w:rFonts w:ascii="Calibri" w:hAnsi="Calibri"/>
          <w:sz w:val="48"/>
          <w:b/>
          <w:color w:val="000000"/>
        </w:rPr>
        <w:t>Professional Summary</w:t>
      </w:r>
    </w:p>
    <w:p>
      <w:r>
        <w:rPr>
          <w:rFonts w:ascii="Calibri" w:hAnsi="Calibri"/>
          <w:sz w:val="22"/>
          <w:color w:val="000000"/>
        </w:rPr>
        <w:t xml:space="preserve">Jane Doe – MBA, PMP | Email: jane.doe@example.com | Ph: 021 555 1212</w:t>
      </w:r>
    </w:p>
    <w:p>
      <w:r>
        <w:rPr>
          <w:rFonts w:ascii="Calibri" w:hAnsi="Calibri"/>
          <w:sz w:val="22"/>
          <w:color w:val="000000"/>
        </w:rPr>
        <w:t xml:space="preserve">Innovative technology executive with a decade of experience building AI-assisted delivery organisations across APAC and North America.</w:t>
      </w:r>
    </w:p>
    <w:p>
      <w:pPr>
        <w:pStyle w:val="Heading2"/>
      </w:pPr>
      <w:r>
        <w:rPr>
          <w:rFonts w:ascii="Calibri" w:hAnsi="Calibri"/>
          <w:sz w:val="36"/>
          <w:b/>
          <w:color w:val="000000"/>
        </w:rPr>
        <w:t>AI &amp; Innovation: Generative AI Strategy (LLMs), AI-Assisted Delivery (Cursor AI, GitHub Copilot), Agentic Systems Development (Copilot Studio), Prompt Engineering, AI Governance Guardrails.</w:t>
      </w:r>
    </w:p>
    <w:p>
      <w:r>
        <w:rPr>
          <w:rFonts w:ascii="Calibri" w:hAnsi="Calibri"/>
          <w:sz w:val="22"/>
          <w:color w:val="000000"/>
        </w:rPr>
        <w:t xml:space="preserve">{{placeholder_subsection_2}}</w:t>
      </w:r>
    </w:p>
    <w:p>
      <w:pPr>
        <w:pStyle w:val="Heading2"/>
      </w:pPr>
      <w:r>
        <w:rPr>
          <w:rFonts w:ascii="Calibri" w:hAnsi="Calibri"/>
          <w:sz w:val="36"/>
          <w:b/>
          <w:color w:val="000000"/>
        </w:rPr>
        <w:t>Agile &amp; Teams: Squad facilitation, Sprint planning, Definition of done, Dependency mapping, Backlog refinement, Task Prioritisation.</w:t>
      </w:r>
    </w:p>
    <w:p>
      <w:r>
        <w:rPr>
          <w:rFonts w:ascii="Calibri" w:hAnsi="Calibri"/>
          <w:sz w:val="22"/>
          <w:color w:val="000000"/>
        </w:rPr>
        <w:t xml:space="preserve">{{placeholder_subsection_3}}</w:t>
      </w:r>
    </w:p>
    <w:p>
      <w:pPr>
        <w:pStyle w:val="Heading2"/>
      </w:pPr>
      <w:r>
        <w:rPr>
          <w:rFonts w:ascii="Calibri" w:hAnsi="Calibri"/>
          <w:sz w:val="36"/>
          <w:b/>
          <w:color w:val="000000"/>
        </w:rPr>
        <w:t>Tools &amp; Cloud: AWS, Azure, Terraform, Docker, Azure DevOps, Jira Company Managed, Confluence, MS Project, GitHub, Miro, Lucidchart, Visual Studio, VS Code.</w:t>
      </w:r>
    </w:p>
    <w:p>
      <w:r>
        <w:rPr>
          <w:rFonts w:ascii="Calibri" w:hAnsi="Calibri"/>
          <w:sz w:val="22"/>
          <w:color w:val="000000"/>
        </w:rPr>
        <w:t xml:space="preserve">Led cross-functional programs delivering SaaS products to 200K+ customers while reducing operational overhead by 30%.</w:t>
      </w:r>
    </w:p>
    <w:p>
      <w:r>
        <w:rPr>
          <w:rFonts w:ascii="Calibri" w:hAnsi="Calibri"/>
          <w:sz w:val="22"/>
          <w:color w:val="000000"/>
        </w:rPr>
        <w:t xml:space="preserve">Championed modern engineering practices, automated compliance reporting, and scaled remote teams across four time-zones.</w:t>
      </w:r>
    </w:p>
    <w:p>
      <w:pPr>
        <w:pStyle w:val="Heading1"/>
      </w:pPr>
      <w:r>
        <w:rPr>
          <w:rFonts w:ascii="Calibri" w:hAnsi="Calibri"/>
          <w:sz w:val="48"/>
          <w:b/>
          <w:color w:val="000000"/>
        </w:rPr>
        <w:t>Work History</w:t>
      </w:r>
    </w:p>
    <w:p>
      <w:r>
        <w:rPr>
          <w:rFonts w:ascii="Calibri" w:hAnsi="Calibri"/>
          <w:sz w:val="22"/>
          <w:color w:val="000000"/>
        </w:rPr>
        <w:t xml:space="preserve">Jane Doe – MBA, PMP | Email: jane.doe@example.com | Ph: 021 555 1212</w:t>
      </w:r>
    </w:p>
    <w:p>
      <w:r>
        <w:rPr>
          <w:rFonts w:ascii="Calibri" w:hAnsi="Calibri"/>
          <w:sz w:val="22"/>
          <w:color w:val="000000"/>
        </w:rPr>
        <w:t xml:space="preserve">Innovative technology executive with a decade of experience building AI-assisted delivery organisations across APAC and North America.</w:t>
      </w:r>
    </w:p>
    <w:p>
      <w:pPr>
        <w:pStyle w:val="Heading2"/>
      </w:pPr>
      <w:r>
        <w:rPr>
          <w:rFonts w:ascii="Calibri" w:hAnsi="Calibri"/>
          <w:sz w:val="36"/>
          <w:b/>
          <w:color w:val="000000"/>
        </w:rPr>
        <w:t>Responsibilities</w:t>
      </w:r>
    </w:p>
    <w:p>
      <w:r>
        <w:rPr>
          <w:rFonts w:ascii="Calibri" w:hAnsi="Calibri"/>
          <w:sz w:val="22"/>
          <w:color w:val="000000"/>
        </w:rPr>
        <w:t xml:space="preserve">Led cross-functional programs delivering SaaS products to 200K+ customers while reducing operational overhead by 30%.</w:t>
      </w:r>
    </w:p>
    <w:p>
      <w:r>
        <w:rPr>
          <w:rFonts w:ascii="Calibri" w:hAnsi="Calibri"/>
          <w:sz w:val="22"/>
          <w:color w:val="000000"/>
        </w:rPr>
        <w:t xml:space="preserve">Championed modern engineering practices, automated compliance reporting, and scaled remote teams across four time-zones.</w:t>
      </w:r>
    </w:p>
    <w:p>
      <w:pPr>
        <w:pStyle w:val="Heading1"/>
      </w:pPr>
      <w:r>
        <w:rPr>
          <w:rFonts w:ascii="Calibri" w:hAnsi="Calibri"/>
          <w:sz w:val="48"/>
          <w:b/>
          <w:color w:val="000000"/>
        </w:rPr>
        <w:t>Achievements</w:t>
      </w:r>
    </w:p>
    <w:p>
      <w:r>
        <w:rPr>
          <w:rFonts w:ascii="Calibri" w:hAnsi="Calibri"/>
          <w:sz w:val="22"/>
          <w:color w:val="000000"/>
        </w:rPr>
        <w:t xml:space="preserve">Jane Doe – MBA, PMP | Email: jane.doe@example.com | Ph: 021 555 1212</w:t>
      </w:r>
    </w:p>
    <w:p>
      <w:r>
        <w:rPr>
          <w:rFonts w:ascii="Calibri" w:hAnsi="Calibri"/>
          <w:sz w:val="22"/>
          <w:color w:val="000000"/>
        </w:rPr>
        <w:t xml:space="preserve">Innovative technology executive with a decade of experience building AI-assisted delivery organisations across APAC and North America.</w:t>
      </w:r>
    </w:p>
    <w:p>
      <w:pPr>
        <w:pStyle w:val="Heading2"/>
      </w:pPr>
      <w:r>
        <w:rPr>
          <w:rFonts w:ascii="Calibri" w:hAnsi="Calibri"/>
          <w:sz w:val="36"/>
          <w:b/>
          <w:color w:val="000000"/>
        </w:rPr>
        <w:t>Responsibilities</w:t>
      </w:r>
    </w:p>
    <w:p>
      <w:r>
        <w:rPr>
          <w:rFonts w:ascii="Calibri" w:hAnsi="Calibri"/>
          <w:sz w:val="22"/>
          <w:color w:val="000000"/>
        </w:rPr>
        <w:t xml:space="preserve">Led cross-functional programs delivering SaaS products to 200K+ customers while reducing operational overhead by 30%.</w:t>
      </w:r>
    </w:p>
    <w:p>
      <w:r>
        <w:rPr>
          <w:rFonts w:ascii="Calibri" w:hAnsi="Calibri"/>
          <w:sz w:val="22"/>
          <w:color w:val="000000"/>
        </w:rPr>
        <w:t xml:space="preserve">Championed modern engineering practices, automated compliance reporting, and scaled remote teams across four time-zones.</w:t>
      </w:r>
    </w:p>
    <w:p>
      <w:pPr>
        <w:pStyle w:val="Heading1"/>
      </w:pPr>
      <w:r>
        <w:rPr>
          <w:rFonts w:ascii="Calibri" w:hAnsi="Calibri"/>
          <w:sz w:val="48"/>
          <w:b/>
          <w:color w:val="000000"/>
        </w:rPr>
        <w:t>Achievements</w:t>
      </w:r>
    </w:p>
    <w:p>
      <w:r>
        <w:rPr>
          <w:rFonts w:ascii="Calibri" w:hAnsi="Calibri"/>
          <w:sz w:val="22"/>
          <w:color w:val="000000"/>
        </w:rPr>
        <w:t xml:space="preserve">Jane Doe – MBA, PMP | Email: jane.doe@example.com | Ph: 021 555 1212</w:t>
      </w:r>
    </w:p>
    <w:p>
      <w:r>
        <w:rPr>
          <w:rFonts w:ascii="Calibri" w:hAnsi="Calibri"/>
          <w:sz w:val="22"/>
          <w:color w:val="000000"/>
        </w:rPr>
        <w:t xml:space="preserve">Innovative technology executive with a decade of experience building AI-assisted delivery organisations across APAC and North America.</w:t>
      </w:r>
    </w:p>
    <w:p>
      <w:pPr>
        <w:pStyle w:val="Heading2"/>
      </w:pPr>
      <w:r>
        <w:rPr>
          <w:rFonts w:ascii="Calibri" w:hAnsi="Calibri"/>
          <w:sz w:val="36"/>
          <w:b/>
          <w:color w:val="000000"/>
        </w:rPr>
        <w:t>Responsibilities</w:t>
      </w:r>
    </w:p>
    <w:p>
      <w:r>
        <w:rPr>
          <w:rFonts w:ascii="Calibri" w:hAnsi="Calibri"/>
          <w:sz w:val="22"/>
          <w:color w:val="000000"/>
        </w:rPr>
        <w:t xml:space="preserve">Led cross-functional programs delivering SaaS products to 200K+ customers while reducing operational overhead by 30%.</w:t>
      </w:r>
    </w:p>
    <w:p>
      <w:r>
        <w:rPr>
          <w:rFonts w:ascii="Calibri" w:hAnsi="Calibri"/>
          <w:sz w:val="22"/>
          <w:color w:val="000000"/>
        </w:rPr>
        <w:t xml:space="preserve">Championed modern engineering practices, automated compliance reporting, and scaled remote teams across four time-zones.</w:t>
      </w:r>
    </w:p>
    <w:p>
      <w:pPr>
        <w:pStyle w:val="Heading1"/>
      </w:pPr>
      <w:r>
        <w:rPr>
          <w:rFonts w:ascii="Calibri" w:hAnsi="Calibri"/>
          <w:sz w:val="48"/>
          <w:b/>
          <w:color w:val="000000"/>
        </w:rPr>
        <w:t>Achievements</w:t>
      </w:r>
    </w:p>
    <w:p>
      <w:r>
        <w:rPr>
          <w:rFonts w:ascii="Calibri" w:hAnsi="Calibri"/>
          <w:sz w:val="22"/>
          <w:color w:val="000000"/>
        </w:rPr>
        <w:t xml:space="preserve">Led cross-functional programs delivering SaaS products to 200K+ customers while reducing operational overhead by 30%.</w:t>
      </w:r>
    </w:p>
    <w:p>
      <w:r>
        <w:rPr>
          <w:rFonts w:ascii="Calibri" w:hAnsi="Calibri"/>
          <w:sz w:val="22"/>
          <w:color w:val="000000"/>
        </w:rPr>
        <w:t xml:space="preserve">Championed modern engineering practices, automated compliance reporting, and scaled remote teams across four time-zones.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 w:hAnsi="Calibri"/>
      <w:sz w:val="22"/>
      <w:szCs w:val="22"/>
      <w:color w:val="000000"/>
    </w:rPr>
  </w:style>
  <w:style w:type="paragraph" w:styleId="Heading1">
    <w:name w:val="Heading1"/>
    <w:basedOn w:val="Normal"/>
    <w:rPr>
      <w:rFonts w:ascii="Calibri" w:hAnsi="Calibri"/>
      <w:sz w:val="48"/>
      <w:szCs w:val="48"/>
      <w:b/>
      <w:color w:val="000000"/>
    </w:rPr>
  </w:style>
  <w:style w:type="paragraph" w:styleId="Heading2">
    <w:name w:val="Heading2"/>
    <w:basedOn w:val="Normal"/>
    <w:rPr>
      <w:rFonts w:ascii="Calibri" w:hAnsi="Calibri"/>
      <w:sz w:val="36"/>
      <w:szCs w:val="36"/>
      <w:b/>
      <w:color w:val="000000"/>
    </w:rPr>
  </w:style>
  <w:style w:type="paragraph" w:styleId="Heading3">
    <w:name w:val="Heading3"/>
    <w:basedOn w:val="Normal"/>
    <w:rPr>
      <w:rFonts w:ascii="Calibri" w:hAnsi="Calibri"/>
      <w:sz w:val="28"/>
      <w:szCs w:val="28"/>
      <w:b/>
      <w:color w:val="000000"/>
    </w:rPr>
  </w:style>
  <w:style w:type="paragraph" w:styleId="Heading4">
    <w:name w:val="Heading4"/>
    <w:basedOn w:val="Normal"/>
    <w:rPr>
      <w:rFonts w:ascii="Calibri" w:hAnsi="Calibri"/>
      <w:sz w:val="24"/>
      <w:szCs w:val="24"/>
      <w:b/>
      <w:color w:val="000000"/>
    </w:rPr>
  </w:style>
  <w:style w:type="paragraph" w:styleId="Heading5">
    <w:name w:val="Heading5"/>
    <w:basedOn w:val="Normal"/>
    <w:rPr>
      <w:rFonts w:ascii="Calibri" w:hAnsi="Calibri"/>
      <w:sz w:val="22"/>
      <w:szCs w:val="22"/>
      <w:b/>
      <w:color w:val="000000"/>
    </w:rPr>
  </w:style>
  <w:style w:type="paragraph" w:styleId="Heading6">
    <w:name w:val="Heading6"/>
    <w:basedOn w:val="Normal"/>
    <w:rPr>
      <w:rFonts w:ascii="Calibri" w:hAnsi="Calibri"/>
      <w:sz w:val="20"/>
      <w:szCs w:val="20"/>
      <w:b/>
      <w:color w:val="00000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d31aa405a124b40" /><Relationship Type="http://schemas.openxmlformats.org/officeDocument/2006/relationships/image" Target="/media/image.jpeg" Id="R0d57e9d435304f46" /><Relationship Type="http://schemas.openxmlformats.org/officeDocument/2006/relationships/image" Target="/media/image.png" Id="R43a927e217484f80" /><Relationship Type="http://schemas.openxmlformats.org/officeDocument/2006/relationships/image" Target="/media/image2.png" Id="R206f31b5c81f43db" /><Relationship Type="http://schemas.openxmlformats.org/officeDocument/2006/relationships/image" Target="/media/image3.png" Id="Rcedfe57713834f9d" /><Relationship Type="http://schemas.openxmlformats.org/officeDocument/2006/relationships/image" Target="/media/image4.png" Id="Rfe8a9b64bdc94a69" /></Relationships>
</file>