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pacing w:line="540" w:lineRule="atLeast"/>
        <w:ind w:firstLine="0" w:firstLineChars="0"/>
        <w:jc w:val="center"/>
        <w:textAlignment w:val="baseline"/>
        <w:outlineLvl w:val="1"/>
        <w:rPr>
          <w:rFonts w:eastAsia="黑体"/>
          <w:b/>
          <w:bCs/>
          <w:kern w:val="0"/>
          <w:sz w:val="28"/>
          <w:szCs w:val="20"/>
        </w:rPr>
      </w:pPr>
      <w:r>
        <w:rPr>
          <w:rFonts w:hint="eastAsia" w:eastAsia="黑体"/>
          <w:b/>
          <w:bCs/>
          <w:kern w:val="0"/>
          <w:sz w:val="28"/>
          <w:szCs w:val="20"/>
        </w:rPr>
        <w:t>实验六</w:t>
      </w:r>
    </w:p>
    <w:tbl>
      <w:tblPr>
        <w:tblStyle w:val="3"/>
        <w:tblW w:w="70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  <w:jc w:val="center"/>
        </w:trPr>
        <w:tc>
          <w:tcPr>
            <w:tcW w:w="7027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内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7027" w:type="dxa"/>
            <w:noWrap w:val="0"/>
            <w:vAlign w:val="top"/>
          </w:tcPr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r>
              <w:rPr>
                <w:rFonts w:hint="eastAsia" w:eastAsia="黑体"/>
                <w:kern w:val="0"/>
                <w:sz w:val="24"/>
              </w:rPr>
              <w:t>实验</w:t>
            </w:r>
            <w:r>
              <w:rPr>
                <w:rFonts w:eastAsia="黑体"/>
                <w:kern w:val="0"/>
                <w:sz w:val="24"/>
              </w:rPr>
              <w:t>题目：</w:t>
            </w:r>
            <w:r>
              <w:rPr>
                <w:rFonts w:hint="eastAsia"/>
                <w:kern w:val="0"/>
                <w:sz w:val="24"/>
                <w:u w:val="single"/>
              </w:rPr>
              <w:t>编写</w:t>
            </w:r>
            <w:r>
              <w:rPr>
                <w:kern w:val="0"/>
                <w:sz w:val="24"/>
                <w:u w:val="single"/>
              </w:rPr>
              <w:t>web</w:t>
            </w:r>
            <w:r>
              <w:rPr>
                <w:rFonts w:hint="eastAsia"/>
                <w:kern w:val="0"/>
                <w:sz w:val="24"/>
                <w:u w:val="single"/>
              </w:rPr>
              <w:t>代理服务器程序</w:t>
            </w:r>
          </w:p>
          <w:p>
            <w:pPr>
              <w:adjustRightInd w:val="0"/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目的要求：</w:t>
            </w:r>
            <w:r>
              <w:rPr>
                <w:kern w:val="0"/>
                <w:sz w:val="24"/>
                <w:u w:val="single"/>
              </w:rPr>
              <w:t>1</w:t>
            </w:r>
            <w:r>
              <w:rPr>
                <w:rFonts w:hint="eastAsia"/>
                <w:kern w:val="0"/>
                <w:sz w:val="24"/>
                <w:u w:val="single"/>
              </w:rPr>
              <w:t>.掌握</w:t>
            </w:r>
            <w:r>
              <w:rPr>
                <w:kern w:val="0"/>
                <w:sz w:val="24"/>
                <w:u w:val="single"/>
              </w:rPr>
              <w:t>web</w:t>
            </w:r>
            <w:r>
              <w:rPr>
                <w:rFonts w:hint="eastAsia"/>
                <w:kern w:val="0"/>
                <w:sz w:val="24"/>
                <w:u w:val="single"/>
              </w:rPr>
              <w:t>代理的原理</w:t>
            </w:r>
            <w:r>
              <w:rPr>
                <w:kern w:val="0"/>
                <w:sz w:val="24"/>
                <w:u w:val="single"/>
              </w:rPr>
              <w:t xml:space="preserve"> 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kern w:val="0"/>
                <w:sz w:val="24"/>
                <w:u w:val="single"/>
              </w:rPr>
            </w:pPr>
            <w:r>
              <w:rPr>
                <w:rFonts w:hint="eastAsia"/>
                <w:kern w:val="0"/>
                <w:sz w:val="24"/>
                <w:u w:val="single"/>
              </w:rPr>
              <w:t>2.深入理解套接字的概念</w:t>
            </w:r>
            <w:r>
              <w:rPr>
                <w:kern w:val="0"/>
                <w:sz w:val="24"/>
                <w:u w:val="single"/>
              </w:rPr>
              <w:t xml:space="preserve"> </w:t>
            </w:r>
          </w:p>
          <w:p>
            <w:pPr>
              <w:tabs>
                <w:tab w:val="left" w:pos="720"/>
              </w:tabs>
              <w:adjustRightInd w:val="0"/>
              <w:snapToGrid w:val="0"/>
              <w:spacing w:line="500" w:lineRule="atLeast"/>
              <w:ind w:left="1378" w:leftChars="656" w:right="249"/>
              <w:rPr>
                <w:kern w:val="0"/>
                <w:sz w:val="24"/>
                <w:u w:val="single"/>
              </w:rPr>
            </w:pPr>
            <w:r>
              <w:rPr>
                <w:rFonts w:hint="eastAsia"/>
                <w:kern w:val="0"/>
                <w:sz w:val="24"/>
                <w:u w:val="single"/>
              </w:rPr>
              <w:t>3.了解使用</w:t>
            </w:r>
            <w:r>
              <w:rPr>
                <w:kern w:val="0"/>
                <w:sz w:val="24"/>
                <w:u w:val="single"/>
              </w:rPr>
              <w:t>java</w:t>
            </w:r>
            <w:r>
              <w:rPr>
                <w:rFonts w:hint="eastAsia"/>
                <w:kern w:val="0"/>
                <w:sz w:val="24"/>
                <w:u w:val="single"/>
              </w:rPr>
              <w:t>语言进行网络编程</w:t>
            </w:r>
            <w:r>
              <w:rPr>
                <w:kern w:val="0"/>
                <w:sz w:val="24"/>
                <w:u w:val="single"/>
              </w:rPr>
              <w:t xml:space="preserve"> 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重点难点：</w:t>
            </w:r>
            <w:r>
              <w:rPr>
                <w:rFonts w:hint="eastAsia"/>
                <w:kern w:val="0"/>
                <w:sz w:val="24"/>
                <w:u w:val="single"/>
              </w:rPr>
              <w:t>了解使用</w:t>
            </w:r>
            <w:r>
              <w:rPr>
                <w:kern w:val="0"/>
                <w:sz w:val="24"/>
                <w:u w:val="single"/>
              </w:rPr>
              <w:t>java</w:t>
            </w:r>
            <w:r>
              <w:rPr>
                <w:rFonts w:hint="eastAsia"/>
                <w:kern w:val="0"/>
                <w:sz w:val="24"/>
                <w:u w:val="single"/>
              </w:rPr>
              <w:t>语言进行网络编程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方法步骤：</w:t>
            </w:r>
            <w:r>
              <w:rPr>
                <w:rFonts w:hint="eastAsia"/>
                <w:kern w:val="0"/>
                <w:sz w:val="24"/>
                <w:u w:val="single"/>
              </w:rPr>
              <w:t>学生根据实验步骤自行完成所有练习后教员进行检查</w:t>
            </w:r>
          </w:p>
          <w:p>
            <w:pPr>
              <w:snapToGrid w:val="0"/>
              <w:spacing w:line="500" w:lineRule="atLeast"/>
              <w:ind w:left="1378" w:leftChars="85" w:right="249" w:hanging="1200" w:hangingChars="500"/>
              <w:rPr>
                <w:kern w:val="0"/>
                <w:sz w:val="24"/>
                <w:u w:val="single"/>
              </w:rPr>
            </w:pPr>
            <w:r>
              <w:rPr>
                <w:rFonts w:eastAsia="黑体"/>
                <w:kern w:val="0"/>
                <w:sz w:val="24"/>
              </w:rPr>
              <w:t>器材保障：</w:t>
            </w:r>
            <w:r>
              <w:rPr>
                <w:rFonts w:hint="eastAsia"/>
                <w:kern w:val="0"/>
                <w:sz w:val="24"/>
                <w:u w:val="single"/>
              </w:rPr>
              <w:t>连接校园网的计算机、</w:t>
            </w:r>
            <w:r>
              <w:rPr>
                <w:kern w:val="0"/>
                <w:sz w:val="24"/>
                <w:u w:val="single"/>
              </w:rPr>
              <w:t>Eclipse</w:t>
            </w:r>
            <w:r>
              <w:rPr>
                <w:rFonts w:hint="eastAsia"/>
                <w:kern w:val="0"/>
                <w:sz w:val="24"/>
                <w:u w:val="single"/>
              </w:rPr>
              <w:t>软件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  <w:r>
              <w:rPr>
                <w:rFonts w:eastAsia="黑体"/>
                <w:kern w:val="0"/>
                <w:sz w:val="24"/>
              </w:rPr>
              <w:t>实验内容与步骤：</w:t>
            </w:r>
          </w:p>
          <w:p>
            <w:pPr>
              <w:snapToGrid w:val="0"/>
              <w:spacing w:line="500" w:lineRule="atLeast"/>
              <w:ind w:left="180" w:right="534"/>
              <w:rPr>
                <w:rFonts w:eastAsia="黑体"/>
                <w:kern w:val="0"/>
                <w:sz w:val="24"/>
              </w:rPr>
            </w:pPr>
          </w:p>
          <w:p>
            <w:pPr>
              <w:widowControl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一、实验原理讲解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1.用户配置浏览器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: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通过代理服务器访问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Web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参考实验指导书第99页相关设置。如果实验室机器上安装有Firefox、Chrome等其它浏览器，也可以向学生演示各种其它浏览器的设置位置。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2.浏览器发送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HTTP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请求到代理服务器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3.代理服务器向原始服务器转发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请求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4.代理服务器收到原始服务器的响应后再转发给客户机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提问：代理能不能基于网络层、运输层或者应用层开发，有什么区别？</w:t>
            </w:r>
          </w:p>
          <w:p>
            <w:pPr>
              <w:widowControl/>
              <w:spacing w:line="500" w:lineRule="exact"/>
              <w:ind w:firstLine="480" w:firstLineChars="200"/>
              <w:jc w:val="left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</w:t>
            </w:r>
            <w:r>
              <w:rPr>
                <w:rFonts w:eastAsia="黑体"/>
                <w:sz w:val="24"/>
              </w:rPr>
              <w:t>Eclipse</w:t>
            </w:r>
            <w:r>
              <w:rPr>
                <w:rFonts w:hint="eastAsia" w:eastAsia="黑体"/>
                <w:sz w:val="24"/>
              </w:rPr>
              <w:t>安装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在解压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eclipse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压缩包后，双击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eclipse.exe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即可运行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eclipse </w:t>
            </w:r>
          </w:p>
          <w:p>
            <w:pPr>
              <w:widowControl/>
              <w:tabs>
                <w:tab w:val="left" w:pos="720"/>
                <w:tab w:val="left" w:pos="1440"/>
              </w:tabs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4354195" cy="2860040"/>
                  <wp:effectExtent l="0" t="0" r="8255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195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2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b/>
                <w:bCs/>
                <w:color w:val="000000"/>
                <w:kern w:val="0"/>
                <w:sz w:val="24"/>
              </w:rPr>
              <w:t>二、</w:t>
            </w:r>
            <w:r>
              <w:rPr>
                <w:rFonts w:ascii="ˎ̥" w:hAnsi="ˎ̥" w:cs="宋体"/>
                <w:b/>
                <w:bCs/>
                <w:color w:val="000000"/>
                <w:kern w:val="0"/>
                <w:sz w:val="24"/>
              </w:rPr>
              <w:t>Eclipse</w:t>
            </w:r>
            <w:r>
              <w:rPr>
                <w:rFonts w:hint="eastAsia" w:ascii="ˎ̥" w:hAnsi="ˎ̥" w:cs="宋体"/>
                <w:b/>
                <w:bCs/>
                <w:color w:val="000000"/>
                <w:kern w:val="0"/>
                <w:sz w:val="24"/>
              </w:rPr>
              <w:t>的使用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 xml:space="preserve">先编译和运行 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java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程序，保存后，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eclipse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会自动对代码进行编译并生成类文件，右键选择需要运行的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 xml:space="preserve">java 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类，选择“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Run As-&gt;Run…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”。</w:t>
            </w:r>
          </w:p>
          <w:p>
            <w:pPr>
              <w:widowControl/>
              <w:tabs>
                <w:tab w:val="left" w:pos="720"/>
                <w:tab w:val="left" w:pos="1440"/>
              </w:tabs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drawing>
                <wp:inline distT="0" distB="0" distL="114300" distR="114300">
                  <wp:extent cx="4278630" cy="3140075"/>
                  <wp:effectExtent l="0" t="0" r="762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630" cy="314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把实验指导书上的代码复制粘贴到Eclipse中，然后运行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ProxyCache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.java。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此处如果学生之前没有学习过Java语言，那么就略过以下问题，如果学生学习过，那么有下列问题让学生思考并回答（可以写到实验报告上）：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t>ProxyCache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.java：指导书第92页的6个问题；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t>HttpRequest.java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：指导书第95页的5个问题；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ascii="ˎ̥" w:hAnsi="ˎ̥" w:cs="宋体"/>
                <w:color w:val="000000"/>
                <w:kern w:val="0"/>
                <w:sz w:val="24"/>
              </w:rPr>
              <w:t>HttpResponse.java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：指导书第96页的4个问题；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eastAsia="黑体"/>
                <w:sz w:val="24"/>
              </w:rPr>
              <w:t>三、请自主设计实验过程，完成下列内容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两个人一个小组，合作完成实验，独立撰写报告。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rFonts w:hint="eastAsia" w:ascii="ˎ̥" w:hAnsi="ˎ̥" w:cs="宋体"/>
                <w:color w:val="000000"/>
                <w:kern w:val="0"/>
                <w:sz w:val="24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1.两个人相互配合，访问校园网的网页，并用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WireShark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抓包分析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HTTP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的交互过程</w:t>
            </w:r>
          </w:p>
          <w:p>
            <w:pPr>
              <w:widowControl/>
              <w:tabs>
                <w:tab w:val="left" w:pos="720"/>
                <w:tab w:val="left" w:pos="1440"/>
              </w:tabs>
              <w:spacing w:line="500" w:lineRule="exact"/>
              <w:ind w:firstLine="480" w:firstLineChars="200"/>
              <w:rPr>
                <w:bCs/>
                <w:kern w:val="0"/>
                <w:sz w:val="32"/>
                <w:szCs w:val="32"/>
                <w:u w:val="single"/>
              </w:rPr>
            </w:pP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2.不使用代理服务器直接访问网页，并用</w:t>
            </w:r>
            <w:r>
              <w:rPr>
                <w:rFonts w:ascii="ˎ̥" w:hAnsi="ˎ̥" w:cs="宋体"/>
                <w:color w:val="000000"/>
                <w:kern w:val="0"/>
                <w:sz w:val="24"/>
              </w:rPr>
              <w:t>WireShark</w:t>
            </w:r>
            <w:r>
              <w:rPr>
                <w:rFonts w:hint="eastAsia" w:ascii="ˎ̥" w:hAnsi="ˎ̥" w:cs="宋体"/>
                <w:color w:val="000000"/>
                <w:kern w:val="0"/>
                <w:sz w:val="24"/>
              </w:rPr>
              <w:t>抓包，并与之前的交互过程对比</w:t>
            </w:r>
            <w:bookmarkStart w:id="0" w:name="_GoBack"/>
            <w:bookmarkEnd w:id="0"/>
          </w:p>
          <w:p>
            <w:pPr>
              <w:snapToGrid w:val="0"/>
              <w:spacing w:before="240" w:beforeLines="100" w:after="240" w:afterLines="100" w:line="500" w:lineRule="exact"/>
              <w:ind w:left="362" w:right="498" w:firstLine="62"/>
              <w:jc w:val="center"/>
              <w:rPr>
                <w:rFonts w:eastAsia="黑体"/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C11D4"/>
    <w:rsid w:val="1E8C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360" w:lineRule="auto"/>
      <w:ind w:firstLine="359" w:firstLineChars="17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2019-06-28T06:06:00Z</dcterms:created>
  <dc:creator>夏日终焉</dc:creator>
  <cp:lastModifiedBy>夏日终焉</cp:lastModifiedBy>
  <dcterms:modified xsi:type="dcterms:W3CDTF">2019-06-28T06:06:33Z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