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i/>
          <w:iCs/>
          <w:color w:val="9A9A9A"/>
          <w:sz w:val="16"/>
          <w:szCs w:val="16"/>
        </w:rPr>
        <w:t xml:space="preserve">FIKTIVNÍ PACIENT – testovací data pro Rakathon 2026</w:t>
      </w:r>
    </w:p>
    <w:p>
      <w:pPr>
        <w:spacing w:after="40"/>
      </w:pPr>
      <w:r>
        <w:rPr>
          <w:b/>
          <w:bCs/>
        </w:rPr>
        <w:t xml:space="preserve">KOC Nemocnice Lipová (fiktivní)</w:t>
      </w:r>
    </w:p>
    <w:p>
      <w:pPr>
        <w:spacing w:after="40"/>
      </w:pPr>
      <w:r>
        <w:rPr>
          <w:b w:val="false"/>
          <w:bCs w:val="false"/>
        </w:rPr>
        <w:t xml:space="preserve">Endoskopické pracoviště, Interní klinika</w:t>
      </w:r>
    </w:p>
    <w:p>
      <w:pPr>
        <w:spacing w:after="40"/>
      </w:pPr>
      <w:r>
        <w:rPr>
          <w:b w:val="false"/>
          <w:bCs w:val="false"/>
        </w:rPr>
        <w:t xml:space="preserve">Nemocniční 15, 140 00 Praha 4</w:t>
      </w:r>
    </w:p>
    <w:p>
      <w:pPr>
        <w:spacing w:after="160" w:before="240"/>
      </w:pPr>
      <w:r>
        <w:rPr>
          <w:b/>
          <w:bCs/>
          <w:sz w:val="28"/>
          <w:szCs w:val="28"/>
        </w:rPr>
        <w:t xml:space="preserve">Protokol o výkonu – endosonografie (EUS) horní části trávicího traktu</w:t>
      </w:r>
    </w:p>
    <w:p>
      <w:pPr>
        <w:spacing w:after="40"/>
      </w:pPr>
      <w:r>
        <w:rPr>
          <w:b w:val="false"/>
          <w:bCs w:val="false"/>
        </w:rPr>
        <w:t xml:space="preserve">Pacient: David Sipos, RČ 680509/1722, ZP 205</w:t>
      </w:r>
    </w:p>
    <w:p>
      <w:pPr>
        <w:spacing w:after="40"/>
      </w:pPr>
      <w:r>
        <w:rPr>
          <w:b w:val="false"/>
          <w:bCs w:val="false"/>
        </w:rPr>
        <w:t xml:space="preserve">Datum výkonu: 6. 10. 2026</w:t>
      </w:r>
    </w:p>
    <w:p>
      <w:pPr>
        <w:spacing w:after="40"/>
      </w:pPr>
      <w:r>
        <w:rPr>
          <w:b w:val="false"/>
          <w:bCs w:val="false"/>
        </w:rPr>
        <w:t xml:space="preserve">Indikace: staging karcinomu antra žaludku před konziliem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PŘÍPRAVA</w:t>
      </w:r>
    </w:p>
    <w:p>
      <w:pPr>
        <w:spacing w:after="40"/>
      </w:pPr>
      <w:r>
        <w:rPr>
          <w:b w:val="false"/>
          <w:bCs w:val="false"/>
        </w:rPr>
        <w:t xml:space="preserve">Nalačno od půlnoci. Klopidogrel vysazen 7 dní před výkonem (poslední dávka 28. 9. 2026), kyselina acetylsalicylová ponechána. Informovaný souhlas podepsán.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POPIS VÝKONU</w:t>
      </w:r>
    </w:p>
    <w:p>
      <w:pPr>
        <w:spacing w:after="40"/>
      </w:pPr>
      <w:r>
        <w:rPr>
          <w:b w:val="false"/>
          <w:bCs w:val="false"/>
        </w:rPr>
        <w:t xml:space="preserve">V analgosedaci zaveden echoendoskop. V antru na malé kurvatuře hypoechogenní tumor prorůstající všemi vrstvami stěny do subserózy, tloušťka až 16 mm, serózní hranice zachována. Perigastricky podél malé kurvatury 2 okrouhlé hypoechogenní uzliny 9 a 11 mm. V oblasti truncus coeliacus uzliny nezvětšené. Levý jaterní lalok bez ložisek, segment S4 přehledný jen částečně. Bez ascitu.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ZÁVĚR</w:t>
      </w:r>
    </w:p>
    <w:p>
      <w:pPr>
        <w:spacing w:after="40"/>
      </w:pPr>
      <w:r>
        <w:rPr>
          <w:b w:val="false"/>
          <w:bCs w:val="false"/>
        </w:rPr>
        <w:t xml:space="preserve">Tumor antra žaludku, endosonograficky uT3 N1.</w:t>
      </w:r>
    </w:p>
    <w:p>
      <w:pPr>
        <w:spacing w:after="40"/>
      </w:pPr>
      <w:r>
        <w:rPr>
          <w:b w:val="false"/>
          <w:bCs w:val="false"/>
        </w:rPr>
        <w:t xml:space="preserve">Vzhledem k lokálně pokročilému nálezu zvážit před zahájením léčby stagingovou laparoskopii.</w:t>
      </w:r>
    </w:p>
    <w:p>
      <w:pPr>
        <w:spacing w:after="40"/>
      </w:pPr>
      <w:r>
        <w:rPr>
          <w:b w:val="false"/>
          <w:bCs w:val="false"/>
        </w:rPr>
        <w:t xml:space="preserve">V Praze dne 6. 10. 2026</w:t>
      </w:r>
    </w:p>
    <w:p>
      <w:pPr>
        <w:spacing w:after="40"/>
      </w:pPr>
      <w:r>
        <w:rPr>
          <w:b w:val="false"/>
          <w:bCs w:val="false"/>
        </w:rPr>
        <w:t xml:space="preserve">MUDr. Martin Svoboda</w:t>
      </w:r>
    </w:p>
    <w:p>
      <w:pPr>
        <w:spacing w:after="40"/>
      </w:pPr>
      <w:r>
        <w:rPr>
          <w:b w:val="false"/>
          <w:bCs w:val="false"/>
        </w:rPr>
        <w:t xml:space="preserve">gastroenterolog, endosonografista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Rakathon 2026 – fiktivní testovací data</dc:creator>
  <cp:lastModifiedBy>Un-named</cp:lastModifiedBy>
  <cp:revision>1</cp:revision>
  <dcterms:created xsi:type="dcterms:W3CDTF">2026-10-17T08:29:50.542Z</dcterms:created>
  <dcterms:modified xsi:type="dcterms:W3CDTF">2026-10-17T08:29:50.542Z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