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A583" w14:textId="1426026F" w:rsidR="00A10895" w:rsidRPr="00A10895" w:rsidRDefault="00A10895" w:rsidP="00A10895">
      <w:pPr>
        <w:jc w:val="center"/>
        <w:rPr>
          <w:b/>
          <w:bCs/>
          <w:sz w:val="48"/>
          <w:szCs w:val="48"/>
          <w:u w:val="thick"/>
        </w:rPr>
      </w:pPr>
      <w:r w:rsidRPr="00A10895">
        <w:rPr>
          <w:b/>
          <w:bCs/>
          <w:sz w:val="48"/>
          <w:szCs w:val="48"/>
          <w:u w:val="thick"/>
        </w:rPr>
        <w:t>AI BASED DIABETES PREDICTION SYSTEM</w:t>
      </w:r>
    </w:p>
    <w:p w14:paraId="6DEA2F64" w14:textId="65023D46" w:rsidR="00A10895" w:rsidRPr="00A10895" w:rsidRDefault="00A10895" w:rsidP="00A10895">
      <w:pPr>
        <w:rPr>
          <w:b/>
          <w:bCs/>
          <w:sz w:val="48"/>
          <w:szCs w:val="48"/>
        </w:rPr>
      </w:pPr>
      <w:r w:rsidRPr="00A10895">
        <w:rPr>
          <w:b/>
          <w:bCs/>
          <w:sz w:val="48"/>
          <w:szCs w:val="48"/>
        </w:rPr>
        <w:t>Abstract:</w:t>
      </w:r>
    </w:p>
    <w:p w14:paraId="4C290E08" w14:textId="0A191F75" w:rsidR="00A10895" w:rsidRPr="00A10895" w:rsidRDefault="00A10895" w:rsidP="00A10895">
      <w:pPr>
        <w:rPr>
          <w:b/>
          <w:bCs/>
          <w:sz w:val="48"/>
          <w:szCs w:val="48"/>
        </w:rPr>
      </w:pPr>
      <w:r w:rsidRPr="00A10895">
        <w:rPr>
          <w:b/>
          <w:bCs/>
          <w:sz w:val="48"/>
          <w:szCs w:val="48"/>
        </w:rPr>
        <w:tab/>
      </w:r>
      <w:r w:rsidRPr="00A10895">
        <w:rPr>
          <w:b/>
          <w:bCs/>
          <w:sz w:val="48"/>
          <w:szCs w:val="48"/>
        </w:rPr>
        <w:t>Diabetes is a prevalent and chronic medical condition that affects millions of individuals worldwide. Early diagnosis and intervention are critical for managing the disease and reducing its associated complications. Artificial Intelligence (AI) has emerged as a promising tool in healthcare for predictive modeling and risk assessment. In this paper, we present an AI-based Diabetes Prediction System comprising distinct modules designed to enhance the accuracy and reliability of diabetes risk prediction.</w:t>
      </w:r>
    </w:p>
    <w:p w14:paraId="5E0C28BD" w14:textId="77777777" w:rsidR="00A10895" w:rsidRPr="00A10895" w:rsidRDefault="00A10895" w:rsidP="00A10895">
      <w:pPr>
        <w:rPr>
          <w:b/>
          <w:bCs/>
          <w:sz w:val="48"/>
          <w:szCs w:val="48"/>
        </w:rPr>
      </w:pPr>
    </w:p>
    <w:p w14:paraId="1383C0B7" w14:textId="77777777" w:rsidR="00A10895" w:rsidRPr="00A10895" w:rsidRDefault="00A10895" w:rsidP="00A10895">
      <w:pPr>
        <w:rPr>
          <w:b/>
          <w:bCs/>
          <w:sz w:val="48"/>
          <w:szCs w:val="48"/>
        </w:rPr>
      </w:pPr>
      <w:r w:rsidRPr="00A10895">
        <w:rPr>
          <w:b/>
          <w:bCs/>
          <w:sz w:val="48"/>
          <w:szCs w:val="48"/>
        </w:rPr>
        <w:t>Module 1: Data Collection and Preprocessing</w:t>
      </w:r>
    </w:p>
    <w:p w14:paraId="4084EF18" w14:textId="0411B1EA" w:rsidR="00A10895" w:rsidRPr="00A10895" w:rsidRDefault="00A10895" w:rsidP="00A10895">
      <w:pPr>
        <w:rPr>
          <w:b/>
          <w:bCs/>
          <w:sz w:val="48"/>
          <w:szCs w:val="48"/>
        </w:rPr>
      </w:pPr>
      <w:r w:rsidRPr="00A10895">
        <w:rPr>
          <w:b/>
          <w:bCs/>
          <w:sz w:val="48"/>
          <w:szCs w:val="48"/>
        </w:rPr>
        <w:tab/>
      </w:r>
      <w:r w:rsidRPr="00A10895">
        <w:rPr>
          <w:b/>
          <w:bCs/>
          <w:sz w:val="48"/>
          <w:szCs w:val="48"/>
        </w:rPr>
        <w:t>The first module focuses on the acquisition and preparation of medical data related to diabetes. We collect a comprehensive dataset encompassing patient demographics, medical history, genetic markers, and lifestyle factors. Data preprocessing techniques, such as missing value imputation, feature scaling, and outlier detection, are applied to ensure data quality and compatibility.</w:t>
      </w:r>
    </w:p>
    <w:p w14:paraId="46D5318D" w14:textId="77777777" w:rsidR="00A10895" w:rsidRPr="00A10895" w:rsidRDefault="00A10895" w:rsidP="00A10895">
      <w:pPr>
        <w:rPr>
          <w:b/>
          <w:bCs/>
          <w:sz w:val="48"/>
          <w:szCs w:val="48"/>
        </w:rPr>
      </w:pPr>
    </w:p>
    <w:p w14:paraId="7BDAD326" w14:textId="77777777" w:rsidR="00A10895" w:rsidRPr="00A10895" w:rsidRDefault="00A10895" w:rsidP="00A10895">
      <w:pPr>
        <w:rPr>
          <w:b/>
          <w:bCs/>
          <w:sz w:val="48"/>
          <w:szCs w:val="48"/>
        </w:rPr>
      </w:pPr>
      <w:r w:rsidRPr="00A10895">
        <w:rPr>
          <w:b/>
          <w:bCs/>
          <w:sz w:val="48"/>
          <w:szCs w:val="48"/>
        </w:rPr>
        <w:t>Module 2: Feature Selection and Engineering</w:t>
      </w:r>
    </w:p>
    <w:p w14:paraId="14E34C59" w14:textId="35E30F6D" w:rsidR="00A10895" w:rsidRPr="00A10895" w:rsidRDefault="00A10895" w:rsidP="00A10895">
      <w:pPr>
        <w:rPr>
          <w:b/>
          <w:bCs/>
          <w:sz w:val="48"/>
          <w:szCs w:val="48"/>
        </w:rPr>
      </w:pPr>
      <w:r w:rsidRPr="00A10895">
        <w:rPr>
          <w:b/>
          <w:bCs/>
          <w:sz w:val="48"/>
          <w:szCs w:val="48"/>
        </w:rPr>
        <w:tab/>
      </w:r>
      <w:r w:rsidRPr="00A10895">
        <w:rPr>
          <w:b/>
          <w:bCs/>
          <w:sz w:val="48"/>
          <w:szCs w:val="48"/>
        </w:rPr>
        <w:t>Feature selection methods are employed to identify the most relevant predictors for diabetes risk. Feature engineering techniques, including the creation of composite variables and interaction terms, are utilized to enhance the predictive power of the model. This module aims to reduce dimensionality and improve model efficiency.</w:t>
      </w:r>
    </w:p>
    <w:p w14:paraId="6EF4A967" w14:textId="77777777" w:rsidR="00A10895" w:rsidRPr="00A10895" w:rsidRDefault="00A10895" w:rsidP="00A10895">
      <w:pPr>
        <w:rPr>
          <w:b/>
          <w:bCs/>
          <w:sz w:val="48"/>
          <w:szCs w:val="48"/>
        </w:rPr>
      </w:pPr>
    </w:p>
    <w:p w14:paraId="3B13C1AA" w14:textId="77777777" w:rsidR="00A10895" w:rsidRPr="00A10895" w:rsidRDefault="00A10895" w:rsidP="00A10895">
      <w:pPr>
        <w:rPr>
          <w:b/>
          <w:bCs/>
          <w:sz w:val="48"/>
          <w:szCs w:val="48"/>
        </w:rPr>
      </w:pPr>
      <w:r w:rsidRPr="00A10895">
        <w:rPr>
          <w:b/>
          <w:bCs/>
          <w:sz w:val="48"/>
          <w:szCs w:val="48"/>
        </w:rPr>
        <w:t>Module 3: Model Development</w:t>
      </w:r>
    </w:p>
    <w:p w14:paraId="7FF96A4D" w14:textId="62D38746" w:rsidR="00A10895" w:rsidRPr="00A10895" w:rsidRDefault="00A10895" w:rsidP="00A10895">
      <w:pPr>
        <w:rPr>
          <w:b/>
          <w:bCs/>
          <w:sz w:val="48"/>
          <w:szCs w:val="48"/>
        </w:rPr>
      </w:pPr>
      <w:r w:rsidRPr="00A10895">
        <w:rPr>
          <w:b/>
          <w:bCs/>
          <w:sz w:val="48"/>
          <w:szCs w:val="48"/>
        </w:rPr>
        <w:tab/>
      </w:r>
      <w:r w:rsidRPr="00A10895">
        <w:rPr>
          <w:b/>
          <w:bCs/>
          <w:sz w:val="48"/>
          <w:szCs w:val="48"/>
        </w:rPr>
        <w:t>We explore various AI-based modeling approaches, including machine learning algorithms (e.g., logistic regression, random forests, support vector machines) and deep learning techniques (e.g., neural networks), to build predictive models for diabetes risk. Hyperparameter tuning and cross-validation are employed to optimize model performance.</w:t>
      </w:r>
    </w:p>
    <w:p w14:paraId="1E6FFA1F" w14:textId="77777777" w:rsidR="00A10895" w:rsidRPr="00A10895" w:rsidRDefault="00A10895" w:rsidP="00A10895">
      <w:pPr>
        <w:rPr>
          <w:b/>
          <w:bCs/>
          <w:sz w:val="48"/>
          <w:szCs w:val="48"/>
        </w:rPr>
      </w:pPr>
    </w:p>
    <w:p w14:paraId="48DB2B56" w14:textId="77777777" w:rsidR="00A10895" w:rsidRPr="00A10895" w:rsidRDefault="00A10895" w:rsidP="00A10895">
      <w:pPr>
        <w:rPr>
          <w:b/>
          <w:bCs/>
          <w:sz w:val="48"/>
          <w:szCs w:val="48"/>
        </w:rPr>
      </w:pPr>
      <w:r w:rsidRPr="00A10895">
        <w:rPr>
          <w:b/>
          <w:bCs/>
          <w:sz w:val="48"/>
          <w:szCs w:val="48"/>
        </w:rPr>
        <w:t>Module 4: Model Evaluation and Interpretability</w:t>
      </w:r>
    </w:p>
    <w:p w14:paraId="1B1A654D" w14:textId="67F97346" w:rsidR="00A10895" w:rsidRPr="00A10895" w:rsidRDefault="00A10895" w:rsidP="00A10895">
      <w:pPr>
        <w:rPr>
          <w:b/>
          <w:bCs/>
          <w:sz w:val="48"/>
          <w:szCs w:val="48"/>
        </w:rPr>
      </w:pPr>
      <w:r w:rsidRPr="00A10895">
        <w:rPr>
          <w:b/>
          <w:bCs/>
          <w:sz w:val="48"/>
          <w:szCs w:val="48"/>
        </w:rPr>
        <w:tab/>
      </w:r>
      <w:r w:rsidRPr="00A10895">
        <w:rPr>
          <w:b/>
          <w:bCs/>
          <w:sz w:val="48"/>
          <w:szCs w:val="48"/>
        </w:rPr>
        <w:t>To assess the model's performance, we employ evaluation metrics such as accuracy, sensitivity, specificity, and area under the receiver operating characteristic curve (AUC-ROC). Additionally, we implement model interpretability techniques, such as SHAP (SHapley Additive exPlanations) values and feature importance analysis, to provide insights into the model's decision-making process and enhance its trustworthiness.</w:t>
      </w:r>
    </w:p>
    <w:p w14:paraId="5EACF364" w14:textId="77777777" w:rsidR="00A10895" w:rsidRPr="00A10895" w:rsidRDefault="00A10895" w:rsidP="00A10895">
      <w:pPr>
        <w:rPr>
          <w:b/>
          <w:bCs/>
          <w:sz w:val="48"/>
          <w:szCs w:val="48"/>
        </w:rPr>
      </w:pPr>
    </w:p>
    <w:p w14:paraId="2C023AEA" w14:textId="77777777" w:rsidR="00A10895" w:rsidRPr="00A10895" w:rsidRDefault="00A10895" w:rsidP="00A10895">
      <w:pPr>
        <w:rPr>
          <w:b/>
          <w:bCs/>
          <w:sz w:val="48"/>
          <w:szCs w:val="48"/>
        </w:rPr>
      </w:pPr>
      <w:r w:rsidRPr="00A10895">
        <w:rPr>
          <w:b/>
          <w:bCs/>
          <w:sz w:val="48"/>
          <w:szCs w:val="48"/>
        </w:rPr>
        <w:t>Module 5: Deployment and Integration</w:t>
      </w:r>
    </w:p>
    <w:p w14:paraId="6C9AF8F3" w14:textId="67C84561" w:rsidR="00A10895" w:rsidRPr="00A10895" w:rsidRDefault="00A10895" w:rsidP="00A10895">
      <w:pPr>
        <w:rPr>
          <w:b/>
          <w:bCs/>
          <w:sz w:val="48"/>
          <w:szCs w:val="48"/>
        </w:rPr>
      </w:pPr>
      <w:r w:rsidRPr="00A10895">
        <w:rPr>
          <w:b/>
          <w:bCs/>
          <w:sz w:val="48"/>
          <w:szCs w:val="48"/>
        </w:rPr>
        <w:tab/>
      </w:r>
      <w:r w:rsidRPr="00A10895">
        <w:rPr>
          <w:b/>
          <w:bCs/>
          <w:sz w:val="48"/>
          <w:szCs w:val="48"/>
        </w:rPr>
        <w:t>The final trained model is deployed as part of a user-friendly Diabetes Prediction System, which can be integrated into healthcare institutions, clinics, or mobile applications. Real-time risk assessment and feedback are provided to both healthcare professionals and individuals, facilitating early intervention and personalized diabetes management.</w:t>
      </w:r>
    </w:p>
    <w:p w14:paraId="104D693B" w14:textId="77777777" w:rsidR="00A10895" w:rsidRPr="00A10895" w:rsidRDefault="00A10895" w:rsidP="00A10895">
      <w:pPr>
        <w:rPr>
          <w:b/>
          <w:bCs/>
          <w:sz w:val="48"/>
          <w:szCs w:val="48"/>
        </w:rPr>
      </w:pPr>
    </w:p>
    <w:p w14:paraId="083E3FCE" w14:textId="091A8B3C" w:rsidR="003E1F5E" w:rsidRPr="00A10895" w:rsidRDefault="00A10895" w:rsidP="00A10895">
      <w:pPr>
        <w:rPr>
          <w:b/>
          <w:bCs/>
          <w:sz w:val="48"/>
          <w:szCs w:val="48"/>
        </w:rPr>
      </w:pPr>
      <w:r w:rsidRPr="00A10895">
        <w:rPr>
          <w:b/>
          <w:bCs/>
          <w:sz w:val="48"/>
          <w:szCs w:val="48"/>
        </w:rPr>
        <w:tab/>
      </w:r>
      <w:r w:rsidRPr="00A10895">
        <w:rPr>
          <w:b/>
          <w:bCs/>
          <w:sz w:val="48"/>
          <w:szCs w:val="48"/>
        </w:rPr>
        <w:t>In conclusion, our modular AI-based Diabetes Prediction System offers a comprehensive approach to diabetes risk assessment by integrating data collection, preprocessing, feature engineering, model development, evaluation, interpretability, and deployment. By leveraging AI technologies, this system aims to improve the accuracy of diabetes risk prediction, thus contributing to early diagnosis and improved healthcare outcomes for individuals at risk of developing diabetes.</w:t>
      </w:r>
    </w:p>
    <w:sectPr w:rsidR="003E1F5E" w:rsidRPr="00A10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95"/>
    <w:rsid w:val="003E1F5E"/>
    <w:rsid w:val="00A10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4CAF"/>
  <w15:chartTrackingRefBased/>
  <w15:docId w15:val="{9A752A92-3E74-48E6-8DDD-D0D64973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ram</dc:creator>
  <cp:keywords/>
  <dc:description/>
  <cp:lastModifiedBy>aswin ram</cp:lastModifiedBy>
  <cp:revision>1</cp:revision>
  <dcterms:created xsi:type="dcterms:W3CDTF">2023-10-04T15:44:00Z</dcterms:created>
  <dcterms:modified xsi:type="dcterms:W3CDTF">2023-10-04T15:47:00Z</dcterms:modified>
</cp:coreProperties>
</file>