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BRIAN NEWHOUSE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F4F3E"/>
          <w:sz w:val="20"/>
          <w:szCs w:val="20"/>
        </w:rPr>
        <w:t xml:space="preserve">Circular Economy Operations &amp; Sustainability Consulting  |  MBA Candidate, Arizona State University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bri.newhouse@gmail.com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•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villagedispatch.com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•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Phoenix, AZ</w:t>
      </w:r>
    </w:p>
    <w:p>
      <w:pPr>
        <w:pBdr>
          <w:bottom w:val="single" w:color="2F4F3E" w:sz="6" w:space="4"/>
        </w:pBdr>
        <w:spacing w:after="120"/>
      </w:pPr>
    </w:p>
    <w:p>
      <w:pPr>
        <w:pBdr>
          <w:bottom w:val="single" w:color="CCCCCC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F4F3E"/>
          <w:sz w:val="21"/>
          <w:szCs w:val="21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Operations leader who translates two decades of hands-on closed-loop systems work — permaculture design, farm management, and community infrastructure across nine countries — into data-driven, fundable ventures. Published author and course creator (5,000+ students) now pairing that field experience with an MBA to build and pitch circular-economy operations at scale.</w:t>
      </w:r>
    </w:p>
    <w:p>
      <w:pPr>
        <w:pBdr>
          <w:bottom w:val="single" w:color="CCCCCC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F4F3E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Arizona State University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—  MBA Candidate, Business Data Analytics concentration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2026–present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Secondary concentration: Supply Chain Management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Georgia Institute of Technology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—  B.S., Construction Management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2005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Northwest Renewable Energy School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—  Wind Turbine Technician Certificate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2009</w:t>
      </w:r>
    </w:p>
    <w:p>
      <w:pPr>
        <w:pBdr>
          <w:bottom w:val="single" w:color="CCCCCC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F4F3E"/>
          <w:sz w:val="21"/>
          <w:szCs w:val="21"/>
        </w:rPr>
        <w:t xml:space="preserve">PUBLICATIONS &amp; VENTURES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Permaville Handbook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—  Author — published methodology for sustainable site analysis &amp; off-grid systems design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2015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Permaville Farm Course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—  Creator — online course, 5,000+ students across 130 countries (English/Spanish)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2016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Permaville Act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—  Author — policy framework for resilient land-use systems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2018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Compost Monster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—  Founder (in development) — closed-loop food-waste bioconversion venture, in dialogue with ASU Polytechnic hydroponics &amp; biodigester labs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2026–present</w:t>
      </w:r>
    </w:p>
    <w:p>
      <w:pPr>
        <w:pBdr>
          <w:bottom w:val="single" w:color="CCCCCC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F4F3E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Agriculture &amp; Farm Manager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Six farms, four U.S.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2016–2018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Managed cultivation, harvest, and distribution across six farm operations; supervised teams and optimized seasonal workflow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Co-founded a new farm and brought produce to market within the first 100 days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Long-Distance Walking Pilgrimage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Walked to Mexico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2018–2019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Self-supported long-distance walk — discipline, logistics, and daily planning under real physical constraints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Operations &amp; Project Management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U.S.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2019–2024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Directed construction projects spanning carpentry, masonry, landscaping, plumbing, and electrical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Coordinated hospitality operations including food service and event planning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Permaculture Design Instructor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India, Thailand, Nepal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2012–2016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Co-founded a permaculture farm in India, converting barren land into productive gardens, a compost collection facility, and a cob classroom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Led hands-on workshops for 80+ participants across Asia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Wind Turbine Technician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General Electric, Northern U.S.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2009–2012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Installed and commissioned large-scale wind turbines across 8 states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Served as technical advisor to union contractors on execution, safety, and budget compliance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Peace Corps Volunteer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Cape Verde (2007–2009); Zambia (2024–present)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Taught drafting and English to 220+ students, integrating practical builds with core academics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solar still producing 2L/day; printed 150+ books; constructed the village's first playground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International Development Projects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Haiti; Dominican Republic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2011–2012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Helped build schools post-earthquake in Haiti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Installed a septic system in the Dominican Republic, raising $5K online to fund it</w:t>
      </w:r>
    </w:p>
    <w:p>
      <w:pPr>
        <w:pBdr>
          <w:bottom w:val="single" w:color="CCCCCC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F4F3E"/>
          <w:sz w:val="21"/>
          <w:szCs w:val="21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Closed-loop systems design  •  Site analysis &amp; capacity planning  •  SQL / Tableau (in progress)  •  Capital budget sequencing  •  Cross-cultural operations (9 countries)  •  Workshop &amp; curriculum design  •  Stakeholder &amp; community engagement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2026-08-09T15:18:25.457Z</dcterms:created>
  <dcterms:modified xsi:type="dcterms:W3CDTF">2026-08-09T15:18:25.457Z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