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맑은 고딕" w:hAnsi="맑은 고딕" w:eastAsia="맑은 고딕"/>
          <w:b/>
          <w:color w:val="12213B"/>
          <w:sz w:val="52"/>
        </w:rPr>
        <w:t>브링케어 — 투자 원페이저(티저)</w:t>
      </w:r>
    </w:p>
    <w:p>
      <w:pPr>
        <w:jc w:val="center"/>
      </w:pPr>
      <w:r>
        <w:rPr>
          <w:rFonts w:ascii="맑은 고딕" w:hAnsi="맑은 고딕" w:eastAsia="맑은 고딕"/>
          <w:b w:val="0"/>
          <w:color w:val="B07A2E"/>
          <w:sz w:val="26"/>
        </w:rPr>
        <w:t>첫 접촉용 1장 요약 — 상세는 IR 덱 20p</w:t>
      </w:r>
    </w:p>
    <w:p/>
    <w:p/>
    <w:p>
      <w:pPr>
        <w:jc w:val="center"/>
      </w:pPr>
      <w:r>
        <w:rPr>
          <w:rFonts w:ascii="맑은 고딕" w:hAnsi="맑은 고딕" w:eastAsia="맑은 고딕"/>
          <w:b w:val="0"/>
          <w:color w:val="5C6884"/>
          <w:sz w:val="22"/>
        </w:rPr>
        <w:t>한 장 안에 문제·솔루션·시장·트랙션·Ask</w:t>
      </w:r>
    </w:p>
    <w:p>
      <w:pPr>
        <w:jc w:val="center"/>
      </w:pPr>
      <w:r>
        <w:rPr>
          <w:rFonts w:ascii="맑은 고딕" w:hAnsi="맑은 고딕" w:eastAsia="맑은 고딕"/>
          <w:b w:val="0"/>
          <w:color w:val="8A93A6"/>
          <w:sz w:val="20"/>
        </w:rPr>
        <w:t>브링 문서표준 핸드북 v1.0 기준 · 브링엔지니어링</w:t>
      </w:r>
    </w:p>
    <w:p>
      <w:r>
        <w:br w:type="page"/>
      </w:r>
    </w:p>
    <w:p>
      <w:pPr>
        <w:spacing w:after="40"/>
      </w:pPr>
      <w:r>
        <w:rPr>
          <w:rFonts w:ascii="맑은 고딕" w:hAnsi="맑은 고딕" w:eastAsia="맑은 고딕"/>
          <w:b/>
          <w:color w:val="222A38"/>
          <w:sz w:val="22"/>
        </w:rPr>
        <w:t xml:space="preserve">라운드:  </w:t>
      </w:r>
      <w:r>
        <w:rPr>
          <w:rFonts w:ascii="맑은 고딕" w:hAnsi="맑은 고딕" w:eastAsia="맑은 고딕"/>
          <w:b w:val="0"/>
          <w:color w:val="8A93A6"/>
          <w:sz w:val="22"/>
        </w:rPr>
        <w:t>[            ]</w:t>
      </w:r>
    </w:p>
    <w:p>
      <w:pPr>
        <w:spacing w:after="40"/>
      </w:pPr>
      <w:r>
        <w:rPr>
          <w:rFonts w:ascii="맑은 고딕" w:hAnsi="맑은 고딕" w:eastAsia="맑은 고딕"/>
          <w:b/>
          <w:color w:val="222A38"/>
          <w:sz w:val="22"/>
        </w:rPr>
        <w:t xml:space="preserve">기업가치 / 지분:  </w:t>
      </w:r>
      <w:r>
        <w:rPr>
          <w:rFonts w:ascii="맑은 고딕" w:hAnsi="맑은 고딕" w:eastAsia="맑은 고딕"/>
          <w:b w:val="0"/>
          <w:color w:val="8A93A6"/>
          <w:sz w:val="22"/>
        </w:rPr>
        <w:t>[            ]</w:t>
      </w:r>
    </w:p>
    <w:p>
      <w:pPr>
        <w:spacing w:after="40"/>
      </w:pPr>
      <w:r>
        <w:rPr>
          <w:rFonts w:ascii="맑은 고딕" w:hAnsi="맑은 고딕" w:eastAsia="맑은 고딕"/>
          <w:b/>
          <w:color w:val="222A38"/>
          <w:sz w:val="22"/>
        </w:rPr>
        <w:t xml:space="preserve">조달 목표:  </w:t>
      </w:r>
      <w:r>
        <w:rPr>
          <w:rFonts w:ascii="맑은 고딕" w:hAnsi="맑은 고딕" w:eastAsia="맑은 고딕"/>
          <w:b w:val="0"/>
          <w:color w:val="8A93A6"/>
          <w:sz w:val="22"/>
        </w:rPr>
        <w:t>[            ]</w:t>
      </w:r>
    </w:p>
    <w:p>
      <w:pPr>
        <w:spacing w:after="40"/>
      </w:pPr>
      <w:r>
        <w:rPr>
          <w:rFonts w:ascii="맑은 고딕" w:hAnsi="맑은 고딕" w:eastAsia="맑은 고딕"/>
          <w:b/>
          <w:color w:val="222A38"/>
          <w:sz w:val="22"/>
        </w:rPr>
        <w:t xml:space="preserve">연락처:  </w:t>
      </w:r>
      <w:r>
        <w:rPr>
          <w:rFonts w:ascii="맑은 고딕" w:hAnsi="맑은 고딕" w:eastAsia="맑은 고딕"/>
          <w:b w:val="0"/>
          <w:color w:val="8A93A6"/>
          <w:sz w:val="22"/>
        </w:rPr>
        <w:t>[            ]</w:t>
      </w:r>
    </w:p>
    <w:p/>
    <w:p>
      <w:pPr>
        <w:pStyle w:val="Heading1"/>
        <w:spacing w:before="320" w:after="120"/>
      </w:pPr>
      <w:r>
        <w:rPr>
          <w:rFonts w:ascii="맑은 고딕" w:hAnsi="맑은 고딕" w:eastAsia="맑은 고딕"/>
          <w:b/>
          <w:color w:val="12213B"/>
          <w:sz w:val="34"/>
        </w:rPr>
        <w:t>한 줄 정의</w:t>
      </w:r>
    </w:p>
    <w:p>
      <w:pPr>
        <w:spacing w:after="160"/>
      </w:pPr>
      <w:r>
        <w:rPr>
          <w:rFonts w:ascii="맑은 고딕" w:hAnsi="맑은 고딕" w:eastAsia="맑은 고딕"/>
          <w:b w:val="0"/>
          <w:i/>
          <w:color w:val="8A93A6"/>
          <w:sz w:val="23"/>
        </w:rPr>
        <w:t>▶ [원주 소형 임대건물을 하나의 관리구역으로 묶는 지역 공동관리 — 브링케어]</w:t>
      </w:r>
    </w:p>
    <w:p>
      <w:pPr>
        <w:pStyle w:val="Heading1"/>
        <w:spacing w:before="320" w:after="120"/>
      </w:pPr>
      <w:r>
        <w:rPr>
          <w:rFonts w:ascii="맑은 고딕" w:hAnsi="맑은 고딕" w:eastAsia="맑은 고딕"/>
          <w:b/>
          <w:color w:val="12213B"/>
          <w:sz w:val="34"/>
        </w:rPr>
        <w:t>문제</w:t>
      </w:r>
    </w:p>
    <w:p>
      <w:pPr>
        <w:spacing w:after="160"/>
      </w:pPr>
      <w:r>
        <w:rPr>
          <w:rFonts w:ascii="맑은 고딕" w:hAnsi="맑은 고딕" w:eastAsia="맑은 고딕"/>
          <w:b w:val="0"/>
          <w:i/>
          <w:color w:val="8A93A6"/>
          <w:sz w:val="23"/>
        </w:rPr>
        <w:t>▶ [건물주의 공실·관리 통증 — 한 문장]</w:t>
      </w:r>
    </w:p>
    <w:p>
      <w:pPr>
        <w:pStyle w:val="Heading1"/>
        <w:spacing w:before="320" w:after="120"/>
      </w:pPr>
      <w:r>
        <w:rPr>
          <w:rFonts w:ascii="맑은 고딕" w:hAnsi="맑은 고딕" w:eastAsia="맑은 고딕"/>
          <w:b/>
          <w:color w:val="12213B"/>
          <w:sz w:val="34"/>
        </w:rPr>
        <w:t>솔루션</w:t>
      </w:r>
    </w:p>
    <w:p>
      <w:pPr>
        <w:spacing w:after="160"/>
      </w:pPr>
      <w:r>
        <w:rPr>
          <w:rFonts w:ascii="맑은 고딕" w:hAnsi="맑은 고딕" w:eastAsia="맑은 고딕"/>
          <w:b w:val="0"/>
          <w:i/>
          <w:color w:val="8A93A6"/>
          <w:sz w:val="23"/>
        </w:rPr>
        <w:t>▶ [지역 공동관리 Zone — 혼자 15만 / 함께 8.9만]</w:t>
      </w:r>
    </w:p>
    <w:p>
      <w:pPr>
        <w:pStyle w:val="Heading1"/>
        <w:spacing w:before="320" w:after="120"/>
      </w:pPr>
      <w:r>
        <w:rPr>
          <w:rFonts w:ascii="맑은 고딕" w:hAnsi="맑은 고딕" w:eastAsia="맑은 고딕"/>
          <w:b/>
          <w:color w:val="12213B"/>
          <w:sz w:val="34"/>
        </w:rPr>
        <w:t>시장</w:t>
      </w:r>
    </w:p>
    <w:p>
      <w:pPr>
        <w:spacing w:after="60"/>
      </w:pPr>
      <w:r>
        <w:rPr>
          <w:rFonts w:ascii="맑은 고딕" w:hAnsi="맑은 고딕" w:eastAsia="맑은 고딕"/>
          <w:b/>
          <w:color w:val="B07A2E"/>
          <w:sz w:val="20"/>
        </w:rPr>
        <w:t xml:space="preserve">✎ 작성 가이드  </w:t>
      </w:r>
      <w:r>
        <w:rPr>
          <w:rFonts w:ascii="맑은 고딕" w:hAnsi="맑은 고딕" w:eastAsia="맑은 고딕"/>
          <w:b w:val="0"/>
          <w:color w:val="5C6884"/>
          <w:sz w:val="20"/>
        </w:rPr>
        <w:t>TAM/SAM/SOM 한 줄씩. ValueScope 실데이터로.</w:t>
      </w:r>
    </w:p>
    <w:p>
      <w:pPr>
        <w:pStyle w:val="ListBullet"/>
      </w:pPr>
      <w:r>
        <w:rPr>
          <w:rFonts w:ascii="맑은 고딕" w:hAnsi="맑은 고딕" w:eastAsia="맑은 고딕"/>
          <w:b/>
          <w:color w:val="222A38"/>
          <w:sz w:val="22"/>
        </w:rPr>
        <w:t xml:space="preserve">시장: </w:t>
      </w:r>
      <w:r>
        <w:rPr>
          <w:rFonts w:ascii="맑은 고딕" w:hAnsi="맑은 고딕" w:eastAsia="맑은 고딕"/>
          <w:b w:val="0"/>
          <w:color w:val="5C6884"/>
          <w:sz w:val="22"/>
        </w:rPr>
        <w:t>[SOM 핵심권역 / SAM 원주 다가구 5,129동·26,825세대 / TAM 전국(추정)]</w:t>
      </w:r>
    </w:p>
    <w:p>
      <w:pPr>
        <w:pStyle w:val="Heading1"/>
        <w:spacing w:before="320" w:after="120"/>
      </w:pPr>
      <w:r>
        <w:rPr>
          <w:rFonts w:ascii="맑은 고딕" w:hAnsi="맑은 고딕" w:eastAsia="맑은 고딕"/>
          <w:b/>
          <w:color w:val="12213B"/>
          <w:sz w:val="34"/>
        </w:rPr>
        <w:t>트랙션 (핵심 3지표)</w:t>
      </w:r>
    </w:p>
    <w:p>
      <w:pPr>
        <w:pStyle w:val="ListBullet"/>
      </w:pPr>
      <w:r>
        <w:rPr>
          <w:rFonts w:ascii="맑은 고딕" w:hAnsi="맑은 고딕" w:eastAsia="맑은 고딕"/>
          <w:b/>
          <w:color w:val="222A38"/>
          <w:sz w:val="22"/>
        </w:rPr>
        <w:t xml:space="preserve">실적: </w:t>
      </w:r>
      <w:r>
        <w:rPr>
          <w:rFonts w:ascii="맑은 고딕" w:hAnsi="맑은 고딕" w:eastAsia="맑은 고딕"/>
          <w:b w:val="0"/>
          <w:color w:val="5C6884"/>
          <w:sz w:val="22"/>
        </w:rPr>
        <w:t>[건물관리 7동 · 수리 12건 · … 성장]</w:t>
      </w:r>
    </w:p>
    <w:p>
      <w:pPr>
        <w:pStyle w:val="Heading1"/>
        <w:spacing w:before="320" w:after="120"/>
      </w:pPr>
      <w:r>
        <w:rPr>
          <w:rFonts w:ascii="맑은 고딕" w:hAnsi="맑은 고딕" w:eastAsia="맑은 고딕"/>
          <w:b/>
          <w:color w:val="12213B"/>
          <w:sz w:val="34"/>
        </w:rPr>
        <w:t>팀</w:t>
      </w:r>
    </w:p>
    <w:p>
      <w:pPr>
        <w:spacing w:after="160"/>
      </w:pPr>
      <w:r>
        <w:rPr>
          <w:rFonts w:ascii="맑은 고딕" w:hAnsi="맑은 고딕" w:eastAsia="맑은 고딕"/>
          <w:b w:val="0"/>
          <w:i/>
          <w:color w:val="8A93A6"/>
          <w:sz w:val="23"/>
        </w:rPr>
        <w:t>▶ [대표(현장·토목) + 현진(CRM) + 우중(HW) — 균형 팀]</w:t>
      </w:r>
    </w:p>
    <w:p>
      <w:pPr>
        <w:pStyle w:val="Heading1"/>
        <w:spacing w:before="320" w:after="120"/>
      </w:pPr>
      <w:r>
        <w:rPr>
          <w:rFonts w:ascii="맑은 고딕" w:hAnsi="맑은 고딕" w:eastAsia="맑은 고딕"/>
          <w:b/>
          <w:color w:val="12213B"/>
          <w:sz w:val="34"/>
        </w:rPr>
        <w:t>투자 제안 (Ask)</w:t>
      </w:r>
    </w:p>
    <w:p>
      <w:pPr>
        <w:spacing w:after="160"/>
      </w:pPr>
      <w:r>
        <w:rPr>
          <w:rFonts w:ascii="맑은 고딕" w:hAnsi="맑은 고딕" w:eastAsia="맑은 고딕"/>
          <w:b w:val="0"/>
          <w:i/>
          <w:color w:val="8A93A6"/>
          <w:sz w:val="23"/>
        </w:rPr>
        <w:t>▶ [1억 · Pre 9억 · 지분 10% · 사용처(인력·시스템·춘천)]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