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2213B"/>
          <w:sz w:val="52"/>
        </w:rPr>
        <w:t>[과제명] 연구개발 사업계획서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B07A2E"/>
          <w:sz w:val="26"/>
        </w:rPr>
        <w:t>R&amp;D 바이블 + AI 작성법 표준</w:t>
      </w:r>
    </w:p>
    <w:p/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공고문·RFP를 먼저 읽고 평가기준을 목차에 반영하세요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A93A6"/>
          <w:sz w:val="20"/>
        </w:rPr>
        <w:t>브링 문서표준 핸드북 v1.0 기준 · 브링엔지니어링</w:t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공고사업: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주관기관: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신청기관: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총 연구기간: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총 사업비: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작성일: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/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1. 과제 개요 및 필요성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문제 정의부터. '왜 지금 이 기술이 필요한가'를 시장·정책·기술 관점으로. 공고 키워드를 녹여라.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[해결하려는 문제와 개발 필요성 — 시장/정책/기술 근거와 함께]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2. 연구개발 목표 (정량)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SMART로. KPI 3유형(기술성능·TRL·성과물) 균형. 정량 예: '기존 대비 20% 향상'. 1/2/3차년도 단계 목표.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최종목표: </w:t>
      </w:r>
      <w:r>
        <w:rPr>
          <w:rFonts w:ascii="맑은 고딕" w:hAnsi="맑은 고딕" w:eastAsia="맑은 고딕"/>
          <w:b w:val="0"/>
          <w:color w:val="5C6884"/>
          <w:sz w:val="22"/>
        </w:rPr>
        <w:t>[최종 목표 — 정량 지표]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TRL: </w:t>
      </w:r>
      <w:r>
        <w:rPr>
          <w:rFonts w:ascii="맑은 고딕" w:hAnsi="맑은 고딕" w:eastAsia="맑은 고딕"/>
          <w:b w:val="0"/>
          <w:color w:val="5C6884"/>
          <w:sz w:val="22"/>
        </w:rPr>
        <w:t>[현재 TRL __ → 과제 종료 시 TRL __ 달성]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연차: </w:t>
      </w:r>
      <w:r>
        <w:rPr>
          <w:rFonts w:ascii="맑은 고딕" w:hAnsi="맑은 고딕" w:eastAsia="맑은 고딕"/>
          <w:b w:val="0"/>
          <w:color w:val="5C6884"/>
          <w:sz w:val="22"/>
        </w:rPr>
        <w:t>[1차년도 / 2차년도 / 3차년도 목표]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3. 기술 내용 · 핵심기술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기술개요→핵심기술·작동원리→차별성. 차별성은 정량 비교('기존 82%→본 기술 94%'). 특허(신규성·선행특허)·표준(KS/ISO/IEC).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[핵심기술과 작동 원리]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차별성: </w:t>
      </w:r>
      <w:r>
        <w:rPr>
          <w:rFonts w:ascii="맑은 고딕" w:hAnsi="맑은 고딕" w:eastAsia="맑은 고딕"/>
          <w:b w:val="0"/>
          <w:color w:val="5C6884"/>
          <w:sz w:val="22"/>
        </w:rPr>
        <w:t>[경쟁/기존 기술 대비 정량 비교]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IP·표준: </w:t>
      </w:r>
      <w:r>
        <w:rPr>
          <w:rFonts w:ascii="맑은 고딕" w:hAnsi="맑은 고딕" w:eastAsia="맑은 고딕"/>
          <w:b w:val="0"/>
          <w:color w:val="5C6884"/>
          <w:sz w:val="22"/>
        </w:rPr>
        <w:t>[관련 특허·표준]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4. 추진 체계 및 일정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세부과제(WBS)별 월별 활동 + 마일스톤 + 연차 목표. 위탁·협력 역할 분담.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[WBS·간트 요약 / 마일스톤]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5. 예산 계획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비목별(인건비·재료비·연구활동비·위탁연구비·간접비). 5장 세부과제와 연동(적산). 근거 4요소: 필요성·산출근거·선택이유·연차이유. 공모기관 예산규정 선확인.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[비목별 예산과 산출 근거]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6. 기대효과 및 활용방안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기술적·경제적·사회적 효과. 사업화 경로(BM 캔버스·수익모델·BEP/ROI). 정부 기술로드맵·중점분야 부합성.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[기대효과 + 사업화 전략]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7. 위험요소 및 대응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이 과제 특유의 위험 3~5개 + 각 Plan B.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위험①: </w:t>
      </w:r>
      <w:r>
        <w:rPr>
          <w:rFonts w:ascii="맑은 고딕" w:hAnsi="맑은 고딕" w:eastAsia="맑은 고딕"/>
          <w:b w:val="0"/>
          <w:color w:val="5C6884"/>
          <w:sz w:val="22"/>
        </w:rPr>
        <w:t>[위험 — 대응책]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위험②: </w:t>
      </w:r>
      <w:r>
        <w:rPr>
          <w:rFonts w:ascii="맑은 고딕" w:hAnsi="맑은 고딕" w:eastAsia="맑은 고딕"/>
          <w:b w:val="0"/>
          <w:color w:val="5C6884"/>
          <w:sz w:val="22"/>
        </w:rPr>
        <w:t>[위험 — 대응책]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제출 전 체크리스트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공고 평가기준(배점)이 목차·강조점에 반영됐는가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정량 목표가 SMART한가(측정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TRL 현재→목표가 명시됐는가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예산이 세부과제와 연동(적산)되고 근거가 붙었는가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4장 필요성→5장 목표→6장 예산→7장 일정 수치·명칭이 일관되는가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AI 생성 수치·기관명·법령을 원본과 대조했는가 [원본대조필수]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부동산업 업종코드 자격을 신청 전 확인했는가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