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 TCP协议栈测试（一）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本文来自异数OS社区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"https://github.com/yds086/HereticOS"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https://github.com/yds086/HereticOS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异数OS社区QQ群：  652455784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数据传输IO性能测试，主要是建立连接后测试收发数据的IO的性功能，分为单向双向两种。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VMware 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异数OS宿主操作系统 debian 8 64位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: NUC i3 2.6G 双核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内存:2GB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TCP参数默认是ACK Delay，带包头200字节负载，不带crc checksum, 无丢包,无硬件延迟情况。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测试方案一 (单核双向负载传输测试)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在同一个CPU核上创建一个Server,一个Client,使用ACK Delay模式，TCP双向收发，以太层使用异数OS软件交换机本地核定向转发。</w:t>
      </w:r>
    </w:p>
    <w:p>
      <w:r>
        <w:drawing>
          <wp:inline distT="0" distB="0" distL="114300" distR="114300">
            <wp:extent cx="5270500" cy="2346325"/>
            <wp:effectExtent l="0" t="0" r="254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客户端服务端总计IOPS, recv 7.2M, send 7.2M,软件交换机包交换能力20Mpps.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测试方案二 (单核单向负载传输测试)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在同一个CPU核上创建一个Server,一个Client,使用ACK No Delay模式，TCP单向收发，以太层使用异数OS软件交换机本地核定向转发。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48840"/>
            <wp:effectExtent l="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客户端服务端总计IOPS, recv 5.1M, send 5.1M, 由于TCP ACK NoDelay的原因，软件交换机包交换能力28.5Mpps.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测试方案三 (多核双向负载传输测试)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</w:t>
      </w:r>
      <w:r>
        <w:rPr>
          <w:rFonts w:hint="eastAsia"/>
          <w:b/>
          <w:bCs/>
          <w:lang w:val="en-US" w:eastAsia="zh-CN"/>
        </w:rPr>
        <w:t>两个Client</w:t>
      </w:r>
      <w:r>
        <w:rPr>
          <w:rFonts w:hint="eastAsia"/>
          <w:lang w:val="en-US" w:eastAsia="zh-CN"/>
        </w:rPr>
        <w:t>, TCP双向收发，ACK Delay模式，以太层使用异数OS软件交换机定向跨核转发。</w:t>
      </w:r>
    </w:p>
    <w:p>
      <w:r>
        <w:drawing>
          <wp:inline distT="0" distB="0" distL="114300" distR="114300">
            <wp:extent cx="5272405" cy="2418715"/>
            <wp:effectExtent l="0" t="0" r="63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两客户端以及服务端IOPS总计recv 4.8M , send 4.8M , 软件交换机包交换能力估算为14Mpps，该模式下由于跨核软件交换机转发miss的情况较大，占用大概50%的CPU负载，因此分载方案失效，反而比单核集中负载情况下性能更低。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测试方案四 (多核单向负载传输测试)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双核CPU，CPU1 仅创建Server， CPU3上创建</w:t>
      </w:r>
      <w:r>
        <w:rPr>
          <w:rFonts w:hint="eastAsia"/>
          <w:b/>
          <w:bCs/>
          <w:lang w:val="en-US" w:eastAsia="zh-CN"/>
        </w:rPr>
        <w:t>两个Client</w:t>
      </w:r>
      <w:r>
        <w:rPr>
          <w:rFonts w:hint="eastAsia"/>
          <w:lang w:val="en-US" w:eastAsia="zh-CN"/>
        </w:rPr>
        <w:t>, TCP单向收发，ACK NoDelay模式，以太层使用异数OS软件交换机定向跨核转发。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38400"/>
            <wp:effectExtent l="0" t="0" r="381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两客户端以及服务端IOPS总结 ,recv 3.8M ,send 3.8M , 对于软件交换机来讲，由于TCP ACK的原因，因此总计包转发为12Mpps，和上面多核双向传输测试有同样的问题。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时间有限，简单看了下64字节包的IO能力（去除包头，仅10字节负载），性能大概提升有10%左右，由于软件交换机在单核环境中大概有20%的负载占用，多核更是达到50%，因此在真实硬件环境中预计每核有望达到双向总计2000W的IO能力，大概是主流操作系统IO能力的100倍左右，且主流操作系统一般IO能力不易多核扩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D4F30"/>
    <w:rsid w:val="037A3B50"/>
    <w:rsid w:val="0A965EBC"/>
    <w:rsid w:val="0FA65EB0"/>
    <w:rsid w:val="10356B10"/>
    <w:rsid w:val="28E025FC"/>
    <w:rsid w:val="3D4C08C0"/>
    <w:rsid w:val="3E8B3355"/>
    <w:rsid w:val="40F252A0"/>
    <w:rsid w:val="43972EC7"/>
    <w:rsid w:val="445174AB"/>
    <w:rsid w:val="46A60FE5"/>
    <w:rsid w:val="5D0C7F57"/>
    <w:rsid w:val="5E667E59"/>
    <w:rsid w:val="743B7E05"/>
    <w:rsid w:val="745A0CB8"/>
    <w:rsid w:val="78496557"/>
    <w:rsid w:val="7C3D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yss</cp:lastModifiedBy>
  <dcterms:modified xsi:type="dcterms:W3CDTF">2018-02-05T09:38:51Z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