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异数OS TCP协议栈测试（二）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本文来自异数OS社区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github：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"https://github.com/yds086/HereticOS"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https://github.com/yds086/HereticOS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异数OS社区QQ群：  652455784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 短链接IO性能测试，Client Server都采用单线程半双工模式，Client发起连接，连接后发送请求，接收Server回应，收到Server回应后，关闭连接，循环此流程。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基本测试环境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VMware 12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异数OS宿主操作系统 debian 8 64位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 : NUC i3 2.6G 双核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内存:2GB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TCP重要参数如下：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bPassiveForceClose</w:t>
      </w:r>
      <w:r>
        <w:rPr>
          <w:rFonts w:hint="eastAsia"/>
          <w:lang w:val="en-US" w:eastAsia="zh-CN"/>
        </w:rPr>
        <w:t>，该参数等于1表示被动强制关闭连接，被关闭方收到Fin时，不在继续完成默认的Fin执行流程，而是发送RST重置链接，快速关闭连接。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nMSLTimeOut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MSL一般为30秒，在测试ECHO类应用性能时会导致Client 资源出现泄露（一般设计正常的Server端不会），为了方便测试默认设置为0，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表示主动发起关闭链接的一方不进入TIME WAIT状态，直接进入CLOSED状态，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带包头200字节负载，不带crc checksum, 无丢包,无硬件延迟情况。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测试方案一 (单核快速关闭)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在同一个CPU核上创建一个Server,1个Client, </w:t>
      </w:r>
      <w:r>
        <w:rPr>
          <w:rFonts w:hint="eastAsia" w:ascii="新宋体" w:hAnsi="新宋体" w:eastAsia="新宋体"/>
          <w:color w:val="000000"/>
          <w:sz w:val="19"/>
        </w:rPr>
        <w:t>bPassiveForceClose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=1</w:t>
      </w:r>
      <w:r>
        <w:rPr>
          <w:rFonts w:hint="eastAsia"/>
          <w:lang w:val="en-US" w:eastAsia="zh-CN"/>
        </w:rPr>
        <w:t>，以太层使用异数OS软件交换机本地核定向转发。</w:t>
      </w:r>
    </w:p>
    <w:p>
      <w:r>
        <w:drawing>
          <wp:inline distT="0" distB="0" distL="114300" distR="114300">
            <wp:extent cx="5270500" cy="307784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总计ECHO IOPS 为1.8M ,软件交换机包交换能力26Mpps，由于Client占用50%的负载，软件交换机占用20%负载，所以预计真实环境中最大可达到4.0M左右的ECHO能力。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测试方案二 (单核正常关闭)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在同一个CPU核上创建一个Server,1个Client, </w:t>
      </w:r>
      <w:r>
        <w:rPr>
          <w:rFonts w:hint="eastAsia" w:ascii="新宋体" w:hAnsi="新宋体" w:eastAsia="新宋体"/>
          <w:color w:val="000000"/>
          <w:sz w:val="19"/>
        </w:rPr>
        <w:t>bPassiveForceClose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=0</w:t>
      </w:r>
      <w:r>
        <w:rPr>
          <w:rFonts w:hint="eastAsia"/>
          <w:lang w:val="en-US" w:eastAsia="zh-CN"/>
        </w:rPr>
        <w:t>，以太层使用异数OS软件交换机本地核定向转发。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583690"/>
            <wp:effectExtent l="0" t="0" r="825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总计ECHO IOPS 为1.4M ,软件交换机包交换能力25Mpps，由于Client占用60%的负载，软件交换机占用10%负载，所以预计真实环境中最大可达到3.0M左右的ECHO能力。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测试方案三 (多核分载快速关闭)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双核CPU，CPU1 仅创建Server， CPU3上创建1个Client, TCP双向收发，</w:t>
      </w:r>
      <w:r>
        <w:rPr>
          <w:rFonts w:hint="eastAsia" w:ascii="新宋体" w:hAnsi="新宋体" w:eastAsia="新宋体"/>
          <w:color w:val="000000"/>
          <w:sz w:val="19"/>
        </w:rPr>
        <w:t>bPassiveForceClose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=1</w:t>
      </w:r>
      <w:r>
        <w:rPr>
          <w:rFonts w:hint="eastAsia"/>
          <w:lang w:val="en-US" w:eastAsia="zh-CN"/>
        </w:rPr>
        <w:t>，以太层使用异数OS软件交换机定向跨核转发。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351530"/>
            <wp:effectExtent l="0" t="0" r="698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5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总计ECHO IOPS 为1.9M ,软件交换机包交换能力26Mpps，由于多核模式下软件交换机会占用50%以上负载，所以分载后性能甚至不如单核模式。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测试方案四 (多核分载正常关闭)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双核CPU，CPU1 仅创建Server， CPU3上创建1个Client, TCP单向收发，</w:t>
      </w:r>
      <w:r>
        <w:rPr>
          <w:rFonts w:hint="eastAsia" w:ascii="新宋体" w:hAnsi="新宋体" w:eastAsia="新宋体"/>
          <w:color w:val="000000"/>
          <w:sz w:val="19"/>
        </w:rPr>
        <w:t>bPassiveForceClose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=0</w:t>
      </w:r>
      <w:r>
        <w:rPr>
          <w:rFonts w:hint="eastAsia"/>
          <w:lang w:val="en-US" w:eastAsia="zh-CN"/>
        </w:rPr>
        <w:t>，以太层使用异数OS软件交换机定向跨核转发。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112204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总计ECHO IOPS 为1.5M ,软件交换机包交换能力26Mpps，相对快速关闭连接模式，在同样包转发能力下，性能下降25%左右。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由于时间有限，简单看了下1400字节包的IO能力</w:t>
      </w:r>
      <w:bookmarkStart w:id="0" w:name="_GoBack"/>
      <w:bookmarkEnd w:id="0"/>
      <w:r>
        <w:rPr>
          <w:rFonts w:hint="eastAsia"/>
          <w:lang w:val="en-US" w:eastAsia="zh-CN"/>
        </w:rPr>
        <w:t>，性能大概降低有10%左右，由于软件交换机在单核环境中大概有20%的负载占用，多核更是达到50%，因此在真实硬件环境中预计每核有望达到4.0M的短链接能力，大概是主流操作系统IO能力的100倍左右，且主流操作系统一般IO能力不易多核扩充，下面是几种主流系统的单核ECHO对比，数据来自官网以及第三方测试，可比性可能不高，但也可做参考估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异数OS TCP单核短链接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Seastar-Httpd短链接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F-Stack nginx 短链接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F-Stack nginx 长链接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Asio epoll长连接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Asio epoll短链接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400W 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70W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9W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20W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14W（不可多核扩充）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4W（不可多核扩充）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95044"/>
    <w:multiLevelType w:val="singleLevel"/>
    <w:tmpl w:val="5A8950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D4F30"/>
    <w:rsid w:val="037A3B50"/>
    <w:rsid w:val="0A965EBC"/>
    <w:rsid w:val="0FA65EB0"/>
    <w:rsid w:val="10356B10"/>
    <w:rsid w:val="1C15415B"/>
    <w:rsid w:val="28E025FC"/>
    <w:rsid w:val="34D24B26"/>
    <w:rsid w:val="3AF76D91"/>
    <w:rsid w:val="3B2B646D"/>
    <w:rsid w:val="3D4C08C0"/>
    <w:rsid w:val="3E8B3355"/>
    <w:rsid w:val="40F252A0"/>
    <w:rsid w:val="43972EC7"/>
    <w:rsid w:val="4431633A"/>
    <w:rsid w:val="445174AB"/>
    <w:rsid w:val="46A60FE5"/>
    <w:rsid w:val="50AB5414"/>
    <w:rsid w:val="59766AE1"/>
    <w:rsid w:val="5D0C7F57"/>
    <w:rsid w:val="5E667E59"/>
    <w:rsid w:val="604C2CC5"/>
    <w:rsid w:val="743B7E05"/>
    <w:rsid w:val="745A0CB8"/>
    <w:rsid w:val="78496557"/>
    <w:rsid w:val="7A164436"/>
    <w:rsid w:val="7C3D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yss</cp:lastModifiedBy>
  <dcterms:modified xsi:type="dcterms:W3CDTF">2018-02-18T11:38:05Z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