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685A" w14:textId="77777777" w:rsidR="002C2709" w:rsidRDefault="00323315">
      <w:pPr>
        <w:spacing w:before="120" w:after="40"/>
        <w:jc w:val="center"/>
      </w:pPr>
      <w:r>
        <w:rPr>
          <w:rFonts w:eastAsia="黑体"/>
          <w:b/>
          <w:bCs/>
          <w:sz w:val="30"/>
          <w:szCs w:val="30"/>
        </w:rPr>
        <w:t>国家战略功能约束下西藏高质量发展的三元协调评价</w:t>
      </w:r>
    </w:p>
    <w:p w14:paraId="224A334B" w14:textId="77777777" w:rsidR="002C2709" w:rsidRDefault="00323315">
      <w:pPr>
        <w:spacing w:after="120"/>
        <w:jc w:val="center"/>
      </w:pPr>
      <w:r>
        <w:rPr>
          <w:rFonts w:eastAsia="黑体"/>
          <w:b/>
          <w:bCs/>
          <w:sz w:val="24"/>
          <w:szCs w:val="24"/>
        </w:rPr>
        <w:t>——基于</w:t>
      </w:r>
      <w:r>
        <w:rPr>
          <w:rFonts w:eastAsia="黑体" w:hint="eastAsia"/>
          <w:b/>
          <w:bCs/>
          <w:sz w:val="24"/>
          <w:szCs w:val="24"/>
        </w:rPr>
        <w:t>“</w:t>
      </w:r>
      <w:r>
        <w:rPr>
          <w:rFonts w:eastAsia="黑体"/>
          <w:b/>
          <w:bCs/>
          <w:sz w:val="24"/>
          <w:szCs w:val="24"/>
        </w:rPr>
        <w:t>安全、发展与生态</w:t>
      </w:r>
      <w:r>
        <w:rPr>
          <w:rFonts w:eastAsia="黑体" w:hint="eastAsia"/>
          <w:b/>
          <w:bCs/>
          <w:sz w:val="24"/>
          <w:szCs w:val="24"/>
        </w:rPr>
        <w:t>”</w:t>
      </w:r>
      <w:r>
        <w:rPr>
          <w:rFonts w:eastAsia="黑体"/>
          <w:b/>
          <w:bCs/>
          <w:sz w:val="24"/>
          <w:szCs w:val="24"/>
        </w:rPr>
        <w:t>的测度</w:t>
      </w:r>
    </w:p>
    <w:p w14:paraId="139E7B9F" w14:textId="77777777" w:rsidR="002C2709" w:rsidRDefault="00323315">
      <w:pPr>
        <w:spacing w:after="200"/>
        <w:jc w:val="center"/>
      </w:pPr>
      <w:r>
        <w:rPr>
          <w:rFonts w:hint="eastAsia"/>
        </w:rPr>
        <w:t>巩艳红 王展鹏 赵子欢</w:t>
      </w:r>
    </w:p>
    <w:p w14:paraId="41F93F27" w14:textId="77777777" w:rsidR="002C2709" w:rsidRDefault="00323315">
      <w:pPr>
        <w:spacing w:after="200"/>
        <w:jc w:val="center"/>
      </w:pPr>
      <w:r>
        <w:t>（</w:t>
      </w:r>
      <w:r>
        <w:rPr>
          <w:rFonts w:hint="eastAsia"/>
        </w:rPr>
        <w:t>西藏大学财经学院　西藏拉萨　850000</w:t>
      </w:r>
      <w:r>
        <w:t>）</w:t>
      </w:r>
    </w:p>
    <w:p w14:paraId="11F8A472" w14:textId="324429A2" w:rsidR="002C2709" w:rsidRDefault="00323315">
      <w:pPr>
        <w:spacing w:after="60"/>
        <w:ind w:firstLine="420"/>
        <w:jc w:val="both"/>
      </w:pPr>
      <w:r>
        <w:rPr>
          <w:rFonts w:eastAsia="黑体"/>
          <w:b/>
          <w:bCs/>
        </w:rPr>
        <w:t>摘　要：</w:t>
      </w:r>
      <w:r>
        <w:rPr>
          <w:sz w:val="18"/>
          <w:szCs w:val="18"/>
        </w:rPr>
        <w:t>西藏同时承担国家生态安全屏障、边疆安全屏障和高原经济高质量发展先行区建设等多重战略功能，发展并不是其唯一目标，以经济绩效为主的通用框架难以完整反映西藏在国家空间分工中的功能达成。本文以新时代党的治藏方略“四件大事”为学理起点，构建“安全—发展—生态”三元结构。其中，安全与生态被视为不可完全相互补偿的底线约束与边界约束，发展被视为约束条件下的能力提升。在此基础上，本文采用失衡惩罚型聚合指数（MPI协调指数），并辅以结构性贡献缺口、局部敏感性和留一法诊断，对2016—2025年西藏的三元协调状态进行系统测度。结果表明：（1）样本期内三个子系统的综合指数总体上升，MPI协调指数由0.393升至0.754，三元协调水平持续改善。（2）制约协调的短板并不固定归属于某一子系统，而是随各子系统改善速度的相对变化在三者之间转移；2016—2017年生态最弱，2018—2022年发展最弱并构成协调提升的主要制约，2023—2025年生态随“十四五”规划目标临近而实现跨越式改善、跃居三者之首，安全的改善速度相对趋缓，呈现潜在的短板转移信号。（3）与仅重新分组、不更换数据的线性加总对照指数相比，两者走势高度相关，但对照指数无法识别上述阶段性失衡与短板转移，三元结构因而构成对通用评价口径的功能性补充。基于此，承担特殊战略功能的高原生态屏障区，其高质量发展评价应由统一尺度转向功能适配，并以动态、结构化的框架逐年跟踪短板的转移。</w:t>
      </w:r>
    </w:p>
    <w:p w14:paraId="0AC964C3" w14:textId="77777777" w:rsidR="002C2709" w:rsidRDefault="00323315">
      <w:pPr>
        <w:spacing w:after="160"/>
        <w:ind w:firstLine="420"/>
        <w:jc w:val="both"/>
      </w:pPr>
      <w:r>
        <w:rPr>
          <w:rFonts w:eastAsia="黑体"/>
          <w:b/>
          <w:bCs/>
        </w:rPr>
        <w:t>关键词：</w:t>
      </w:r>
      <w:r>
        <w:rPr>
          <w:sz w:val="18"/>
          <w:szCs w:val="18"/>
        </w:rPr>
        <w:t>西藏；治藏方略；高质量发展；国家战略功能；三元协调；失衡惩罚型聚合</w:t>
      </w:r>
    </w:p>
    <w:p w14:paraId="6B2B3AEB" w14:textId="77777777" w:rsidR="002C2709" w:rsidRDefault="00323315">
      <w:pPr>
        <w:spacing w:before="260" w:after="120"/>
      </w:pPr>
      <w:r>
        <w:rPr>
          <w:rFonts w:eastAsia="黑体"/>
          <w:b/>
          <w:bCs/>
          <w:sz w:val="28"/>
          <w:szCs w:val="28"/>
        </w:rPr>
        <w:t>一、引言</w:t>
      </w:r>
    </w:p>
    <w:p w14:paraId="74803E68" w14:textId="77777777" w:rsidR="002C2709" w:rsidRDefault="00323315">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76E7117E" w14:textId="2901AD29" w:rsidR="002C2709" w:rsidRDefault="00323315">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[2][3]^。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996F667" w14:textId="4C6DBA5A" w:rsidR="002C2709" w:rsidRDefault="00323315">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F7788FC" w14:textId="36F80739" w:rsidR="002C2709" w:rsidRDefault="00323315">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非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4F7788FC" w14:textId="36F80739" w:rsidR="002C2709" w:rsidRDefault="00323315">
      <w:pPr>
        <w:ind w:firstLine="420"/>
        <w:jc w:val="both"/>
      </w:pPr>
      <w:r>
        <w:rPr>
          <w:sz w:val="21"/>
          <w:szCs w:val="21"/>
        </w:rPr>
        <w:t>本文可能的边际贡献主要有三个方面。一是在研究视角上，把新时代党的治藏方略“四件大事”转化为可操作的评价维度，提出战略功能导向的西藏高质量发展评价视角。二是在分析框架上，据此构建“安全—发展—生态”三元结构，把安全从背景约束提升为与发展、生态并列的独立子系统。三是在经验证据上，识别出2016—2025年间短板在三个子系统之间的阶段性转移特征，为西藏发展监测与政策调整提供可逐年更新的工具。</w:t>
      </w:r>
    </w:p>
    <w:p w14:paraId="37CF14E6" w14:textId="77777777" w:rsidR="002C2709" w:rsidRDefault="00323315">
      <w:pPr>
        <w:spacing w:before="260" w:after="120"/>
      </w:pPr>
      <w:r>
        <w:rPr>
          <w:rFonts w:eastAsia="黑体"/>
          <w:b/>
          <w:bCs/>
          <w:sz w:val="28"/>
          <w:szCs w:val="28"/>
        </w:rPr>
        <w:t>二、文献回顾与理论框架</w:t>
      </w:r>
    </w:p>
    <w:p w14:paraId="1E617DDE" w14:textId="77777777" w:rsidR="002C2709" w:rsidRDefault="00323315">
      <w:pPr>
        <w:spacing w:before="160" w:after="80"/>
      </w:pPr>
      <w:r>
        <w:rPr>
          <w:rFonts w:eastAsia="黑体"/>
          <w:b/>
          <w:bCs/>
          <w:sz w:val="21"/>
          <w:szCs w:val="21"/>
        </w:rPr>
        <w:t>（一）文献回顾</w:t>
      </w:r>
    </w:p>
    <w:p w14:paraId="1D267DF9" w14:textId="331F23B5" w:rsidR="002C2709" w:rsidRDefault="00323315">
      <w:pPr>
        <w:ind w:firstLine="420"/>
        <w:jc w:val="both"/>
      </w:pPr>
      <w:r>
        <w:rPr>
          <w:rFonts w:hint="eastAsia"/>
          <w:sz w:val="21"/>
          <w:szCs w:val="21"/>
        </w:rPr>
        <w:t>高质量发展评价的量化研究已经形成较为成熟的范式。自师博与任保平、李金昌等确立基本框架以来^[7][8]^，相关研究多以五大发展理念搭建指标体系，并逐步向省域、城市群等尺度拓展^[9][10][11]^，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68BB8881" w14:textId="5DA75419" w:rsidR="002C2709" w:rsidRDefault="00323315">
      <w:pPr>
        <w:ind w:firstLineChars="200" w:firstLine="42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[12][13]^。两支文献指向同一个判断：评价基准应当随评价对象所承担的功能而调整，不应默认一套普适的尺度。这也是本文重新界定西藏评价基准的一般性学理依据。</w:t>
      </w:r>
    </w:p>
    <w:p w14:paraId="7D70AEE7" w14:textId="76AD1D5D" w:rsidR="002C2709" w:rsidRDefault="00323315">
      <w:pPr>
        <w:ind w:firstLine="420"/>
        <w:jc w:val="both"/>
      </w:pPr>
      <w:r>
        <w:rPr>
          <w:rFonts w:hint="eastAsia"/>
          <w:sz w:val="21"/>
          <w:szCs w:val="21"/>
        </w:rPr>
        <w:t>就西藏而言，已有研究普遍注意到它兼具安全屏障、生态屏障与发展追赶的多重使命^[2][14][15][16]^，聚焦发展水平的实证研究也渐次展开^[17][18][19][20][21]^，生态经济能值分析、生态安全冲突等领域同样有所积累^[22][23][24]^。但在这些研究中，安全大多未获独立地位：或作为外部背景加以定性讨论，或分解并入“社会民生”类二级指标。</w:t>
      </w:r>
    </w:p>
    <w:p w14:paraId="7D70AEE7" w14:textId="76AD1D5D" w:rsidR="002C2709" w:rsidRDefault="00323315">
      <w:pPr>
        <w:ind w:firstLine="420"/>
        <w:jc w:val="both"/>
      </w:pPr>
      <w:r>
        <w:rPr>
          <w:rFonts w:hint="eastAsia"/>
          <w:sz w:val="21"/>
          <w:szCs w:val="21"/>
        </w:rPr>
        <w:t>方法层面，耦合协调模型被广泛应用于生态与经济等议题</w:t>
      </w:r>
      <w:r>
        <w:rPr>
          <w:sz w:val="21"/>
          <w:szCs w:val="21"/>
          <w:vertAlign w:val="superscript"/>
        </w:rPr>
        <w:t>[25]</w:t>
      </w:r>
      <w:r>
        <w:rPr>
          <w:rFonts w:hint="eastAsia"/>
          <w:sz w:val="21"/>
          <w:szCs w:val="21"/>
        </w:rPr>
        <w:t>，并在耦合度“虚高”的修正</w:t>
      </w:r>
      <w:r>
        <w:rPr>
          <w:sz w:val="21"/>
          <w:szCs w:val="21"/>
          <w:vertAlign w:val="superscript"/>
        </w:rPr>
        <w:t>[26]</w:t>
      </w:r>
      <w:r>
        <w:rPr>
          <w:rFonts w:hint="eastAsia"/>
          <w:sz w:val="21"/>
          <w:szCs w:val="21"/>
        </w:rPr>
        <w:t>、客观赋权</w:t>
      </w:r>
      <w:r>
        <w:rPr>
          <w:sz w:val="21"/>
          <w:szCs w:val="21"/>
          <w:vertAlign w:val="superscript"/>
        </w:rPr>
        <w:t>[27]</w:t>
      </w:r>
      <w:r>
        <w:rPr>
          <w:rFonts w:hint="eastAsia"/>
          <w:sz w:val="21"/>
          <w:szCs w:val="21"/>
        </w:rPr>
        <w:t>与障碍度诊断</w:t>
      </w:r>
      <w:r>
        <w:rPr>
          <w:sz w:val="21"/>
          <w:szCs w:val="21"/>
          <w:vertAlign w:val="superscript"/>
        </w:rPr>
        <w:t>[28]</w:t>
      </w:r>
      <w:r>
        <w:rPr>
          <w:rFonts w:hint="eastAsia"/>
          <w:sz w:val="21"/>
          <w:szCs w:val="21"/>
        </w:rPr>
        <w:t>等方面有所推进；国际复合指标方法学则发展出非补偿性聚合与失衡调整等技术^[29][30][31][32]^。不过，国内多数区域评价仍以加权求和或传统耦合协调度为主，两者都默认各维度之间可以相互补偿；非补偿性方法也较少与功能理论相衔接，后者恰恰能够解释“为何必须非补偿”。</w:t>
      </w:r>
    </w:p>
    <w:p w14:paraId="66F2BF4A" w14:textId="6B6CDF07" w:rsidR="002C2709" w:rsidRDefault="00323315">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09A15EF7" w14:textId="77777777" w:rsidR="002C2709" w:rsidRDefault="00323315">
      <w:pPr>
        <w:spacing w:before="160" w:after="80"/>
        <w:rPr>
          <w:rFonts w:eastAsia="黑体"/>
        </w:rPr>
      </w:pPr>
      <w:r>
        <w:rPr>
          <w:rFonts w:eastAsia="黑体"/>
          <w:b/>
          <w:bCs/>
          <w:sz w:val="21"/>
          <w:szCs w:val="21"/>
        </w:rPr>
        <w:t>（二）三元结构的提出</w:t>
      </w:r>
    </w:p>
    <w:p w14:paraId="0EC4DE7C" w14:textId="77777777" w:rsidR="002C2709" w:rsidRDefault="0032331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3197E9BA" w14:textId="77777777" w:rsidR="002C2709" w:rsidRDefault="00323315">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2BEE64A1" w14:textId="77777777" w:rsidR="002C2709" w:rsidRDefault="00323315">
      <w:pPr>
        <w:ind w:firstLine="420"/>
        <w:jc w:val="both"/>
      </w:pPr>
      <w:r>
        <w:rPr>
          <w:rFonts w:hint="eastAsia"/>
          <w:sz w:val="21"/>
          <w:szCs w:val="21"/>
        </w:rPr>
        <w:t>这一划分需要与国土空间规划的“生产—生活—生态”划分相区分</w:t>
      </w:r>
      <w:r>
        <w:rPr>
          <w:rFonts w:hint="eastAsia"/>
          <w:sz w:val="21"/>
          <w:szCs w:val="21"/>
          <w:vertAlign w:val="superscript"/>
        </w:rPr>
        <w:t>[33]</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[33]</w:t>
      </w:r>
      <w:r>
        <w:rPr>
          <w:rFonts w:hint="eastAsia"/>
          <w:sz w:val="21"/>
          <w:szCs w:val="21"/>
        </w:rPr>
        <w:t>也指出，国土空间往往存在超出“三生”范畴的其他功能类别。三元结构正是针对承担特殊国家战略功能的区域所作的这类补充。</w:t>
      </w:r>
    </w:p>
    <w:p w14:paraId="73974914" w14:textId="2C34224A" w:rsidR="002C2709" w:rsidRDefault="00323315">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3974914" w14:textId="2C34224A" w:rsidR="002C2709" w:rsidRDefault="00323315">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73974914" w14:textId="2C34224A" w:rsidR="002C2709" w:rsidRDefault="00323315">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0DDB873E" w14:textId="77777777" w:rsidR="002C2709" w:rsidRDefault="00323315">
      <w:pPr>
        <w:spacing w:before="160" w:after="80"/>
      </w:pPr>
      <w:r>
        <w:rPr>
          <w:rFonts w:eastAsia="黑体"/>
          <w:b/>
          <w:bCs/>
          <w:sz w:val="21"/>
          <w:szCs w:val="21"/>
        </w:rPr>
        <w:t>（三）三元结构发展模型</w:t>
      </w:r>
    </w:p>
    <w:p w14:paraId="39E01C7B" w14:textId="77777777" w:rsidR="002C2709" w:rsidRDefault="00323315">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65B1750C" w14:textId="7E9CE479" w:rsidR="002C2709" w:rsidRDefault="00681A8E">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63E42972" w14:textId="26F43776" w:rsidR="002C2709" w:rsidRDefault="0032331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4316DD52" w14:textId="09822050" w:rsidR="002C2709" w:rsidRDefault="00323315">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4316DD52" w14:textId="09822050" w:rsidR="002C2709" w:rsidRDefault="00323315">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[34]</w:t>
      </w:r>
      <w:r>
        <w:rPr>
          <w:sz w:val="21"/>
          <w:szCs w:val="21"/>
        </w:rPr>
        <w:t>。需要强调的是，这四项指标与治藏方略“稳定”“强边”的任务内在相关，但都不是边疆安全的直接度量。</w:t>
      </w:r>
    </w:p>
    <w:p w14:paraId="5F3563A3" w14:textId="77777777" w:rsidR="002C2709" w:rsidRDefault="00323315">
      <w:pPr>
        <w:spacing w:before="120" w:after="40"/>
        <w:jc w:val="center"/>
      </w:pPr>
      <w:r>
        <w:rPr>
          <w:noProof/>
        </w:rPr>
        <w:lastRenderedPageBreak/>
        <w:drawing>
          <wp:inline distT="0" distB="0" distL="0" distR="0" wp14:anchorId="42C61A92" wp14:editId="44F63DBD">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E3C3DAE" w14:textId="77777777" w:rsidR="002C2709" w:rsidRDefault="00323315">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08171168" w14:textId="77777777" w:rsidR="002C2709" w:rsidRDefault="00323315">
      <w:pPr>
        <w:spacing w:after="140"/>
        <w:jc w:val="both"/>
      </w:pPr>
      <w:r>
        <w:rPr>
          <w:sz w:val="18"/>
          <w:szCs w:val="18"/>
        </w:rPr>
        <w:t>注：S表示安全，D表示发展，E表示生态；H1、H2、H3为本文提出的三项研究假说。</w:t>
      </w:r>
    </w:p>
    <w:p w14:paraId="78038A69" w14:textId="77777777" w:rsidR="002C2709" w:rsidRDefault="00323315">
      <w:pPr>
        <w:spacing w:before="160" w:after="80"/>
      </w:pPr>
      <w:r>
        <w:rPr>
          <w:rFonts w:eastAsia="黑体"/>
          <w:b/>
          <w:bCs/>
          <w:sz w:val="21"/>
          <w:szCs w:val="21"/>
        </w:rPr>
        <w:t>（四）作用机制与研究假说</w:t>
      </w:r>
    </w:p>
    <w:p w14:paraId="3AE1D0DC" w14:textId="77F5D9AB" w:rsidR="002C2709" w:rsidRDefault="00323315">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0416655D" w14:textId="77777777" w:rsidR="002C2709" w:rsidRDefault="00323315">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6A3B414D" w14:textId="6CC1DC06" w:rsidR="002C2709" w:rsidRDefault="0032331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[35]</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[36]</w:t>
      </w:r>
      <w:r>
        <w:rPr>
          <w:sz w:val="21"/>
          <w:szCs w:val="21"/>
        </w:rPr>
        <w:t>。</w:t>
      </w:r>
    </w:p>
    <w:p w14:paraId="7E4520BA" w14:textId="77777777" w:rsidR="002C2709" w:rsidRDefault="00323315">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3D058624" w14:textId="77777777" w:rsidR="002C2709" w:rsidRDefault="00323315">
      <w:pPr>
        <w:spacing w:before="120" w:after="40"/>
        <w:jc w:val="center"/>
      </w:pPr>
      <w:r>
        <w:rPr>
          <w:noProof/>
        </w:rPr>
        <w:lastRenderedPageBreak/>
        <w:drawing>
          <wp:inline distT="0" distB="0" distL="0" distR="0" wp14:anchorId="35AB4850" wp14:editId="0701F7F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17F7F59D" w14:textId="7286695C" w:rsidR="002C2709" w:rsidRDefault="00323315">
      <w:pPr>
        <w:spacing w:after="140"/>
        <w:jc w:val="center"/>
      </w:pPr>
      <w:r>
        <w:rPr>
          <w:rFonts w:eastAsia="黑体"/>
          <w:b/>
          <w:bCs/>
          <w:sz w:val="21"/>
          <w:szCs w:val="21"/>
        </w:rPr>
        <w:t>图2　</w:t>
      </w:r>
      <w:r>
        <w:rPr>
          <w:rFonts w:eastAsia="黑体" w:hint="eastAsia"/>
          <w:b/>
          <w:bCs/>
          <w:sz w:val="21"/>
          <w:szCs w:val="21"/>
        </w:rPr>
        <w:t>“</w:t>
      </w:r>
      <w:r>
        <w:rPr>
          <w:rFonts w:eastAsia="黑体"/>
          <w:b/>
          <w:bCs/>
          <w:sz w:val="21"/>
          <w:szCs w:val="21"/>
        </w:rPr>
        <w:t>安全</w:t>
      </w:r>
      <w:r>
        <w:rPr>
          <w:rFonts w:eastAsia="黑体" w:hint="eastAsia"/>
          <w:b/>
          <w:bCs/>
          <w:sz w:val="21"/>
          <w:szCs w:val="21"/>
        </w:rPr>
        <w:t>—</w:t>
      </w:r>
      <w:r>
        <w:rPr>
          <w:rFonts w:eastAsia="黑体"/>
          <w:b/>
          <w:bCs/>
          <w:sz w:val="21"/>
          <w:szCs w:val="21"/>
        </w:rPr>
        <w:t>发展</w:t>
      </w:r>
      <w:r>
        <w:rPr>
          <w:rFonts w:eastAsia="黑体" w:hint="eastAsia"/>
          <w:b/>
          <w:bCs/>
          <w:sz w:val="21"/>
          <w:szCs w:val="21"/>
        </w:rPr>
        <w:t>—</w:t>
      </w:r>
      <w:r>
        <w:rPr>
          <w:rFonts w:eastAsia="黑体"/>
          <w:b/>
          <w:bCs/>
          <w:sz w:val="21"/>
          <w:szCs w:val="21"/>
        </w:rPr>
        <w:t>生态</w:t>
      </w:r>
      <w:r>
        <w:rPr>
          <w:rFonts w:eastAsia="黑体" w:hint="eastAsia"/>
          <w:b/>
          <w:bCs/>
          <w:sz w:val="21"/>
          <w:szCs w:val="21"/>
        </w:rPr>
        <w:t>”</w:t>
      </w:r>
      <w:r>
        <w:rPr>
          <w:rFonts w:eastAsia="黑体"/>
          <w:b/>
          <w:bCs/>
          <w:sz w:val="21"/>
          <w:szCs w:val="21"/>
        </w:rPr>
        <w:t>作用机制链条与研究假说</w:t>
      </w:r>
    </w:p>
    <w:p w14:paraId="1E96360B" w14:textId="77777777" w:rsidR="002C2709" w:rsidRDefault="00323315">
      <w:pPr>
        <w:spacing w:after="140"/>
        <w:jc w:val="both"/>
      </w:pPr>
      <w:r>
        <w:rPr>
          <w:sz w:val="18"/>
          <w:szCs w:val="18"/>
        </w:rPr>
        <w:t>注：图中箭头均为结构性关联表述，不构成因果识别。</w:t>
      </w:r>
    </w:p>
    <w:p w14:paraId="03A40BB5" w14:textId="77777777" w:rsidR="002C2709" w:rsidRDefault="00323315">
      <w:pPr>
        <w:spacing w:before="260" w:after="120"/>
      </w:pPr>
      <w:r>
        <w:rPr>
          <w:rFonts w:eastAsia="黑体"/>
          <w:b/>
          <w:bCs/>
          <w:sz w:val="28"/>
          <w:szCs w:val="28"/>
        </w:rPr>
        <w:t>三、指标体系、数据与方法</w:t>
      </w:r>
    </w:p>
    <w:p w14:paraId="4761CBB6" w14:textId="77777777" w:rsidR="002C2709" w:rsidRDefault="00323315">
      <w:pPr>
        <w:spacing w:before="160" w:after="80"/>
      </w:pPr>
      <w:r>
        <w:rPr>
          <w:rFonts w:eastAsia="黑体"/>
          <w:b/>
          <w:bCs/>
          <w:sz w:val="21"/>
          <w:szCs w:val="21"/>
        </w:rPr>
        <w:t>（一）指标体系构建</w:t>
      </w:r>
    </w:p>
    <w:p w14:paraId="0DD0DE5C" w14:textId="460A075F" w:rsidR="002C2709" w:rsidRDefault="00323315">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14:paraId="20EF2FB6" w14:textId="19A6EFB2" w:rsidR="002C2709" w:rsidRDefault="00323315">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50"/>
        <w:gridCol w:w="1250"/>
        <w:gridCol w:w="800"/>
        <w:gridCol w:w="1850"/>
        <w:gridCol w:w="580"/>
        <w:gridCol w:w="1900"/>
        <w:gridCol w:w="1570"/>
      </w:tblGrid>
      <w:tr w:rsidR="002C2709" w14:paraId="3288FDBE" w14:textId="77777777">
        <w:trPr>
          <w:tblHeader/>
          <w:jc w:val="center"/>
        </w:trPr>
        <w:tc>
          <w:tcPr>
            <w:tcW w:w="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3062D1D" w14:textId="77777777" w:rsidR="002C2709" w:rsidRDefault="00323315">
            <w:pPr>
              <w:spacing w:line="240" w:lineRule="auto"/>
              <w:jc w:val="center"/>
            </w:pPr>
            <w:r>
              <w:rPr>
                <w:b/>
                <w:bCs/>
                <w:sz w:val="18"/>
                <w:szCs w:val="18"/>
              </w:rPr>
              <w:t>子系统</w:t>
            </w:r>
          </w:p>
        </w:tc>
        <w:tc>
          <w:tcPr>
            <w:tcW w:w="12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EFD7CC3" w14:textId="77777777" w:rsidR="002C2709" w:rsidRDefault="00323315">
            <w:pPr>
              <w:spacing w:line="240" w:lineRule="auto"/>
              <w:jc w:val="center"/>
            </w:pPr>
            <w:r>
              <w:rPr>
                <w:b/>
                <w:bCs/>
                <w:sz w:val="18"/>
                <w:szCs w:val="18"/>
              </w:rPr>
              <w:t>理论构念</w:t>
            </w:r>
          </w:p>
        </w:tc>
        <w:tc>
          <w:tcPr>
            <w:tcW w:w="8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DA82CC5" w14:textId="77777777" w:rsidR="002C2709" w:rsidRDefault="00323315">
            <w:pPr>
              <w:spacing w:line="240" w:lineRule="auto"/>
              <w:jc w:val="center"/>
            </w:pPr>
            <w:r>
              <w:rPr>
                <w:b/>
                <w:bCs/>
                <w:sz w:val="18"/>
                <w:szCs w:val="18"/>
              </w:rPr>
              <w:t>指标编码</w:t>
            </w:r>
          </w:p>
        </w:tc>
        <w:tc>
          <w:tcPr>
            <w:tcW w:w="1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7CA32A6" w14:textId="77777777" w:rsidR="002C2709" w:rsidRDefault="00323315">
            <w:pPr>
              <w:spacing w:line="240" w:lineRule="auto"/>
              <w:jc w:val="center"/>
            </w:pPr>
            <w:r>
              <w:rPr>
                <w:b/>
                <w:bCs/>
                <w:sz w:val="18"/>
                <w:szCs w:val="18"/>
              </w:rPr>
              <w:t>三级指标</w:t>
            </w:r>
          </w:p>
        </w:tc>
        <w:tc>
          <w:tcPr>
            <w:tcW w:w="58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305BCCE" w14:textId="77777777" w:rsidR="002C2709" w:rsidRDefault="00323315">
            <w:pPr>
              <w:spacing w:line="240" w:lineRule="auto"/>
              <w:jc w:val="center"/>
            </w:pPr>
            <w:r>
              <w:rPr>
                <w:b/>
                <w:bCs/>
                <w:sz w:val="18"/>
                <w:szCs w:val="18"/>
              </w:rPr>
              <w:t>方向</w:t>
            </w:r>
          </w:p>
        </w:tc>
        <w:tc>
          <w:tcPr>
            <w:tcW w:w="19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E291503" w14:textId="77777777" w:rsidR="002C2709" w:rsidRDefault="00323315">
            <w:pPr>
              <w:spacing w:line="240" w:lineRule="auto"/>
              <w:jc w:val="center"/>
            </w:pPr>
            <w:r>
              <w:rPr>
                <w:b/>
                <w:bCs/>
                <w:sz w:val="18"/>
                <w:szCs w:val="18"/>
              </w:rPr>
              <w:t>数据来源</w:t>
            </w:r>
          </w:p>
        </w:tc>
        <w:tc>
          <w:tcPr>
            <w:tcW w:w="157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17D667" w14:textId="77777777" w:rsidR="002C2709" w:rsidRDefault="00323315">
            <w:pPr>
              <w:spacing w:line="240" w:lineRule="auto"/>
              <w:jc w:val="center"/>
            </w:pPr>
            <w:r>
              <w:rPr>
                <w:b/>
                <w:bCs/>
                <w:sz w:val="18"/>
                <w:szCs w:val="18"/>
              </w:rPr>
              <w:t>标准化基准（下限，上限）</w:t>
            </w:r>
          </w:p>
        </w:tc>
      </w:tr>
      <w:tr w:rsidR="002C2709" w14:paraId="307A6E8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4C7B3113" w14:textId="77777777" w:rsidR="002C2709" w:rsidRDefault="003233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167195" w14:textId="77777777" w:rsidR="002C2709" w:rsidRDefault="00323315">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51102623" w14:textId="77777777" w:rsidR="002C2709" w:rsidRDefault="00323315">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7393F1B7" w14:textId="77777777" w:rsidR="002C2709" w:rsidRDefault="00323315">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ACF3FE"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F190A26" w14:textId="77777777" w:rsidR="002C2709" w:rsidRDefault="00323315">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3EA73A75" w14:textId="77777777" w:rsidR="002C2709" w:rsidRDefault="00323315">
            <w:pPr>
              <w:spacing w:line="240" w:lineRule="auto"/>
              <w:jc w:val="center"/>
            </w:pPr>
            <w:r>
              <w:rPr>
                <w:sz w:val="18"/>
                <w:szCs w:val="18"/>
              </w:rPr>
              <w:t>(0, 12000)，见说明①</w:t>
            </w:r>
          </w:p>
        </w:tc>
      </w:tr>
      <w:tr w:rsidR="002C2709" w14:paraId="5D14E5A1"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3EDEFBA" w14:textId="77777777" w:rsidR="002C2709" w:rsidRDefault="003233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A129A7F" w14:textId="77777777" w:rsidR="002C2709" w:rsidRDefault="00323315">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76BDD180" w14:textId="77777777" w:rsidR="002C2709" w:rsidRDefault="00323315">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6B1B13C2" w14:textId="77777777" w:rsidR="002C2709" w:rsidRDefault="00323315">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8D1E7DA" w14:textId="77777777" w:rsidR="002C2709" w:rsidRDefault="00323315">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77B838BC" w14:textId="77777777" w:rsidR="002C2709" w:rsidRDefault="00323315">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71657A62" w14:textId="77777777" w:rsidR="002C2709" w:rsidRDefault="00323315">
            <w:pPr>
              <w:spacing w:line="240" w:lineRule="auto"/>
              <w:jc w:val="center"/>
            </w:pPr>
            <w:r>
              <w:rPr>
                <w:sz w:val="18"/>
                <w:szCs w:val="18"/>
              </w:rPr>
              <w:t>(-1, 2)</w:t>
            </w:r>
          </w:p>
        </w:tc>
      </w:tr>
      <w:tr w:rsidR="002C2709" w14:paraId="4702DFFE"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05BA3E37" w14:textId="77777777" w:rsidR="002C2709" w:rsidRDefault="003233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4F16699" w14:textId="77777777" w:rsidR="002C2709" w:rsidRDefault="00323315">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4BF9D246" w14:textId="77777777" w:rsidR="002C2709" w:rsidRDefault="00323315">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4A04A756" w14:textId="77777777" w:rsidR="002C2709" w:rsidRDefault="00323315">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2F947B44"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6E499E31" w14:textId="77777777" w:rsidR="002C2709" w:rsidRDefault="00323315">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946AA60" w14:textId="77777777" w:rsidR="002C2709" w:rsidRDefault="00323315">
            <w:pPr>
              <w:spacing w:line="240" w:lineRule="auto"/>
              <w:jc w:val="center"/>
            </w:pPr>
            <w:r>
              <w:rPr>
                <w:sz w:val="18"/>
                <w:szCs w:val="18"/>
              </w:rPr>
              <w:t>(0, 1200)</w:t>
            </w:r>
          </w:p>
        </w:tc>
      </w:tr>
      <w:tr w:rsidR="002C2709" w14:paraId="4FB13446"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457F92D" w14:textId="77777777" w:rsidR="002C2709" w:rsidRDefault="003233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4DFF0E63" w14:textId="77777777" w:rsidR="002C2709" w:rsidRDefault="00323315">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4CD7BA0A" w14:textId="77777777" w:rsidR="002C2709" w:rsidRDefault="00323315">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0B08F5D1" w14:textId="77777777" w:rsidR="002C2709" w:rsidRDefault="00323315">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71CB00C7"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3E9D8CB" w14:textId="77777777" w:rsidR="002C2709" w:rsidRDefault="00323315">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D2E9906" w14:textId="77777777" w:rsidR="002C2709" w:rsidRDefault="00323315">
            <w:pPr>
              <w:spacing w:line="240" w:lineRule="auto"/>
              <w:jc w:val="center"/>
            </w:pPr>
            <w:r>
              <w:rPr>
                <w:sz w:val="18"/>
                <w:szCs w:val="18"/>
              </w:rPr>
              <w:t>(0, 100)</w:t>
            </w:r>
          </w:p>
        </w:tc>
      </w:tr>
      <w:tr w:rsidR="002C2709" w14:paraId="3F762EEB"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C2F4B01" w14:textId="77777777" w:rsidR="002C2709" w:rsidRDefault="0032331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D5D3C95" w14:textId="77777777" w:rsidR="002C2709" w:rsidRDefault="00323315">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1CE9E417" w14:textId="77777777" w:rsidR="002C2709" w:rsidRDefault="00323315">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53E01687" w14:textId="77777777" w:rsidR="002C2709" w:rsidRDefault="00323315">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56CD2085"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65623D" w14:textId="77777777" w:rsidR="002C2709" w:rsidRDefault="00323315">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4A76826B" w14:textId="77777777" w:rsidR="002C2709" w:rsidRDefault="00323315">
            <w:pPr>
              <w:spacing w:line="240" w:lineRule="auto"/>
              <w:jc w:val="center"/>
            </w:pPr>
            <w:r>
              <w:rPr>
                <w:sz w:val="18"/>
                <w:szCs w:val="18"/>
              </w:rPr>
              <w:t>(0, 100)</w:t>
            </w:r>
          </w:p>
        </w:tc>
      </w:tr>
      <w:tr w:rsidR="002C2709" w14:paraId="250083C2"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3F2C45D" w14:textId="77777777" w:rsidR="002C2709" w:rsidRDefault="0032331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0363F935" w14:textId="77777777" w:rsidR="002C2709" w:rsidRDefault="00323315">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2D5C1C6E" w14:textId="77777777" w:rsidR="002C2709" w:rsidRDefault="00323315">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41BB67F3" w14:textId="77777777" w:rsidR="002C2709" w:rsidRDefault="00323315">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4D8FB3C3"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CF01B8E" w14:textId="77777777" w:rsidR="002C2709" w:rsidRDefault="00323315">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425DD6A6" w14:textId="77777777" w:rsidR="002C2709" w:rsidRDefault="00323315">
            <w:pPr>
              <w:spacing w:line="240" w:lineRule="auto"/>
              <w:jc w:val="center"/>
            </w:pPr>
            <w:r>
              <w:rPr>
                <w:sz w:val="18"/>
                <w:szCs w:val="18"/>
              </w:rPr>
              <w:t>(0, 100)</w:t>
            </w:r>
          </w:p>
        </w:tc>
      </w:tr>
      <w:tr w:rsidR="002C2709" w14:paraId="18D1AE5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1FCB8112" w14:textId="77777777" w:rsidR="002C2709" w:rsidRDefault="0032331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D234FFA" w14:textId="77777777" w:rsidR="002C2709" w:rsidRDefault="00323315">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2EC00BC1" w14:textId="77777777" w:rsidR="002C2709" w:rsidRDefault="00323315">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188FAE1A" w14:textId="77777777" w:rsidR="002C2709" w:rsidRDefault="00323315">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5B16DDC1"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7462BCD" w14:textId="77777777" w:rsidR="002C2709" w:rsidRDefault="00323315">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7A0B2685" w14:textId="77777777" w:rsidR="002C2709" w:rsidRDefault="00323315">
            <w:pPr>
              <w:spacing w:line="240" w:lineRule="auto"/>
              <w:jc w:val="center"/>
            </w:pPr>
            <w:r>
              <w:rPr>
                <w:sz w:val="18"/>
                <w:szCs w:val="18"/>
              </w:rPr>
              <w:t>(0, 10)</w:t>
            </w:r>
          </w:p>
        </w:tc>
      </w:tr>
      <w:tr w:rsidR="002C2709" w14:paraId="38652D26"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F1AC495" w14:textId="77777777" w:rsidR="002C2709" w:rsidRDefault="0032331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00F454B6" w14:textId="77777777" w:rsidR="002C2709" w:rsidRDefault="00323315">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8626FA8" w14:textId="77777777" w:rsidR="002C2709" w:rsidRDefault="00323315">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336259F3" w14:textId="77777777" w:rsidR="002C2709" w:rsidRDefault="00323315">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5F217D04"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2C5F612" w14:textId="77777777" w:rsidR="002C2709" w:rsidRDefault="00323315">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F7DCE6F" w14:textId="77777777" w:rsidR="002C2709" w:rsidRDefault="00323315">
            <w:pPr>
              <w:spacing w:line="240" w:lineRule="auto"/>
              <w:jc w:val="center"/>
            </w:pPr>
            <w:r>
              <w:rPr>
                <w:sz w:val="18"/>
                <w:szCs w:val="18"/>
              </w:rPr>
              <w:t>(0, 25)</w:t>
            </w:r>
          </w:p>
        </w:tc>
      </w:tr>
      <w:tr w:rsidR="002C2709" w14:paraId="78002ACD"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1C81E6D2" w14:textId="77777777" w:rsidR="002C2709" w:rsidRDefault="0032331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E80BBDD" w14:textId="77777777" w:rsidR="002C2709" w:rsidRDefault="00323315">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6BB3E240" w14:textId="77777777" w:rsidR="002C2709" w:rsidRDefault="00323315">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6EFBB0B3" w14:textId="77777777" w:rsidR="002C2709" w:rsidRDefault="00323315">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48B6C22E"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64441FE" w14:textId="77777777" w:rsidR="002C2709" w:rsidRDefault="00323315">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23A47A9A" w14:textId="77777777" w:rsidR="002C2709" w:rsidRDefault="00323315">
            <w:pPr>
              <w:spacing w:line="240" w:lineRule="auto"/>
              <w:jc w:val="center"/>
            </w:pPr>
            <w:r>
              <w:rPr>
                <w:sz w:val="18"/>
                <w:szCs w:val="18"/>
              </w:rPr>
              <w:t>(0, 200)</w:t>
            </w:r>
          </w:p>
        </w:tc>
      </w:tr>
      <w:tr w:rsidR="002C2709" w14:paraId="7073A2C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976F7E7" w14:textId="77777777" w:rsidR="002C2709" w:rsidRDefault="00323315">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24113575" w14:textId="77777777" w:rsidR="002C2709" w:rsidRDefault="00323315">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433C897E" w14:textId="77777777" w:rsidR="002C2709" w:rsidRDefault="00323315">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4738543" w14:textId="77777777" w:rsidR="002C2709" w:rsidRDefault="00323315">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ECC10B0" w14:textId="77777777" w:rsidR="002C2709" w:rsidRDefault="00323315">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55A9165D" w14:textId="77777777" w:rsidR="002C2709" w:rsidRDefault="00323315">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52CBD33D" w14:textId="77777777" w:rsidR="002C2709" w:rsidRDefault="00323315">
            <w:pPr>
              <w:spacing w:line="240" w:lineRule="auto"/>
              <w:jc w:val="center"/>
            </w:pPr>
            <w:r>
              <w:rPr>
                <w:sz w:val="18"/>
                <w:szCs w:val="18"/>
              </w:rPr>
              <w:t>(60, 100)</w:t>
            </w:r>
          </w:p>
        </w:tc>
      </w:tr>
      <w:tr w:rsidR="002C2709" w14:paraId="3F66EBB1"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1F37868E" w14:textId="77777777" w:rsidR="002C2709" w:rsidRDefault="00323315">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3031B128" w14:textId="77777777" w:rsidR="002C2709" w:rsidRDefault="00323315">
            <w:pPr>
              <w:spacing w:line="240" w:lineRule="auto"/>
              <w:jc w:val="center"/>
            </w:pPr>
            <w:r>
              <w:rPr>
                <w:sz w:val="18"/>
                <w:szCs w:val="18"/>
              </w:rPr>
              <w:t>生态本底（森</w:t>
              <w:lastRenderedPageBreak/>
              <w:t>林）</w:t>
            </w:r>
          </w:p>
        </w:tc>
        <w:tc>
          <w:tcPr>
            <w:tcW w:w="800" w:type="dxa"/>
            <w:tcBorders>
              <w:top w:val="nil"/>
              <w:left w:val="nil"/>
              <w:bottom w:val="nil"/>
              <w:right w:val="nil"/>
            </w:tcBorders>
            <w:tcMar>
              <w:top w:w="20" w:type="dxa"/>
              <w:left w:w="40" w:type="dxa"/>
              <w:bottom w:w="20" w:type="dxa"/>
              <w:right w:w="40" w:type="dxa"/>
            </w:tcMar>
            <w:vAlign w:val="center"/>
          </w:tcPr>
          <w:p w14:paraId="7D660E84" w14:textId="77777777" w:rsidR="002C2709" w:rsidRDefault="00323315">
            <w:pPr>
              <w:spacing w:line="240" w:lineRule="auto"/>
              <w:jc w:val="center"/>
            </w:pPr>
            <w:r>
              <w:rPr>
                <w:sz w:val="18"/>
                <w:szCs w:val="18"/>
              </w:rPr>
              <w:lastRenderedPageBreak/>
              <w:t>E2</w:t>
            </w:r>
          </w:p>
        </w:tc>
        <w:tc>
          <w:tcPr>
            <w:tcW w:w="1850" w:type="dxa"/>
            <w:tcBorders>
              <w:top w:val="nil"/>
              <w:left w:val="nil"/>
              <w:bottom w:val="nil"/>
              <w:right w:val="nil"/>
            </w:tcBorders>
            <w:tcMar>
              <w:top w:w="20" w:type="dxa"/>
              <w:left w:w="40" w:type="dxa"/>
              <w:bottom w:w="20" w:type="dxa"/>
              <w:right w:w="40" w:type="dxa"/>
            </w:tcMar>
            <w:vAlign w:val="center"/>
          </w:tcPr>
          <w:p w14:paraId="4F47C6A1" w14:textId="77777777" w:rsidR="002C2709" w:rsidRDefault="0032331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0F9BDEE4"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69C2807B" w14:textId="77777777" w:rsidR="002C2709" w:rsidRDefault="00323315">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65C7DC9A" w14:textId="77777777" w:rsidR="002C2709" w:rsidRDefault="00323315">
            <w:pPr>
              <w:spacing w:line="240" w:lineRule="auto"/>
              <w:jc w:val="center"/>
            </w:pPr>
            <w:r>
              <w:rPr>
                <w:sz w:val="18"/>
                <w:szCs w:val="18"/>
              </w:rPr>
              <w:t>(11.98, 12.51)，见</w:t>
              <w:lastRenderedPageBreak/>
              <w:t>说明②</w:t>
            </w:r>
          </w:p>
        </w:tc>
      </w:tr>
      <w:tr w:rsidR="002C2709" w14:paraId="68AF7DEB"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A6CC6C8" w14:textId="77777777" w:rsidR="002C2709" w:rsidRDefault="00323315">
            <w:pPr>
              <w:spacing w:line="240" w:lineRule="auto"/>
              <w:jc w:val="center"/>
            </w:pPr>
            <w:r>
              <w:rPr>
                <w:sz w:val="18"/>
                <w:szCs w:val="18"/>
              </w:rPr>
              <w:lastRenderedPageBreak/>
              <w:t xml:space="preserve">生态 E</w:t>
            </w:r>
          </w:p>
        </w:tc>
        <w:tc>
          <w:tcPr>
            <w:tcW w:w="1250" w:type="dxa"/>
            <w:tcBorders>
              <w:top w:val="nil"/>
              <w:left w:val="nil"/>
              <w:bottom w:val="nil"/>
              <w:right w:val="nil"/>
            </w:tcBorders>
            <w:tcMar>
              <w:top w:w="20" w:type="dxa"/>
              <w:left w:w="40" w:type="dxa"/>
              <w:bottom w:w="20" w:type="dxa"/>
              <w:right w:w="40" w:type="dxa"/>
            </w:tcMar>
            <w:vAlign w:val="center"/>
          </w:tcPr>
          <w:p w14:paraId="6A12CC8E" w14:textId="77777777" w:rsidR="002C2709" w:rsidRDefault="00323315">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6E3E64FC" w14:textId="77777777" w:rsidR="002C2709" w:rsidRDefault="00323315">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6AB50BFC" w14:textId="77777777" w:rsidR="002C2709" w:rsidRDefault="0032331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E99A6E0" w14:textId="77777777" w:rsidR="002C2709" w:rsidRDefault="00323315">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7A3C188" w14:textId="77777777" w:rsidR="002C2709" w:rsidRDefault="00323315">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044564C" w14:textId="77777777" w:rsidR="002C2709" w:rsidRDefault="00323315">
            <w:pPr>
              <w:spacing w:line="240" w:lineRule="auto"/>
              <w:jc w:val="center"/>
            </w:pPr>
            <w:r>
              <w:rPr>
                <w:sz w:val="18"/>
                <w:szCs w:val="18"/>
              </w:rPr>
              <w:t>(0, 100)</w:t>
            </w:r>
          </w:p>
        </w:tc>
      </w:tr>
      <w:tr w:rsidR="002C2709" w14:paraId="3ECB78F8" w14:textId="77777777">
        <w:trPr>
          <w:jc w:val="center"/>
        </w:trPr>
        <w:tc>
          <w:tcPr>
            <w:tcW w:w="850" w:type="dxa"/>
            <w:tcBorders>
              <w:top w:val="nil"/>
              <w:left w:val="nil"/>
              <w:bottom w:val="single" w:sz="12" w:space="0" w:color="000000"/>
              <w:right w:val="nil"/>
            </w:tcBorders>
            <w:tcMar>
              <w:top w:w="20" w:type="dxa"/>
              <w:left w:w="40" w:type="dxa"/>
              <w:bottom w:w="20" w:type="dxa"/>
              <w:right w:w="40" w:type="dxa"/>
            </w:tcMar>
            <w:vAlign w:val="center"/>
          </w:tcPr>
          <w:p w14:paraId="2F7E982F" w14:textId="77777777" w:rsidR="002C2709" w:rsidRDefault="00323315">
            <w:pPr>
              <w:spacing w:line="240" w:lineRule="auto"/>
              <w:jc w:val="center"/>
            </w:pPr>
            <w:r>
              <w:rPr>
                <w:sz w:val="18"/>
                <w:szCs w:val="18"/>
              </w:rPr>
              <w:t>生态 E</w:t>
            </w:r>
          </w:p>
        </w:tc>
        <w:tc>
          <w:tcPr>
            <w:tcW w:w="1250" w:type="dxa"/>
            <w:tcBorders>
              <w:top w:val="nil"/>
              <w:left w:val="nil"/>
              <w:bottom w:val="single" w:sz="12" w:space="0" w:color="000000"/>
              <w:right w:val="nil"/>
            </w:tcBorders>
            <w:tcMar>
              <w:top w:w="20" w:type="dxa"/>
              <w:left w:w="40" w:type="dxa"/>
              <w:bottom w:w="20" w:type="dxa"/>
              <w:right w:w="40" w:type="dxa"/>
            </w:tcMar>
            <w:vAlign w:val="center"/>
          </w:tcPr>
          <w:p w14:paraId="26A10790" w14:textId="77777777" w:rsidR="002C2709" w:rsidRDefault="00323315">
            <w:pPr>
              <w:spacing w:line="240" w:lineRule="auto"/>
              <w:jc w:val="center"/>
            </w:pPr>
            <w:r>
              <w:rPr>
                <w:sz w:val="18"/>
                <w:szCs w:val="18"/>
              </w:rPr>
              <w:t>生态本底（草原）</w:t>
            </w:r>
          </w:p>
        </w:tc>
        <w:tc>
          <w:tcPr>
            <w:tcW w:w="800" w:type="dxa"/>
            <w:tcBorders>
              <w:top w:val="nil"/>
              <w:left w:val="nil"/>
              <w:bottom w:val="single" w:sz="12" w:space="0" w:color="000000"/>
              <w:right w:val="nil"/>
            </w:tcBorders>
            <w:tcMar>
              <w:top w:w="20" w:type="dxa"/>
              <w:left w:w="40" w:type="dxa"/>
              <w:bottom w:w="20" w:type="dxa"/>
              <w:right w:w="40" w:type="dxa"/>
            </w:tcMar>
            <w:vAlign w:val="center"/>
          </w:tcPr>
          <w:p w14:paraId="0AABD38B" w14:textId="77777777" w:rsidR="002C2709" w:rsidRDefault="00323315">
            <w:pPr>
              <w:spacing w:line="240" w:lineRule="auto"/>
              <w:jc w:val="center"/>
            </w:pPr>
            <w:r>
              <w:rPr>
                <w:sz w:val="18"/>
                <w:szCs w:val="18"/>
              </w:rPr>
              <w:t>E4</w:t>
            </w:r>
          </w:p>
        </w:tc>
        <w:tc>
          <w:tcPr>
            <w:tcW w:w="1850" w:type="dxa"/>
            <w:tcBorders>
              <w:top w:val="nil"/>
              <w:left w:val="nil"/>
              <w:bottom w:val="single" w:sz="12" w:space="0" w:color="000000"/>
              <w:right w:val="nil"/>
            </w:tcBorders>
            <w:tcMar>
              <w:top w:w="20" w:type="dxa"/>
              <w:left w:w="40" w:type="dxa"/>
              <w:bottom w:w="20" w:type="dxa"/>
              <w:right w:w="40" w:type="dxa"/>
            </w:tcMar>
            <w:vAlign w:val="center"/>
          </w:tcPr>
          <w:p w14:paraId="7CDF1FC2" w14:textId="77777777" w:rsidR="002C2709" w:rsidRDefault="00323315">
            <w:pPr>
              <w:spacing w:line="240" w:lineRule="auto"/>
              <w:jc w:val="center"/>
            </w:pPr>
            <w:r>
              <w:rPr>
                <w:sz w:val="18"/>
                <w:szCs w:val="18"/>
              </w:rPr>
              <w:t>草原综合植被盖度（%）</w:t>
            </w:r>
          </w:p>
        </w:tc>
        <w:tc>
          <w:tcPr>
            <w:tcW w:w="580" w:type="dxa"/>
            <w:tcBorders>
              <w:top w:val="nil"/>
              <w:left w:val="nil"/>
              <w:bottom w:val="single" w:sz="12" w:space="0" w:color="000000"/>
              <w:right w:val="nil"/>
            </w:tcBorders>
            <w:tcMar>
              <w:top w:w="20" w:type="dxa"/>
              <w:left w:w="40" w:type="dxa"/>
              <w:bottom w:w="20" w:type="dxa"/>
              <w:right w:w="40" w:type="dxa"/>
            </w:tcMar>
            <w:vAlign w:val="center"/>
          </w:tcPr>
          <w:p w14:paraId="16D25263" w14:textId="77777777" w:rsidR="002C2709" w:rsidRDefault="00323315">
            <w:pPr>
              <w:spacing w:line="240" w:lineRule="auto"/>
              <w:jc w:val="center"/>
            </w:pPr>
            <w:r>
              <w:rPr>
                <w:sz w:val="18"/>
                <w:szCs w:val="18"/>
              </w:rPr>
              <w:t>正向</w:t>
            </w:r>
          </w:p>
        </w:tc>
        <w:tc>
          <w:tcPr>
            <w:tcW w:w="1900" w:type="dxa"/>
            <w:tcBorders>
              <w:top w:val="nil"/>
              <w:left w:val="nil"/>
              <w:bottom w:val="single" w:sz="12" w:space="0" w:color="000000"/>
              <w:right w:val="nil"/>
            </w:tcBorders>
            <w:tcMar>
              <w:top w:w="20" w:type="dxa"/>
              <w:left w:w="40" w:type="dxa"/>
              <w:bottom w:w="20" w:type="dxa"/>
              <w:right w:w="40" w:type="dxa"/>
            </w:tcMar>
            <w:vAlign w:val="center"/>
          </w:tcPr>
          <w:p w14:paraId="1DAF4BA7" w14:textId="77777777" w:rsidR="002C2709" w:rsidRDefault="00323315">
            <w:pPr>
              <w:spacing w:line="240" w:lineRule="auto"/>
              <w:jc w:val="center"/>
            </w:pPr>
            <w:r>
              <w:rPr>
                <w:sz w:val="18"/>
                <w:szCs w:val="18"/>
              </w:rPr>
              <w:t>林草公报</w:t>
            </w:r>
          </w:p>
        </w:tc>
        <w:tc>
          <w:tcPr>
            <w:tcW w:w="1570" w:type="dxa"/>
            <w:tcBorders>
              <w:top w:val="nil"/>
              <w:left w:val="nil"/>
              <w:bottom w:val="single" w:sz="12" w:space="0" w:color="000000"/>
              <w:right w:val="nil"/>
            </w:tcBorders>
            <w:tcMar>
              <w:top w:w="20" w:type="dxa"/>
              <w:left w:w="40" w:type="dxa"/>
              <w:bottom w:w="20" w:type="dxa"/>
              <w:right w:w="40" w:type="dxa"/>
            </w:tcMar>
            <w:vAlign w:val="center"/>
          </w:tcPr>
          <w:p w14:paraId="68F5F52C" w14:textId="77777777" w:rsidR="002C2709" w:rsidRDefault="00323315">
            <w:pPr>
              <w:spacing w:line="240" w:lineRule="auto"/>
              <w:jc w:val="center"/>
            </w:pPr>
            <w:r>
              <w:rPr>
                <w:sz w:val="18"/>
                <w:szCs w:val="18"/>
              </w:rPr>
              <w:t>(42.3, 50)，见说明②</w:t>
            </w:r>
          </w:p>
        </w:tc>
      </w:tr>
    </w:tbl>
    <w:p w14:paraId="1EEC8FB9" w14:textId="79421829" w:rsidR="002C2709" w:rsidRDefault="00323315">
      <w:pPr>
        <w:spacing w:before="30" w:after="140"/>
        <w:rPr>
          <w:sz w:val="18"/>
          <w:szCs w:val="18"/>
        </w:rPr>
      </w:pPr>
      <w:r>
        <w:rPr>
          <w:sz w:val="18"/>
          <w:szCs w:val="18"/>
        </w:rPr>
        <w:t>注：①S1、S3、D3、D4、D5五项指标缺乏可直接对标的外部政策或统计目标值，故改用</w:t>
      </w:r>
      <w:r>
        <w:rPr>
          <w:rFonts w:hint="eastAsia"/>
          <w:sz w:val="18"/>
          <w:szCs w:val="18"/>
        </w:rPr>
        <w:t>“</w:t>
      </w:r>
      <w:r>
        <w:rPr>
          <w:sz w:val="18"/>
          <w:szCs w:val="18"/>
        </w:rPr>
        <w:t>0元下限+样本期观测最大值预留合理余量并取整</w:t>
      </w:r>
      <w:r>
        <w:rPr>
          <w:rFonts w:hint="eastAsia"/>
          <w:sz w:val="18"/>
          <w:szCs w:val="18"/>
        </w:rPr>
        <w:t>”</w:t>
      </w:r>
      <w:r>
        <w:rPr>
          <w:sz w:val="18"/>
          <w:szCs w:val="18"/>
        </w:rPr>
        <w:t>的上限惯例：五项上限相对各自样本期观测最大值的倍数在1.23</w:t>
      </w:r>
      <w:r>
        <w:rPr>
          <w:rFonts w:hint="eastAsia"/>
          <w:sz w:val="18"/>
          <w:szCs w:val="18"/>
        </w:rPr>
        <w:t>—</w:t>
      </w:r>
      <w:r>
        <w:rPr>
          <w:sz w:val="18"/>
          <w:szCs w:val="18"/>
        </w:rPr>
        <w:t>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2019年间的区分度，上限取规划目标值，二者均为固定、外生、不随样本更新而回溯变化的基准；E2标准化区间跨度与2025年实际值的封顶效应等方法论细节见下文稳健性检验。</w:t>
      </w:r>
    </w:p>
    <w:p w14:paraId="74526693" w14:textId="77777777" w:rsidR="002C2709" w:rsidRDefault="00323315">
      <w:pPr>
        <w:spacing w:before="160" w:after="80"/>
      </w:pPr>
      <w:r>
        <w:rPr>
          <w:rFonts w:eastAsia="黑体"/>
          <w:b/>
          <w:bCs/>
          <w:sz w:val="21"/>
          <w:szCs w:val="21"/>
        </w:rPr>
        <w:t>（二）数据来源与处理</w:t>
      </w:r>
    </w:p>
    <w:p w14:paraId="1836025A" w14:textId="02FD8946" w:rsidR="002C2709" w:rsidRDefault="00323315">
      <w:pPr>
        <w:ind w:firstLine="420"/>
        <w:jc w:val="both"/>
      </w:pPr>
      <w:r>
        <w:rPr>
          <w:sz w:val="21"/>
          <w:szCs w:val="21"/>
        </w:rPr>
        <w:t>测度时段为2016—2025年，覆盖“十三五”“十四五”两个规划周期。原始数据主要来源于历年《西藏自治区国民经济和社会发展统计公报》</w:t>
      </w:r>
      <w:r>
        <w:rPr>
          <w:sz w:val="21"/>
          <w:szCs w:val="21"/>
          <w:vertAlign w:val="superscript"/>
        </w:rPr>
        <w:t>[37]</w:t>
      </w:r>
      <w:r>
        <w:rPr>
          <w:sz w:val="21"/>
          <w:szCs w:val="21"/>
        </w:rPr>
        <w:t>、《西藏统计年鉴》</w:t>
      </w:r>
      <w:r>
        <w:rPr>
          <w:sz w:val="21"/>
          <w:szCs w:val="21"/>
          <w:vertAlign w:val="superscript"/>
        </w:rPr>
        <w:t>[38]</w:t>
      </w:r>
      <w:r>
        <w:rPr>
          <w:sz w:val="21"/>
          <w:szCs w:val="21"/>
        </w:rPr>
        <w:t>、《中国统计年鉴》</w:t>
      </w:r>
      <w:r>
        <w:rPr>
          <w:sz w:val="21"/>
          <w:szCs w:val="21"/>
          <w:vertAlign w:val="superscript"/>
        </w:rPr>
        <w:t>[39]</w:t>
      </w:r>
      <w:r>
        <w:rPr>
          <w:sz w:val="21"/>
          <w:szCs w:val="21"/>
        </w:rPr>
        <w:t>、《西藏自治区生态环境状况公报》</w:t>
      </w:r>
      <w:r>
        <w:rPr>
          <w:sz w:val="21"/>
          <w:szCs w:val="21"/>
          <w:vertAlign w:val="superscript"/>
        </w:rPr>
        <w:t>[40]</w:t>
      </w:r>
      <w:r>
        <w:rPr>
          <w:sz w:val="21"/>
          <w:szCs w:val="21"/>
        </w:rPr>
        <w:t>，以及财政、能源、文旅等部门的公开资料。用于固定基准与相对化处理的外部参考数据，包括西藏历年常住人口、全国农村与城镇居民人均可支配收入，以及《西藏自治区“十四五”时期生态环境保护规划》指标表。13项主体指标及外部参考数据均为公开数据或其直接计算结果；其中用于人均化与相对全国水平处理的三条辅助基础序列见附表A2，附表A1—A4见文末附录。</w:t>
      </w:r>
    </w:p>
    <w:p w14:paraId="1836025A" w14:textId="02FD8946" w:rsidR="002C2709" w:rsidRDefault="00323315">
      <w:pPr>
        <w:ind w:firstLine="420"/>
        <w:jc w:val="both"/>
      </w:pPr>
      <w:r>
        <w:rPr>
          <w:sz w:val="21"/>
          <w:szCs w:val="21"/>
        </w:rPr>
        <w:t>关于数据口径还需交代两处。13项主体指标2016—2025年的取值，均为表1所列官方渠道已发布的实际统计值，没有使用估算、外推或以规划目标替代的数值；表1注②中的“十四五”规划目标仅用作E2、E4标准化区间的固定上限，2025年所用的E2（12.54%）与E4（48.07%）都是官方已发布的实际完成数。此外，年度公报数据随后续年鉴出版可能有例行修订。由于本文采用固定基准标准化，修订引起的标准化值变动与修订幅度同阶，而年鉴对已发布公报数据的例行修订通常在1%以内，据此判断不至于改变核心趋势与阶段性判断；需要说明的是，本文未就此专门设计扰动检验，该判断属定性推断；地区生产总值采用含第五次全国经济普查修订的最新核算口径。</w:t>
      </w:r>
    </w:p>
    <w:p w14:paraId="6B04EE5D" w14:textId="77777777" w:rsidR="002C2709" w:rsidRDefault="00323315">
      <w:pPr>
        <w:spacing w:before="160" w:after="80"/>
      </w:pPr>
      <w:r>
        <w:rPr>
          <w:rFonts w:eastAsia="黑体"/>
          <w:b/>
          <w:bCs/>
          <w:sz w:val="21"/>
          <w:szCs w:val="21"/>
        </w:rPr>
        <w:t>（三）固定基准标准化</w:t>
      </w:r>
    </w:p>
    <w:p w14:paraId="3739646A" w14:textId="77777777" w:rsidR="002C2709" w:rsidRDefault="00323315">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2FCE0F73" w14:textId="77777777" w:rsidR="002C2709" w:rsidRDefault="00323315">
      <w:pPr>
        <w:ind w:firstLine="420"/>
        <w:jc w:val="both"/>
      </w:pPr>
      <w:r>
        <w:rPr>
          <w:sz w:val="21"/>
          <w:szCs w:val="21"/>
        </w:rPr>
        <w:t>固定基准法采用外生的、不随样本更新而变化的上下限</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1"/>
          <w:szCs w:val="21"/>
        </w:rPr>
        <w:t>对指标</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正向、逆向指标分别按式（1）、式（2）处理，再按式（3）平移并压缩至</w:t>
      </w:r>
      <m:oMath>
        <m:r>
          <w:rPr>
            <w:rFonts w:ascii="Cambria Math" w:hAnsi="Cambria Math"/>
          </w:rPr>
          <m:t>[0.01,0.99]</m:t>
        </m:r>
      </m:oMath>
      <w:r>
        <w:rPr>
          <w:sz w:val="21"/>
          <w:szCs w:val="21"/>
        </w:rPr>
        <w:t>以避免0值出现：</w:t>
      </w:r>
    </w:p>
    <w:p w14:paraId="0F33798F" w14:textId="77777777" w:rsidR="002C2709" w:rsidRDefault="00323315">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t>(1)</w:t>
      </w:r>
    </w:p>
    <w:p w14:paraId="44CB2111" w14:textId="77777777" w:rsidR="002C2709" w:rsidRDefault="00323315">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t>(2)</w:t>
      </w:r>
    </w:p>
    <w:p w14:paraId="3FC052E8" w14:textId="77777777" w:rsidR="002C2709" w:rsidRDefault="0032331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r>
          <w:rPr>
            <w:rFonts w:ascii="Cambria Math" w:hAnsi="Cambria Math"/>
          </w:rPr>
          <m:t>=0.98</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+0.01</m:t>
        </m:r>
      </m:oMath>
      <w:r>
        <w:rPr>
          <w:sz w:val="22"/>
          <w:szCs w:val="22"/>
        </w:rPr>
        <w:tab/>
        <w:t>(3)</w:t>
      </w:r>
    </w:p>
    <w:p w14:paraId="50395DEE" w14:textId="77777777" w:rsidR="002C2709" w:rsidRDefault="00323315">
      <w:pPr>
        <w:ind w:firstLine="420"/>
        <w:jc w:val="both"/>
      </w:pPr>
      <w:r>
        <w:rPr>
          <w:sz w:val="21"/>
          <w:szCs w:val="21"/>
        </w:rPr>
        <w:t>极差标准化仅作稳健性对照，详见下文稳健性检验中与固定基准法的滚动端点稳定性对比。</w:t>
      </w:r>
    </w:p>
    <w:p w14:paraId="43D55086" w14:textId="77777777" w:rsidR="002C2709" w:rsidRDefault="00323315">
      <w:pPr>
        <w:spacing w:before="160" w:after="80"/>
      </w:pPr>
      <w:r>
        <w:rPr>
          <w:rFonts w:eastAsia="黑体"/>
          <w:b/>
          <w:bCs/>
          <w:sz w:val="21"/>
          <w:szCs w:val="21"/>
        </w:rPr>
        <w:t>（四）子系统合成与权重设定</w:t>
      </w:r>
    </w:p>
    <w:p w14:paraId="697EEF15" w14:textId="1C14DF62" w:rsidR="002C2709" w:rsidRDefault="00323315">
      <w:pPr>
        <w:ind w:firstLine="420"/>
        <w:jc w:val="both"/>
      </w:pPr>
      <w:r>
        <w:rPr>
          <w:sz w:val="21"/>
          <w:szCs w:val="21"/>
        </w:rPr>
        <w:t>子系统内部指标的合成以等权为主设定，即</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j</m:t>
            </m:r>
            <m:r>
              <w:rPr>
                <w:rFonts w:ascii="Cambria Math" w:hAnsi="Cambria Math"/>
              </w:rPr>
              <m:t>∈</m:t>
            </m:r>
            <m:r>
              <w:rPr>
                <w:rFonts w:ascii="Cambria Math" w:hAnsi="Cambria Math"/>
              </w:rPr>
              <m:t>i</m:t>
            </m:r>
          </m:sub>
        </m:sSub>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，其中</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21"/>
          <w:szCs w:val="21"/>
        </w:rPr>
        <w:t>为子系统</w:t>
      </w:r>
      <m:oMath>
        <m: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lastRenderedPageBreak/>
        <w:t/>
      </w:r>
      <w:r>
        <w:rPr>
          <w:rFonts w:hint="eastAsia"/>
          <w:sz w:val="21"/>
          <w:szCs w:val="21"/>
        </w:rPr>
        <w:t/>
      </w:r>
      <w:r>
        <w:rPr>
          <w:sz w:val="21"/>
          <w:szCs w:val="21"/>
        </w:rPr>
        <w:t/>
      </w:r>
      <w:r>
        <w:rPr>
          <w:rFonts w:hint="eastAsia"/>
          <w:sz w:val="21"/>
          <w:szCs w:val="21"/>
        </w:rPr>
        <w:t/>
      </w:r>
      <w:r>
        <w:rPr>
          <w:sz w:val="21"/>
          <w:szCs w:val="21"/>
        </w:rPr>
        <w:t/>
      </w:r>
    </w:p>
    <w:p w14:paraId="45A6E0A1" w14:textId="77777777" w:rsidR="002C2709" w:rsidRDefault="00323315">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w:t>
      </w:r>
      <w:r>
        <w:rPr>
          <w:rFonts w:hint="eastAsia"/>
          <w:sz w:val="21"/>
          <w:szCs w:val="21"/>
        </w:rPr>
        <w:t>为</w:t>
      </w:r>
      <w:r>
        <w:rPr>
          <w:sz w:val="21"/>
          <w:szCs w:val="21"/>
        </w:rPr>
        <w:t>：CRITIC法依据各指标对比强度（标准差）与冲突性（与其余指标相关性）确定信息量并归一化；熵值法依据信息熵计算差异系数并归一化；两组权重相乘后再归一化，得组合权重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w:t>
      </w:r>
    </w:p>
    <w:p w14:paraId="2E045ED3" w14:textId="77777777" w:rsidR="002C2709" w:rsidRDefault="00323315">
      <w:pPr>
        <w:spacing w:before="160" w:after="80"/>
      </w:pPr>
      <w:r>
        <w:rPr>
          <w:rFonts w:eastAsia="黑体"/>
          <w:b/>
          <w:bCs/>
          <w:sz w:val="21"/>
          <w:szCs w:val="21"/>
        </w:rPr>
        <w:t>（五）失衡惩罚型协调指数模型</w:t>
      </w:r>
    </w:p>
    <w:p w14:paraId="78B6926D" w14:textId="05C1AFF8" w:rsidR="002C2709" w:rsidRDefault="00323315">
      <w:pPr>
        <w:ind w:firstLine="420"/>
        <w:jc w:val="both"/>
      </w:pPr>
      <w:r>
        <w:rPr>
          <w:sz w:val="21"/>
          <w:szCs w:val="21"/>
        </w:rPr>
        <w:t>传统耦合度</w:t>
      </w:r>
      <m:oMath>
        <m: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[26]</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[41]</w:t>
      </w:r>
      <w:r>
        <w:rPr>
          <w:sz w:val="21"/>
          <w:szCs w:val="21"/>
        </w:rPr>
        <w:t>，其理论基础与非补偿性聚合、失衡调整等方法一致</w:t>
      </w:r>
      <w:r>
        <w:rPr>
          <w:sz w:val="21"/>
          <w:szCs w:val="21"/>
          <w:vertAlign w:val="superscript"/>
        </w:rPr>
        <w:t>[31][32]</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w:rPr>
            <w:rFonts w:ascii="Cambria Math" w:hAnsi="Cambria Math"/>
            <w:sz w:val="21"/>
            <w:szCs w:val="21"/>
          </w:rPr>
          <m:t>M</m:t>
        </m:r>
        <m: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e>
        </m:d>
        <m:r>
          <w:rPr>
            <w:rFonts w:ascii="Cambria Math" w:hAnsi="Cambria Math"/>
            <w:sz w:val="21"/>
            <w:szCs w:val="21"/>
          </w:rPr>
          <m:t>/3</m:t>
        </m:r>
      </m:oMath>
      <w:r>
        <w:rPr>
          <w:sz w:val="21"/>
          <w:szCs w:val="21"/>
        </w:rPr>
        <w:t>，总体标准差为</w:t>
      </w:r>
      <m:oMath>
        <m:r>
          <w:rPr>
            <w:rFonts w:ascii="Cambria Math" w:hAnsi="Cambria Math"/>
            <w:sz w:val="21"/>
            <w:szCs w:val="21"/>
          </w:rPr>
          <m:t>S</m:t>
        </m:r>
      </m:oMath>
      <w:r>
        <w:rPr>
          <w:sz w:val="21"/>
          <w:szCs w:val="21"/>
        </w:rPr>
        <w:t>，MPI定义为</w:t>
      </w:r>
    </w:p>
    <w:p w14:paraId="0F1C4E45" w14:textId="77777777" w:rsidR="002C2709" w:rsidRDefault="00323315">
      <w:pPr>
        <w:tabs>
          <w:tab w:val="center" w:pos="4300"/>
          <w:tab w:val="right" w:pos="8800"/>
        </w:tabs>
        <w:spacing w:before="40" w:after="40"/>
      </w:pPr>
      <w:r>
        <w:tab/>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S</m:t>
        </m:r>
        <m:r>
          <w:rPr>
            <w:rFonts w:ascii="Cambria Math" w:hAnsi="Cambria Math"/>
          </w:rPr>
          <m:t>·</m:t>
        </m:r>
        <m:r>
          <w:rPr>
            <w:rFonts w:ascii="Cambria Math" w:hAnsi="Cambria Math"/>
          </w:rPr>
          <m:t>CV</m:t>
        </m:r>
        <m:r>
          <w:rPr>
            <w:rFonts w:ascii="Cambria Math" w:hAnsi="Cambria Math"/>
          </w:rPr>
          <m:t>=</m:t>
        </m:r>
        <m:r>
          <w:rPr>
            <w:rFonts w:ascii="Cambria Math" w:hAnsi="Cambria Math"/>
          </w:rPr>
          <m:t>M</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M</m:t>
            </m:r>
          </m:den>
        </m:f>
      </m:oMath>
      <w:r>
        <w:rPr>
          <w:sz w:val="22"/>
          <w:szCs w:val="22"/>
        </w:rPr>
        <w:tab/>
        <w:t>(4)</w:t>
      </w:r>
    </w:p>
    <w:p w14:paraId="4BF36B7B" w14:textId="77777777" w:rsidR="002C2709" w:rsidRDefault="00323315">
      <w:pPr>
        <w:ind w:firstLine="420"/>
        <w:jc w:val="both"/>
      </w:pPr>
      <w:r>
        <w:rPr>
          <w:sz w:val="21"/>
          <w:szCs w:val="21"/>
        </w:rPr>
        <w:t>其中，</w:t>
      </w:r>
      <m:oMath>
        <m:r>
          <w:rPr>
            <w:rFonts w:ascii="Cambria Math" w:hAnsi="Cambria Math"/>
            <w:sz w:val="21"/>
            <w:szCs w:val="21"/>
          </w:rPr>
          <m:t>CV</m:t>
        </m:r>
        <m:r>
          <w:rPr>
            <w:rFonts w:ascii="Cambria Math" w:hAnsi="Cambria Math"/>
            <w:sz w:val="21"/>
            <w:szCs w:val="21"/>
          </w:rPr>
          <m:t>=</m:t>
        </m:r>
        <m:r>
          <w:rPr>
            <w:rFonts w:ascii="Cambria Math" w:hAnsi="Cambria Math"/>
            <w:sz w:val="21"/>
            <w:szCs w:val="21"/>
          </w:rPr>
          <m:t>S</m:t>
        </m:r>
        <m:r>
          <w:rPr>
            <w:rFonts w:ascii="Cambria Math" w:hAnsi="Cambria Math"/>
            <w:sz w:val="21"/>
            <w:szCs w:val="21"/>
          </w:rPr>
          <m:t>/</m:t>
        </m:r>
        <m:r>
          <w:rPr>
            <w:rFonts w:ascii="Cambria Math" w:hAnsi="Cambria Math"/>
            <w:sz w:val="21"/>
            <w:szCs w:val="21"/>
          </w:rPr>
          <m:t>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MPI</m:t>
            </m:r>
          </m:sub>
        </m:sSub>
        <m:r>
          <w:rPr>
            <w:rFonts w:ascii="Cambria Math" w:hAnsi="Cambria Math"/>
            <w:sz w:val="21"/>
            <w:szCs w:val="21"/>
          </w:rPr>
          <m:t>≤</m:t>
        </m:r>
        <m: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m:t>
        </m:r>
        <m: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546F3349" w14:textId="77777777" w:rsidR="002C2709" w:rsidRDefault="00323315">
      <w:pPr>
        <w:ind w:firstLine="420"/>
        <w:jc w:val="both"/>
      </w:pPr>
      <w:r>
        <w:rPr>
          <w:sz w:val="21"/>
          <w:szCs w:val="21"/>
        </w:rPr>
        <w:t>为直观说明MPI的上述数学性质，表2列出若干典型情形下MPI与传统耦合度模型的对照。</w:t>
      </w:r>
    </w:p>
    <w:p w14:paraId="490F5D0C" w14:textId="77777777" w:rsidR="002C2709" w:rsidRDefault="00323315">
      <w:pPr>
        <w:keepNext/>
        <w:spacing w:before="140" w:after="40"/>
        <w:jc w:val="center"/>
      </w:pPr>
      <w:r>
        <w:rPr>
          <w:rFonts w:eastAsia="黑体"/>
          <w:b/>
          <w:bCs/>
          <w:sz w:val="21"/>
          <w:szCs w:val="21"/>
        </w:rPr>
        <w:t>表2　MPI与传统耦合度在典型情形下的数值对照</w:t>
      </w:r>
    </w:p>
    <w:tbl>
      <w:tblPr>
        <w:tblW w:w="66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tblGrid>
      <w:tr w:rsidR="002C2709" w14:paraId="7317DC3D" w14:textId="77777777">
        <w:trPr>
          <w:cantSplit/>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D7173EB" w14:textId="77777777" w:rsidR="002C2709" w:rsidRDefault="00323315">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478E10D" w14:textId="77777777" w:rsidR="002C2709" w:rsidRDefault="00323315">
            <w:pPr>
              <w:spacing w:line="240" w:lineRule="auto"/>
              <w:jc w:val="center"/>
            </w:pPr>
            <w:r>
              <w:rPr>
                <w:b/>
                <w:bCs/>
                <w:sz w:val="18"/>
                <w:szCs w:val="18"/>
              </w:rPr>
              <w:t>MPI（本文模型）</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C5E921B" w14:textId="77777777" w:rsidR="002C2709" w:rsidRDefault="00323315">
            <w:pPr>
              <w:spacing w:line="240" w:lineRule="auto"/>
              <w:jc w:val="center"/>
            </w:pPr>
            <w:r>
              <w:rPr>
                <w:b/>
                <w:bCs/>
                <w:sz w:val="18"/>
                <w:szCs w:val="18"/>
              </w:rPr>
              <w:t>传统C（耦合度）</w:t>
            </w:r>
          </w:p>
        </w:tc>
      </w:tr>
      <w:tr w:rsidR="002C2709" w14:paraId="499A246A"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5690678" w14:textId="77777777" w:rsidR="002C2709" w:rsidRDefault="00323315">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592A229A" w14:textId="77777777" w:rsidR="002C2709" w:rsidRDefault="00323315">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07E5546" w14:textId="77777777" w:rsidR="002C2709" w:rsidRDefault="00323315">
            <w:pPr>
              <w:spacing w:line="240" w:lineRule="auto"/>
              <w:jc w:val="center"/>
            </w:pPr>
            <w:r>
              <w:rPr>
                <w:sz w:val="18"/>
                <w:szCs w:val="18"/>
              </w:rPr>
              <w:t>0.818</w:t>
            </w:r>
          </w:p>
        </w:tc>
      </w:tr>
      <w:tr w:rsidR="002C2709" w14:paraId="0A811140"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3973C303" w14:textId="77777777" w:rsidR="002C2709" w:rsidRDefault="00323315">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290D0F07" w14:textId="77777777" w:rsidR="002C2709" w:rsidRDefault="00323315">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75063736" w14:textId="77777777" w:rsidR="002C2709" w:rsidRDefault="00323315">
            <w:pPr>
              <w:spacing w:line="240" w:lineRule="auto"/>
              <w:jc w:val="center"/>
            </w:pPr>
            <w:r>
              <w:rPr>
                <w:sz w:val="18"/>
                <w:szCs w:val="18"/>
              </w:rPr>
              <w:t>1.000</w:t>
            </w:r>
          </w:p>
        </w:tc>
      </w:tr>
      <w:tr w:rsidR="002C2709" w14:paraId="10EE1FE1"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147F76D4" w14:textId="77777777" w:rsidR="002C2709" w:rsidRDefault="00323315">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78FE6DCA" w14:textId="77777777" w:rsidR="002C2709" w:rsidRDefault="00323315">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53C6E939" w14:textId="77777777" w:rsidR="002C2709" w:rsidRDefault="00323315">
            <w:pPr>
              <w:spacing w:line="240" w:lineRule="auto"/>
              <w:jc w:val="center"/>
            </w:pPr>
            <w:r>
              <w:rPr>
                <w:sz w:val="18"/>
                <w:szCs w:val="18"/>
              </w:rPr>
              <w:t>0.000</w:t>
            </w:r>
          </w:p>
        </w:tc>
      </w:tr>
      <w:tr w:rsidR="002C2709" w14:paraId="073C21F6"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1A49AAFF" w14:textId="77777777" w:rsidR="002C2709" w:rsidRDefault="00323315">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1731AB37" w14:textId="77777777" w:rsidR="002C2709" w:rsidRDefault="00323315">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678227C2" w14:textId="77777777" w:rsidR="002C2709" w:rsidRDefault="00323315">
            <w:pPr>
              <w:spacing w:line="240" w:lineRule="auto"/>
              <w:jc w:val="center"/>
            </w:pPr>
            <w:r>
              <w:rPr>
                <w:sz w:val="18"/>
                <w:szCs w:val="18"/>
              </w:rPr>
              <w:t>1.000</w:t>
            </w:r>
          </w:p>
        </w:tc>
      </w:tr>
      <w:tr w:rsidR="002C2709" w14:paraId="0D9C653A" w14:textId="77777777">
        <w:trPr>
          <w:cantSplit/>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28EF7DBC" w14:textId="77777777" w:rsidR="002C2709" w:rsidRDefault="00323315">
            <w:pPr>
              <w:spacing w:line="240" w:lineRule="auto"/>
              <w:jc w:val="center"/>
            </w:pPr>
            <w:r>
              <w:rPr>
                <w:sz w:val="18"/>
                <w:szCs w:val="18"/>
              </w:rPr>
              <w:t>(0.9, 0.1, 0.9)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6B764F3" w14:textId="77777777" w:rsidR="002C2709" w:rsidRDefault="00323315">
            <w:pPr>
              <w:spacing w:line="240" w:lineRule="auto"/>
              <w:jc w:val="center"/>
            </w:pPr>
            <w:r>
              <w:rPr>
                <w:sz w:val="18"/>
                <w:szCs w:val="18"/>
              </w:rPr>
              <w:t>0.409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44A874FA" w14:textId="77777777" w:rsidR="002C2709" w:rsidRDefault="00323315">
            <w:pPr>
              <w:spacing w:line="240" w:lineRule="auto"/>
              <w:jc w:val="center"/>
            </w:pPr>
            <w:r>
              <w:rPr>
                <w:sz w:val="18"/>
                <w:szCs w:val="18"/>
              </w:rPr>
              <w:t>0.683</w:t>
            </w:r>
          </w:p>
        </w:tc>
      </w:tr>
    </w:tbl>
    <w:p w14:paraId="43E423B5" w14:textId="77777777" w:rsidR="002C2709" w:rsidRDefault="00323315">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23AB517" w14:textId="372195A9" w:rsidR="002C2709" w:rsidRDefault="00323315">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1420122" w14:textId="77777777" w:rsidR="002C2709" w:rsidRDefault="00323315">
      <w:pPr>
        <w:spacing w:before="160" w:after="80"/>
      </w:pPr>
      <w:r>
        <w:rPr>
          <w:rFonts w:eastAsia="黑体"/>
          <w:b/>
          <w:bCs/>
          <w:sz w:val="21"/>
          <w:szCs w:val="21"/>
        </w:rPr>
        <w:lastRenderedPageBreak/>
        <w:t>（六）诊断与检验方法</w:t>
      </w:r>
    </w:p>
    <w:p w14:paraId="1C323DA9" w14:textId="77777777" w:rsidR="002C2709" w:rsidRDefault="00323315">
      <w:pPr>
        <w:ind w:firstLine="420"/>
        <w:jc w:val="both"/>
      </w:pPr>
      <w:r>
        <w:rPr>
          <w:sz w:val="21"/>
          <w:szCs w:val="21"/>
        </w:rPr>
        <w:t>在协调指数之上，本文进一步设置三层诊断，分别识别总体缺口的主要来源、边际改善最敏感的方向，以及结论对设定与指标选择的稳健性。</w:t>
      </w:r>
    </w:p>
    <w:p w14:paraId="4E743ABC" w14:textId="77777777" w:rsidR="002C2709" w:rsidRDefault="00323315">
      <w:pPr>
        <w:ind w:firstLine="420"/>
        <w:jc w:val="both"/>
      </w:pPr>
      <w:r>
        <w:rPr>
          <w:sz w:val="21"/>
          <w:szCs w:val="21"/>
        </w:rPr>
        <w:t>第一层是结构性贡献缺口诊断。以组合权重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与指标偏离度</w:t>
      </w:r>
      <m:oMath>
        <m:sSub>
          <m:sSubPr>
            <m:ctrlPr>
              <w:rPr>
                <w:rFonts w:ascii="Cambria Math" w:hAnsi="Cambria Math"/>
              </w:rPr>
            </m:ctrlPr>
          </m:sSubPr>
          <m:e>
            <m:r>
              <w:rPr>
                <w:rFonts w:ascii="Cambria Math" w:hAnsi="Cambria Math"/>
              </w:rPr>
              <m:t>I</m:t>
            </m:r>
          </m:e>
          <m:sub>
            <m:r>
              <w:rPr>
                <w:rFonts w:ascii="Cambria Math" w:hAnsi="Cambria Math"/>
              </w:rPr>
              <m:t>ij</m:t>
            </m:r>
          </m:sub>
        </m:sSub>
        <m:r>
          <w:rPr>
            <w:rFonts w:ascii="Cambria Math" w:hAnsi="Cambria Math"/>
          </w:rPr>
          <m:t>=1-</m:t>
        </m:r>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计算各指标对总体缺口的相对贡献</w:t>
      </w:r>
      <m:oMath>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I</m:t>
                </m:r>
              </m:e>
              <m:sub>
                <m:r>
                  <w:rPr>
                    <w:rFonts w:ascii="Cambria Math" w:hAnsi="Cambria Math"/>
                  </w:rPr>
                  <m:t>ij</m:t>
                </m:r>
              </m:sub>
            </m:sSub>
          </m:num>
          <m:den>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I</m:t>
                </m:r>
              </m:e>
              <m:sub>
                <m:r>
                  <w:rPr>
                    <w:rFonts w:ascii="Cambria Math" w:hAnsi="Cambria Math"/>
                  </w:rPr>
                  <m:t>ik</m:t>
                </m:r>
              </m:sub>
            </m:sSub>
          </m:den>
        </m:f>
        <m: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5BFE1CEE" w14:textId="77777777" w:rsidR="002C2709" w:rsidRDefault="00323315">
      <w:pPr>
        <w:ind w:firstLine="420"/>
        <w:jc w:val="both"/>
      </w:pPr>
      <w:r>
        <w:rPr>
          <w:sz w:val="21"/>
          <w:szCs w:val="21"/>
        </w:rPr>
        <w:t>第二层是局部敏感性诊断。以</w:t>
      </w: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oMath>
      <w:r>
        <w:rPr>
          <w:sz w:val="21"/>
          <w:szCs w:val="21"/>
        </w:rPr>
        <w:t>刻画</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sz w:val="21"/>
          <w:szCs w:val="21"/>
        </w:rPr>
        <w:t>变动1%所引致</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变动的百分比，采用数值微分（±1%相对扰动，双侧平均）逐年计算。局部敏感性由MPI的函数关系直接算得，反映当前结构下哪个方向的边际改善对协调状态最敏感。</w:t>
      </w:r>
    </w:p>
    <w:p w14:paraId="3EA8C01C" w14:textId="77777777" w:rsidR="002C2709" w:rsidRDefault="00323315">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6ADED05B" w14:textId="77777777" w:rsidR="002C2709" w:rsidRDefault="00323315">
      <w:pPr>
        <w:spacing w:before="260" w:after="120"/>
      </w:pPr>
      <w:r>
        <w:rPr>
          <w:rFonts w:eastAsia="黑体"/>
          <w:b/>
          <w:bCs/>
          <w:sz w:val="28"/>
          <w:szCs w:val="28"/>
        </w:rPr>
        <w:t>四、结果与分析</w:t>
      </w:r>
    </w:p>
    <w:p w14:paraId="00EC1944" w14:textId="77777777" w:rsidR="002C2709" w:rsidRDefault="00323315">
      <w:pPr>
        <w:spacing w:before="160" w:after="80"/>
      </w:pPr>
      <w:r>
        <w:rPr>
          <w:rFonts w:eastAsia="黑体"/>
          <w:b/>
          <w:bCs/>
          <w:sz w:val="21"/>
          <w:szCs w:val="21"/>
        </w:rPr>
        <w:t>（一）三子系统综合指数的阶段性演进</w:t>
      </w:r>
    </w:p>
    <w:p w14:paraId="7C91EFE2" w14:textId="0AA71304" w:rsidR="002C2709" w:rsidRDefault="00323315">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05ACBB6D" w14:textId="4DA7040F" w:rsidR="002C2709" w:rsidRDefault="00323315">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4E9EE916" w14:textId="19903196" w:rsidR="002C2709" w:rsidRDefault="00323315">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受样本长度与数据结构限制，本文无法量化疫情对指数变动的具体贡献，相关说明见第七部分的研究局限。</w:t>
      </w:r>
    </w:p>
    <w:p w14:paraId="4160DC71" w14:textId="3E4111E3" w:rsidR="002C2709" w:rsidRDefault="00323315">
      <w:pPr>
        <w:ind w:firstLine="420"/>
        <w:jc w:val="both"/>
      </w:pPr>
      <w:r>
        <w:rPr>
          <w:sz w:val="21"/>
          <w:szCs w:val="21"/>
        </w:rPr>
        <w:t>第三阶段是2023—2025年，安全转为相对最弱（作初步观察），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BF5A0A9" w14:textId="77777777" w:rsidR="002C2709" w:rsidRDefault="0032331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60"/>
        <w:gridCol w:w="1760"/>
        <w:gridCol w:w="1760"/>
        <w:gridCol w:w="1760"/>
        <w:gridCol w:w="1760"/>
      </w:tblGrid>
      <w:tr w:rsidR="002C2709" w14:paraId="60E91C96" w14:textId="77777777">
        <w:trPr>
          <w:tblHeader/>
          <w:jc w:val="center"/>
        </w:trPr>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921436B" w14:textId="77777777" w:rsidR="002C2709" w:rsidRDefault="00323315">
            <w:pPr>
              <w:spacing w:line="240" w:lineRule="auto"/>
              <w:jc w:val="center"/>
            </w:pPr>
            <w:r>
              <w:rPr>
                <w:b/>
                <w:bCs/>
                <w:sz w:val="18"/>
                <w:szCs w:val="18"/>
              </w:rPr>
              <w:t>年份</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C243968" w14:textId="77777777" w:rsidR="002C2709" w:rsidRDefault="00323315">
            <w:pPr>
              <w:spacing w:line="240" w:lineRule="auto"/>
              <w:jc w:val="center"/>
            </w:pPr>
            <w:r>
              <w:rPr>
                <w:b/>
                <w:bCs/>
                <w:sz w:val="18"/>
                <w:szCs w:val="18"/>
              </w:rPr>
              <w:t>安全 U</w:t>
            </w:r>
            <w:r>
              <w:rPr>
                <w:b/>
                <w:bCs/>
                <w:sz w:val="18"/>
                <w:szCs w:val="18"/>
                <w:vertAlign w:val="subscript"/>
              </w:rPr>
              <w:t>S</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4BB4D4E" w14:textId="77777777" w:rsidR="002C2709" w:rsidRDefault="00323315">
            <w:pPr>
              <w:spacing w:line="240" w:lineRule="auto"/>
              <w:jc w:val="center"/>
            </w:pPr>
            <w:r>
              <w:rPr>
                <w:b/>
                <w:bCs/>
                <w:sz w:val="18"/>
                <w:szCs w:val="18"/>
              </w:rPr>
              <w:t>发展 U</w:t>
            </w:r>
            <w:r>
              <w:rPr>
                <w:b/>
                <w:bCs/>
                <w:sz w:val="18"/>
                <w:szCs w:val="18"/>
                <w:vertAlign w:val="subscript"/>
              </w:rPr>
              <w:t>D</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091935C" w14:textId="77777777" w:rsidR="002C2709" w:rsidRDefault="00323315">
            <w:pPr>
              <w:spacing w:line="240" w:lineRule="auto"/>
              <w:jc w:val="center"/>
            </w:pPr>
            <w:r>
              <w:rPr>
                <w:b/>
                <w:bCs/>
                <w:sz w:val="18"/>
                <w:szCs w:val="18"/>
              </w:rPr>
              <w:t>生态 U</w:t>
            </w:r>
            <w:r>
              <w:rPr>
                <w:b/>
                <w:bCs/>
                <w:sz w:val="18"/>
                <w:szCs w:val="18"/>
                <w:vertAlign w:val="subscript"/>
              </w:rPr>
              <w:t>E</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BCF0B16" w14:textId="77777777" w:rsidR="002C2709" w:rsidRDefault="00323315">
            <w:pPr>
              <w:spacing w:line="240" w:lineRule="auto"/>
              <w:jc w:val="center"/>
            </w:pPr>
            <w:r>
              <w:rPr>
                <w:b/>
                <w:bCs/>
                <w:sz w:val="18"/>
                <w:szCs w:val="18"/>
              </w:rPr>
              <w:t>MPI协调指数 D</w:t>
            </w:r>
          </w:p>
        </w:tc>
      </w:tr>
      <w:tr w:rsidR="002C2709" w14:paraId="0C43200F"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69FA9F46" w14:textId="77777777" w:rsidR="002C2709" w:rsidRDefault="00323315">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4EBD3923" w14:textId="77777777" w:rsidR="002C2709" w:rsidRDefault="00323315">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4C45E575" w14:textId="77777777" w:rsidR="002C2709" w:rsidRDefault="00323315">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30808901" w14:textId="77777777" w:rsidR="002C2709" w:rsidRDefault="00323315">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4E14BA7D" w14:textId="77777777" w:rsidR="002C2709" w:rsidRDefault="00323315">
            <w:pPr>
              <w:spacing w:line="240" w:lineRule="auto"/>
              <w:jc w:val="center"/>
            </w:pPr>
            <w:r>
              <w:rPr>
                <w:sz w:val="18"/>
                <w:szCs w:val="18"/>
              </w:rPr>
              <w:t>0.393</w:t>
            </w:r>
          </w:p>
        </w:tc>
      </w:tr>
      <w:tr w:rsidR="002C2709" w14:paraId="2ABDCEAB"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0631A057" w14:textId="77777777" w:rsidR="002C2709" w:rsidRDefault="00323315">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38E0E89F" w14:textId="77777777" w:rsidR="002C2709" w:rsidRDefault="00323315">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2748EC63" w14:textId="77777777" w:rsidR="002C2709" w:rsidRDefault="0032331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33A15686" w14:textId="77777777" w:rsidR="002C2709" w:rsidRDefault="00323315">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4F81343C" w14:textId="77777777" w:rsidR="002C2709" w:rsidRDefault="00323315">
            <w:pPr>
              <w:spacing w:line="240" w:lineRule="auto"/>
              <w:jc w:val="center"/>
            </w:pPr>
            <w:r>
              <w:rPr>
                <w:sz w:val="18"/>
                <w:szCs w:val="18"/>
              </w:rPr>
              <w:t>0.486</w:t>
            </w:r>
          </w:p>
        </w:tc>
      </w:tr>
      <w:tr w:rsidR="002C2709" w14:paraId="7F17525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4EAE4D0A" w14:textId="77777777" w:rsidR="002C2709" w:rsidRDefault="00323315">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0FCE4716" w14:textId="77777777" w:rsidR="002C2709" w:rsidRDefault="00323315">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789D149" w14:textId="77777777" w:rsidR="002C2709" w:rsidRDefault="00323315">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D2EC37E" w14:textId="77777777" w:rsidR="002C2709" w:rsidRDefault="00323315">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060EC139" w14:textId="77777777" w:rsidR="002C2709" w:rsidRDefault="00323315">
            <w:pPr>
              <w:spacing w:line="240" w:lineRule="auto"/>
              <w:jc w:val="center"/>
            </w:pPr>
            <w:r>
              <w:rPr>
                <w:sz w:val="18"/>
                <w:szCs w:val="18"/>
              </w:rPr>
              <w:t>0.528</w:t>
            </w:r>
          </w:p>
        </w:tc>
      </w:tr>
      <w:tr w:rsidR="002C2709" w14:paraId="03986165"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3CBEBB02" w14:textId="77777777" w:rsidR="002C2709" w:rsidRDefault="0032331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7C1908AD" w14:textId="77777777" w:rsidR="002C2709" w:rsidRDefault="00323315">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76EC397" w14:textId="77777777" w:rsidR="002C2709" w:rsidRDefault="00323315">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1F5263AE" w14:textId="77777777" w:rsidR="002C2709" w:rsidRDefault="00323315">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36C6CC4C" w14:textId="77777777" w:rsidR="002C2709" w:rsidRDefault="00323315">
            <w:pPr>
              <w:spacing w:line="240" w:lineRule="auto"/>
              <w:jc w:val="center"/>
            </w:pPr>
            <w:r>
              <w:rPr>
                <w:sz w:val="18"/>
                <w:szCs w:val="18"/>
              </w:rPr>
              <w:t>0.556</w:t>
            </w:r>
          </w:p>
        </w:tc>
      </w:tr>
      <w:tr w:rsidR="002C2709" w14:paraId="61B7C4D9"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07DD14BF" w14:textId="77777777" w:rsidR="002C2709" w:rsidRDefault="00323315">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7718794" w14:textId="77777777" w:rsidR="002C2709" w:rsidRDefault="00323315">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696B0856" w14:textId="77777777" w:rsidR="002C2709" w:rsidRDefault="00323315">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4A2BC7B3" w14:textId="77777777" w:rsidR="002C2709" w:rsidRDefault="00323315">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0C98EC8E" w14:textId="77777777" w:rsidR="002C2709" w:rsidRDefault="00323315">
            <w:pPr>
              <w:spacing w:line="240" w:lineRule="auto"/>
              <w:jc w:val="center"/>
            </w:pPr>
            <w:r>
              <w:rPr>
                <w:sz w:val="18"/>
                <w:szCs w:val="18"/>
              </w:rPr>
              <w:t>0.571</w:t>
            </w:r>
          </w:p>
        </w:tc>
      </w:tr>
      <w:tr w:rsidR="002C2709" w14:paraId="4DBB0561"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62079AB0" w14:textId="77777777" w:rsidR="002C2709" w:rsidRDefault="00323315">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58C63451" w14:textId="77777777" w:rsidR="002C2709" w:rsidRDefault="00323315">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46D1F439" w14:textId="77777777" w:rsidR="002C2709" w:rsidRDefault="00323315">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7F92FEA7" w14:textId="77777777" w:rsidR="002C2709" w:rsidRDefault="00323315">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4540459A" w14:textId="77777777" w:rsidR="002C2709" w:rsidRDefault="00323315">
            <w:pPr>
              <w:spacing w:line="240" w:lineRule="auto"/>
              <w:jc w:val="center"/>
            </w:pPr>
            <w:r>
              <w:rPr>
                <w:sz w:val="18"/>
                <w:szCs w:val="18"/>
              </w:rPr>
              <w:t>0.598</w:t>
            </w:r>
          </w:p>
        </w:tc>
      </w:tr>
      <w:tr w:rsidR="002C2709" w14:paraId="0BAB2757"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1ACA2B50" w14:textId="77777777" w:rsidR="002C2709" w:rsidRDefault="00323315">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58EC6411" w14:textId="77777777" w:rsidR="002C2709" w:rsidRDefault="00323315">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7FC7CF5E" w14:textId="77777777" w:rsidR="002C2709" w:rsidRDefault="00323315">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F6B3845" w14:textId="77777777" w:rsidR="002C2709" w:rsidRDefault="00323315">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3F5A70EE" w14:textId="77777777" w:rsidR="002C2709" w:rsidRDefault="00323315">
            <w:pPr>
              <w:spacing w:line="240" w:lineRule="auto"/>
              <w:jc w:val="center"/>
            </w:pPr>
            <w:r>
              <w:rPr>
                <w:sz w:val="18"/>
                <w:szCs w:val="18"/>
              </w:rPr>
              <w:t>0.607</w:t>
            </w:r>
          </w:p>
        </w:tc>
      </w:tr>
      <w:tr w:rsidR="002C2709" w14:paraId="4504D91E"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4010F605" w14:textId="77777777" w:rsidR="002C2709" w:rsidRDefault="0032331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65BAE73F" w14:textId="77777777" w:rsidR="002C2709" w:rsidRDefault="00323315">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4E463606" w14:textId="77777777" w:rsidR="002C2709" w:rsidRDefault="00323315">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769371B9" w14:textId="77777777" w:rsidR="002C2709" w:rsidRDefault="00323315">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117EB57B" w14:textId="77777777" w:rsidR="002C2709" w:rsidRDefault="00323315">
            <w:pPr>
              <w:spacing w:line="240" w:lineRule="auto"/>
              <w:jc w:val="center"/>
            </w:pPr>
            <w:r>
              <w:rPr>
                <w:sz w:val="18"/>
                <w:szCs w:val="18"/>
              </w:rPr>
              <w:t>0.680</w:t>
            </w:r>
          </w:p>
        </w:tc>
      </w:tr>
      <w:tr w:rsidR="002C2709" w14:paraId="2551D26D"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660A3EE5" w14:textId="77777777" w:rsidR="002C2709" w:rsidRDefault="00323315">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321BBFB8" w14:textId="77777777" w:rsidR="002C2709" w:rsidRDefault="00323315">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6D96B83A" w14:textId="77777777" w:rsidR="002C2709" w:rsidRDefault="0032331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4A2686BA" w14:textId="77777777" w:rsidR="002C2709" w:rsidRDefault="00323315">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430B5893" w14:textId="77777777" w:rsidR="002C2709" w:rsidRDefault="00323315">
            <w:pPr>
              <w:spacing w:line="240" w:lineRule="auto"/>
              <w:jc w:val="center"/>
            </w:pPr>
            <w:r>
              <w:rPr>
                <w:sz w:val="18"/>
                <w:szCs w:val="18"/>
              </w:rPr>
              <w:t>0.711</w:t>
            </w:r>
          </w:p>
        </w:tc>
      </w:tr>
      <w:tr w:rsidR="002C2709" w14:paraId="5629513E" w14:textId="77777777">
        <w:trPr>
          <w:jc w:val="center"/>
        </w:trPr>
        <w:tc>
          <w:tcPr>
            <w:tcW w:w="1760" w:type="dxa"/>
            <w:tcBorders>
              <w:top w:val="nil"/>
              <w:left w:val="nil"/>
              <w:bottom w:val="single" w:sz="12" w:space="0" w:color="000000"/>
              <w:right w:val="nil"/>
            </w:tcBorders>
            <w:tcMar>
              <w:top w:w="20" w:type="dxa"/>
              <w:left w:w="40" w:type="dxa"/>
              <w:bottom w:w="20" w:type="dxa"/>
              <w:right w:w="40" w:type="dxa"/>
            </w:tcMar>
            <w:vAlign w:val="center"/>
          </w:tcPr>
          <w:p w14:paraId="4F025CF7" w14:textId="77777777" w:rsidR="002C2709" w:rsidRDefault="00323315">
            <w:pPr>
              <w:spacing w:line="240" w:lineRule="auto"/>
              <w:jc w:val="center"/>
            </w:pPr>
            <w:r>
              <w:rPr>
                <w:sz w:val="18"/>
                <w:szCs w:val="18"/>
              </w:rPr>
              <w:t>2025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28B54081" w14:textId="77777777" w:rsidR="002C2709" w:rsidRDefault="00323315">
            <w:pPr>
              <w:spacing w:line="240" w:lineRule="auto"/>
              <w:jc w:val="center"/>
            </w:pPr>
            <w:r>
              <w:rPr>
                <w:sz w:val="18"/>
                <w:szCs w:val="18"/>
              </w:rPr>
              <w:t>0.715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C78675C" w14:textId="77777777" w:rsidR="002C2709" w:rsidRDefault="00323315">
            <w:pPr>
              <w:spacing w:line="240" w:lineRule="auto"/>
              <w:jc w:val="center"/>
            </w:pPr>
            <w:r>
              <w:rPr>
                <w:sz w:val="18"/>
                <w:szCs w:val="18"/>
              </w:rPr>
              <w:t>0.718</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2220DBD" w14:textId="77777777" w:rsidR="002C2709" w:rsidRDefault="00323315">
            <w:pPr>
              <w:spacing w:line="240" w:lineRule="auto"/>
              <w:jc w:val="center"/>
            </w:pPr>
            <w:r>
              <w:rPr>
                <w:sz w:val="18"/>
                <w:szCs w:val="18"/>
              </w:rPr>
              <w:t>0.843</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2F75D2EB" w14:textId="77777777" w:rsidR="002C2709" w:rsidRDefault="00323315">
            <w:pPr>
              <w:spacing w:line="240" w:lineRule="auto"/>
              <w:jc w:val="center"/>
            </w:pPr>
            <w:r>
              <w:rPr>
                <w:sz w:val="18"/>
                <w:szCs w:val="18"/>
              </w:rPr>
              <w:t>0.754</w:t>
            </w:r>
          </w:p>
        </w:tc>
      </w:tr>
    </w:tbl>
    <w:p w14:paraId="0A1EA97E" w14:textId="77777777" w:rsidR="002C2709" w:rsidRDefault="00323315">
      <w:pPr>
        <w:spacing w:before="30" w:after="140"/>
      </w:pPr>
      <w:r>
        <w:rPr>
          <w:sz w:val="18"/>
          <w:szCs w:val="18"/>
        </w:rPr>
        <w:t>注：样本期内MPI测算结果均落在0—1区间</w:t>
      </w:r>
      <w:r>
        <w:rPr>
          <w:rFonts w:hint="eastAsia"/>
          <w:sz w:val="18"/>
          <w:szCs w:val="18"/>
        </w:rPr>
        <w:t/>
      </w:r>
      <w:r>
        <w:rPr>
          <w:sz w:val="18"/>
          <w:szCs w:val="18"/>
        </w:rPr>
        <w:t/>
      </w:r>
      <w:r>
        <w:rPr>
          <w:rFonts w:hint="eastAsia"/>
          <w:sz w:val="18"/>
          <w:szCs w:val="18"/>
        </w:rPr>
        <w:t/>
      </w:r>
      <w:r>
        <w:rPr>
          <w:sz w:val="18"/>
          <w:szCs w:val="18"/>
        </w:rPr>
        <w:t>，数值越高表示水平与均衡程度的综合表现越</w:t>
        <w:lastRenderedPageBreak/>
        <w:t>好；</w:t>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r>
          <w:rPr>
            <w:rFonts w:ascii="Cambria Math" w:hAnsi="Cambria Math"/>
          </w:rPr>
          <m:t>M</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r>
        <w:rPr>
          <w:rFonts w:hint="eastAsia"/>
          <w:sz w:val="18"/>
          <w:szCs w:val="18"/>
        </w:rPr>
        <w:t/>
      </w:r>
      <w:r>
        <w:rPr>
          <w:sz w:val="18"/>
          <w:szCs w:val="18"/>
        </w:rPr>
        <w:t/>
      </w:r>
      <w:r>
        <w:rPr>
          <w:rFonts w:hint="eastAsia"/>
          <w:sz w:val="18"/>
          <w:szCs w:val="18"/>
        </w:rPr>
        <w:t/>
      </w:r>
      <w:r>
        <w:rPr>
          <w:sz w:val="18"/>
          <w:szCs w:val="18"/>
        </w:rPr>
        <w:t/>
      </w:r>
      <w:r>
        <w:rPr>
          <w:rFonts w:hint="eastAsia"/>
          <w:sz w:val="18"/>
          <w:szCs w:val="18"/>
        </w:rPr>
        <w:t/>
      </w:r>
      <w:r>
        <w:rPr>
          <w:sz w:val="18"/>
          <w:szCs w:val="18"/>
        </w:rPr>
        <w:t/>
      </w:r>
      <w:r>
        <w:rPr>
          <w:rFonts w:hint="eastAsia"/>
          <w:sz w:val="18"/>
          <w:szCs w:val="18"/>
        </w:rPr>
        <w:t/>
      </w:r>
      <w:r>
        <w:rPr>
          <w:sz w:val="18"/>
          <w:szCs w:val="18"/>
        </w:rPr>
        <w:t/>
      </w:r>
    </w:p>
    <w:p w14:paraId="555904D0" w14:textId="77777777" w:rsidR="002C2709" w:rsidRDefault="00323315">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BFA9BB5" w14:textId="77777777" w:rsidR="002C2709" w:rsidRDefault="00323315">
      <w:pPr>
        <w:spacing w:before="120" w:after="40"/>
        <w:jc w:val="center"/>
      </w:pPr>
      <w:r>
        <w:rPr>
          <w:noProof/>
        </w:rPr>
        <w:drawing>
          <wp:inline distT="0" distB="0" distL="0" distR="0" wp14:anchorId="7191619D" wp14:editId="715AC369">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18344B71" w14:textId="1200D48F" w:rsidR="002C2709" w:rsidRDefault="00323315">
      <w:pPr>
        <w:spacing w:after="140"/>
        <w:jc w:val="center"/>
      </w:pPr>
      <w:r>
        <w:rPr>
          <w:rFonts w:eastAsia="黑体"/>
          <w:b/>
          <w:bCs/>
          <w:sz w:val="21"/>
          <w:szCs w:val="21"/>
        </w:rPr>
        <w:t>图3　2016</w:t>
      </w:r>
      <w:r>
        <w:rPr>
          <w:rFonts w:eastAsia="黑体" w:hint="eastAsia"/>
          <w:b/>
          <w:bCs/>
          <w:sz w:val="21"/>
          <w:szCs w:val="21"/>
        </w:rPr>
        <w:t>—</w:t>
      </w:r>
      <w:r>
        <w:rPr>
          <w:rFonts w:eastAsia="黑体"/>
          <w:b/>
          <w:bCs/>
          <w:sz w:val="21"/>
          <w:szCs w:val="21"/>
        </w:rPr>
        <w:t>2025年西藏MPI协调指数演进</w:t>
      </w:r>
    </w:p>
    <w:p w14:paraId="293EFBFA" w14:textId="77777777" w:rsidR="002C2709" w:rsidRDefault="00323315">
      <w:pPr>
        <w:spacing w:after="140"/>
        <w:jc w:val="both"/>
      </w:pPr>
      <w:r>
        <w:rPr>
          <w:sz w:val="18"/>
          <w:szCs w:val="18"/>
        </w:rPr>
        <w:t>注：数据来源于表3，为等权主设定下的测算结果。</w:t>
      </w:r>
    </w:p>
    <w:p w14:paraId="70557C0F" w14:textId="77777777" w:rsidR="002C2709" w:rsidRDefault="00323315">
      <w:pPr>
        <w:spacing w:before="120" w:after="40"/>
        <w:jc w:val="center"/>
      </w:pPr>
      <w:r>
        <w:rPr>
          <w:noProof/>
        </w:rPr>
        <w:drawing>
          <wp:inline distT="0" distB="0" distL="0" distR="0" wp14:anchorId="42078B41" wp14:editId="36761D0C">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1A854E47" w14:textId="1927629B" w:rsidR="002C2709" w:rsidRDefault="00323315">
      <w:pPr>
        <w:spacing w:after="140"/>
        <w:jc w:val="center"/>
      </w:pPr>
      <w:r>
        <w:rPr>
          <w:rFonts w:eastAsia="黑体"/>
          <w:b/>
          <w:bCs/>
          <w:sz w:val="21"/>
          <w:szCs w:val="21"/>
        </w:rPr>
        <w:t>图4　2016</w:t>
      </w:r>
      <w:r>
        <w:rPr>
          <w:rFonts w:eastAsia="黑体" w:hint="eastAsia"/>
          <w:b/>
          <w:bCs/>
          <w:sz w:val="21"/>
          <w:szCs w:val="21"/>
        </w:rPr>
        <w:t>—</w:t>
      </w:r>
      <w:r>
        <w:rPr>
          <w:rFonts w:eastAsia="黑体"/>
          <w:b/>
          <w:bCs/>
          <w:sz w:val="21"/>
          <w:szCs w:val="21"/>
        </w:rPr>
        <w:t>2025年西藏安全、发展、生态三子系统综合指数演进</w:t>
      </w:r>
    </w:p>
    <w:p w14:paraId="0718B2F8" w14:textId="77777777" w:rsidR="002C2709" w:rsidRDefault="00323315">
      <w:pPr>
        <w:spacing w:after="140"/>
        <w:jc w:val="both"/>
      </w:pPr>
      <w:r>
        <w:rPr>
          <w:sz w:val="18"/>
          <w:szCs w:val="18"/>
        </w:rPr>
        <w:t>注：数据来源于表3。</w:t>
      </w:r>
    </w:p>
    <w:p w14:paraId="599677E9" w14:textId="77777777" w:rsidR="002C2709" w:rsidRDefault="00323315">
      <w:pPr>
        <w:spacing w:before="160" w:after="80"/>
      </w:pPr>
      <w:r>
        <w:rPr>
          <w:rFonts w:eastAsia="黑体"/>
          <w:b/>
          <w:bCs/>
          <w:sz w:val="21"/>
          <w:szCs w:val="21"/>
        </w:rPr>
        <w:t>（二）MPI协调指数的变动特征</w:t>
      </w:r>
    </w:p>
    <w:p w14:paraId="7C82F8BD" w14:textId="68569DB4" w:rsidR="002C2709" w:rsidRDefault="00323315">
      <w:pPr>
        <w:ind w:firstLine="420"/>
        <w:jc w:val="both"/>
      </w:pPr>
      <w:r>
        <w:rPr>
          <w:sz w:val="21"/>
          <w:szCs w:val="21"/>
        </w:rPr>
        <w:t>MPI协调指数的改善节奏与子系统的阶段性转换相互对应（见图3）。2016—2019年为快速改善期，驱动力主要来自生态子系统的追赶；2020—2022年改善放缓，发展子系统的相对滞后构成主要制约；2023—2025年重新加速，三子系统同步改善，彼此差距总体收窄。其中2023年的指数跃升，与旅游、清洁能源、外向度以及财力和民生保障等多项指标的同步改善有关，其中文旅与外向度的回升带有明显的疫后恢复性质。</w:t>
      </w:r>
    </w:p>
    <w:p w14:paraId="478D555C" w14:textId="77777777" w:rsidR="002C2709" w:rsidRDefault="00323315">
      <w:pPr>
        <w:spacing w:before="160" w:after="80"/>
      </w:pPr>
      <w:r>
        <w:rPr>
          <w:rFonts w:eastAsia="黑体"/>
          <w:b/>
          <w:bCs/>
          <w:sz w:val="21"/>
          <w:szCs w:val="21"/>
        </w:rPr>
        <w:lastRenderedPageBreak/>
        <w:t>（三）结构性贡献缺口与短板识别</w:t>
      </w:r>
    </w:p>
    <w:p w14:paraId="14107714" w14:textId="7FD24753" w:rsidR="002C2709" w:rsidRDefault="00323315">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56B4E6C6" w14:textId="77777777" w:rsidR="002C2709" w:rsidRDefault="00323315">
      <w:pPr>
        <w:spacing w:before="140" w:after="40"/>
        <w:jc w:val="center"/>
      </w:pPr>
      <w:r>
        <w:rPr>
          <w:rFonts w:eastAsia="黑体"/>
          <w:b/>
          <w:bCs/>
          <w:sz w:val="21"/>
          <w:szCs w:val="21"/>
        </w:rPr>
        <w:t>表4　结构性贡献缺口分解结果（逐年计算后取样本期均值，前六位）</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gridCol w:w="4400"/>
      </w:tblGrid>
      <w:tr w:rsidR="002C2709" w14:paraId="0A532D75" w14:textId="77777777">
        <w:trPr>
          <w:tblHeader/>
          <w:jc w:val="center"/>
        </w:trPr>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5060FB8" w14:textId="77777777" w:rsidR="002C2709" w:rsidRDefault="00323315">
            <w:pPr>
              <w:spacing w:line="240" w:lineRule="auto"/>
              <w:jc w:val="center"/>
            </w:pPr>
            <w:r>
              <w:rPr>
                <w:b/>
                <w:bCs/>
                <w:sz w:val="18"/>
                <w:szCs w:val="18"/>
              </w:rPr>
              <w:t>指标</w:t>
            </w:r>
          </w:p>
        </w:tc>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496053A" w14:textId="77777777" w:rsidR="002C2709" w:rsidRDefault="00323315">
            <w:pPr>
              <w:spacing w:line="240" w:lineRule="auto"/>
              <w:jc w:val="center"/>
            </w:pPr>
            <w:r>
              <w:rPr>
                <w:b/>
                <w:bCs/>
                <w:sz w:val="18"/>
                <w:szCs w:val="18"/>
              </w:rPr>
              <w:t>结构性贡献缺口</w:t>
            </w:r>
          </w:p>
        </w:tc>
      </w:tr>
      <w:tr w:rsidR="002C2709" w14:paraId="59D4D16F"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34039B80" w14:textId="77777777" w:rsidR="002C2709" w:rsidRDefault="00323315">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0971479C" w14:textId="77777777" w:rsidR="002C2709" w:rsidRDefault="00323315">
            <w:pPr>
              <w:spacing w:line="240" w:lineRule="auto"/>
              <w:jc w:val="center"/>
            </w:pPr>
            <w:r>
              <w:rPr>
                <w:sz w:val="18"/>
                <w:szCs w:val="18"/>
              </w:rPr>
              <w:t>31.09%</w:t>
            </w:r>
          </w:p>
        </w:tc>
      </w:tr>
      <w:tr w:rsidR="002C2709" w14:paraId="3E6FF23D"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54737E24" w14:textId="77777777" w:rsidR="002C2709" w:rsidRDefault="00323315">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DBB1DB7" w14:textId="77777777" w:rsidR="002C2709" w:rsidRDefault="00323315">
            <w:pPr>
              <w:spacing w:line="240" w:lineRule="auto"/>
              <w:jc w:val="center"/>
            </w:pPr>
            <w:r>
              <w:rPr>
                <w:sz w:val="18"/>
                <w:szCs w:val="18"/>
              </w:rPr>
              <w:t>25.56%</w:t>
            </w:r>
          </w:p>
        </w:tc>
      </w:tr>
      <w:tr w:rsidR="002C2709" w14:paraId="101AC096"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67ACD245" w14:textId="77777777" w:rsidR="002C2709" w:rsidRDefault="00323315">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6C0B7F2D" w14:textId="77777777" w:rsidR="002C2709" w:rsidRDefault="00323315">
            <w:pPr>
              <w:spacing w:line="240" w:lineRule="auto"/>
              <w:jc w:val="center"/>
            </w:pPr>
            <w:r>
              <w:rPr>
                <w:sz w:val="18"/>
                <w:szCs w:val="18"/>
              </w:rPr>
              <w:t>15.82%</w:t>
            </w:r>
          </w:p>
        </w:tc>
      </w:tr>
      <w:tr w:rsidR="002C2709" w14:paraId="6D3D5C2D"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6D5AE8DF" w14:textId="77777777" w:rsidR="002C2709" w:rsidRDefault="00323315">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53A49D8F" w14:textId="77777777" w:rsidR="002C2709" w:rsidRDefault="00323315">
            <w:pPr>
              <w:spacing w:line="240" w:lineRule="auto"/>
              <w:jc w:val="center"/>
            </w:pPr>
            <w:r>
              <w:rPr>
                <w:sz w:val="18"/>
                <w:szCs w:val="18"/>
              </w:rPr>
              <w:t>11.45%</w:t>
            </w:r>
          </w:p>
        </w:tc>
      </w:tr>
      <w:tr w:rsidR="002C2709" w14:paraId="6350FE1B"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66061365" w14:textId="77777777" w:rsidR="002C2709" w:rsidRDefault="00323315">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222FD02" w14:textId="77777777" w:rsidR="002C2709" w:rsidRDefault="00323315">
            <w:pPr>
              <w:spacing w:line="240" w:lineRule="auto"/>
              <w:jc w:val="center"/>
            </w:pPr>
            <w:r>
              <w:rPr>
                <w:sz w:val="18"/>
                <w:szCs w:val="18"/>
              </w:rPr>
              <w:t>9.22%</w:t>
            </w:r>
          </w:p>
        </w:tc>
      </w:tr>
      <w:tr w:rsidR="002C2709" w14:paraId="3AF9D230" w14:textId="77777777">
        <w:trPr>
          <w:jc w:val="center"/>
        </w:trPr>
        <w:tc>
          <w:tcPr>
            <w:tcW w:w="4400" w:type="dxa"/>
            <w:tcBorders>
              <w:top w:val="nil"/>
              <w:left w:val="nil"/>
              <w:bottom w:val="single" w:sz="12" w:space="0" w:color="000000"/>
              <w:right w:val="nil"/>
            </w:tcBorders>
            <w:tcMar>
              <w:top w:w="20" w:type="dxa"/>
              <w:left w:w="40" w:type="dxa"/>
              <w:bottom w:w="20" w:type="dxa"/>
              <w:right w:w="40" w:type="dxa"/>
            </w:tcMar>
            <w:vAlign w:val="center"/>
          </w:tcPr>
          <w:p w14:paraId="35313D7B" w14:textId="77777777" w:rsidR="002C2709" w:rsidRDefault="00323315">
            <w:pPr>
              <w:spacing w:line="240" w:lineRule="auto"/>
              <w:jc w:val="center"/>
            </w:pPr>
            <w:r>
              <w:rPr>
                <w:sz w:val="18"/>
                <w:szCs w:val="18"/>
              </w:rPr>
              <w:t>D4 人均接待游客</w:t>
            </w:r>
          </w:p>
        </w:tc>
        <w:tc>
          <w:tcPr>
            <w:tcW w:w="4400" w:type="dxa"/>
            <w:tcBorders>
              <w:top w:val="nil"/>
              <w:left w:val="nil"/>
              <w:bottom w:val="single" w:sz="12" w:space="0" w:color="000000"/>
              <w:right w:val="nil"/>
            </w:tcBorders>
            <w:tcMar>
              <w:top w:w="20" w:type="dxa"/>
              <w:left w:w="40" w:type="dxa"/>
              <w:bottom w:w="20" w:type="dxa"/>
              <w:right w:w="40" w:type="dxa"/>
            </w:tcMar>
            <w:vAlign w:val="center"/>
          </w:tcPr>
          <w:p w14:paraId="3D107233" w14:textId="77777777" w:rsidR="002C2709" w:rsidRDefault="00323315">
            <w:pPr>
              <w:spacing w:line="240" w:lineRule="auto"/>
              <w:jc w:val="center"/>
            </w:pPr>
            <w:r>
              <w:rPr>
                <w:sz w:val="18"/>
                <w:szCs w:val="18"/>
              </w:rPr>
              <w:t>5.13%</w:t>
            </w:r>
          </w:p>
        </w:tc>
      </w:tr>
    </w:tbl>
    <w:p w14:paraId="1D01561A" w14:textId="77777777" w:rsidR="002C2709" w:rsidRDefault="00323315">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5750F50B" w14:textId="64CCB6E6" w:rsidR="002C2709" w:rsidRDefault="00323315">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57D5796B" w14:textId="77777777" w:rsidR="002C2709" w:rsidRDefault="00323315">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[37]</w:t>
      </w:r>
      <w:r>
        <w:rPr>
          <w:sz w:val="21"/>
          <w:szCs w:val="21"/>
        </w:rPr>
        <w:t>。</w:t>
      </w:r>
    </w:p>
    <w:p w14:paraId="57D5796B" w14:textId="77777777" w:rsidR="002C2709" w:rsidRDefault="00323315">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[42]</w:t>
      </w:r>
      <w:r>
        <w:rPr>
          <w:sz w:val="21"/>
          <w:szCs w:val="21"/>
        </w:rPr>
        <w:t>，大致相当于2024年一年的发电量（【待补：2024年发电量，亿千瓦时；须与D5同取规上工业主要产品产量口径】），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9FD038" w14:textId="77777777" w:rsidR="002C2709" w:rsidRDefault="00323315">
      <w:pPr>
        <w:spacing w:before="160" w:after="80"/>
      </w:pPr>
      <w:r>
        <w:rPr>
          <w:rFonts w:eastAsia="黑体"/>
          <w:b/>
          <w:bCs/>
          <w:sz w:val="21"/>
          <w:szCs w:val="21"/>
        </w:rPr>
        <w:t>（四）局部敏感性分析</w:t>
      </w:r>
    </w:p>
    <w:p w14:paraId="1503BFB9" w14:textId="52069786" w:rsidR="002C2709" w:rsidRDefault="00323315">
      <w:pPr>
        <w:ind w:firstLine="420"/>
        <w:jc w:val="both"/>
      </w:pPr>
      <w:r>
        <w:rPr>
          <w:sz w:val="21"/>
          <w:szCs w:val="21"/>
        </w:rPr>
        <w:t>以数值微分测算的局部敏感性见表5和图5。三子系统的敏感性总体接近，其阶段性规律与前文一致。2017—2022年，对发展的敏感性</w:t>
      </w:r>
      <w:r>
        <w:rPr>
          <w:rFonts w:hint="eastAsia"/>
          <w:sz w:val="21"/>
          <w:szCs w:val="21"/>
        </w:rPr>
        <w:t/>
      </w:r>
      <w:r>
        <w:rPr>
          <w:sz w:val="21"/>
          <w:szCs w:val="21"/>
        </w:rPr>
        <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w:rPr>
                <w:rFonts w:ascii="Cambria Math" w:hAnsi="Cambria Math"/>
              </w:rPr>
              <m:t>ε</m:t>
            </m:r>
          </m:e>
          <m:sub>
            <m:r>
              <w:rPr>
                <w:rFonts w:ascii="Cambria Math" w:hAnsi="Cambria Math"/>
              </w:rPr>
              <m:t>S</m:t>
            </m:r>
          </m:sub>
        </m:sSub>
      </m:oMath>
      <w:r>
        <w:rPr>
          <w:sz w:val="21"/>
          <w:szCs w:val="21"/>
        </w:rPr>
        <w:t>升至0.354，超过</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（0.353）与</w:t>
      </w:r>
      <m:oMath>
        <m:sSub>
          <m:sSubPr>
            <m:ctrlPr>
              <w:rPr>
                <w:rFonts w:ascii="Cambria Math" w:hAnsi="Cambria Math"/>
              </w:rPr>
            </m:ctrlPr>
          </m:sSubPr>
          <m:e>
            <m:r>
              <w:rPr>
                <w:rFonts w:ascii="Cambria Math" w:hAnsi="Cambria Math"/>
              </w:rPr>
              <m:t>ε</m:t>
            </m:r>
          </m:e>
          <m:sub>
            <m:r>
              <w:rPr>
                <w:rFonts w:ascii="Cambria Math" w:hAnsi="Cambria Math"/>
              </w:rPr>
              <m:t>E</m:t>
            </m:r>
          </m:sub>
        </m:sSub>
      </m:oMath>
      <w:r>
        <w:rPr>
          <w:sz w:val="21"/>
          <w:szCs w:val="21"/>
        </w:rPr>
        <w:t>（0.292），前两者差距仅0.001，与前文关于安全在2023—2025年呈现短板转移信号的观察相一致。</w:t>
      </w:r>
      <w:r>
        <w:rPr>
          <w:rFonts w:hint="eastAsia"/>
          <w:sz w:val="21"/>
          <w:szCs w:val="21"/>
        </w:rPr>
        <w:t/>
      </w:r>
      <w:r>
        <w:rPr>
          <w:sz w:val="21"/>
          <w:szCs w:val="21"/>
        </w:rPr>
        <w:t/>
      </w:r>
    </w:p>
    <w:p w14:paraId="4BDEEBB5" w14:textId="77777777" w:rsidR="002C2709" w:rsidRDefault="00323315">
      <w:pPr>
        <w:spacing w:before="140" w:after="40"/>
        <w:jc w:val="center"/>
      </w:pPr>
      <w:r>
        <w:rPr>
          <w:rFonts w:eastAsia="黑体"/>
          <w:b/>
          <w:bCs/>
          <w:sz w:val="21"/>
          <w:szCs w:val="21"/>
        </w:rPr>
        <w:t>表5　MPI对三子系统的局部敏感性（2017—2025年）</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2C2709" w14:paraId="187E7D07"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2054DE1" w14:textId="77777777" w:rsidR="002C2709" w:rsidRDefault="00323315">
            <w:pPr>
              <w:spacing w:line="240" w:lineRule="auto"/>
              <w:jc w:val="center"/>
            </w:pPr>
            <w:r>
              <w:rPr>
                <w:b/>
                <w:bCs/>
                <w:sz w:val="18"/>
                <w:szCs w:val="18"/>
              </w:rPr>
              <w:t>年份</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0898362" w14:textId="77777777" w:rsidR="002C2709" w:rsidRDefault="00323315">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6822DDB" w14:textId="77777777" w:rsidR="002C2709" w:rsidRDefault="00323315">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B25E993" w14:textId="77777777" w:rsidR="002C2709" w:rsidRDefault="00323315">
            <w:pPr>
              <w:spacing w:line="240" w:lineRule="auto"/>
              <w:jc w:val="center"/>
            </w:pPr>
            <w:r>
              <w:rPr>
                <w:b/>
                <w:bCs/>
                <w:sz w:val="18"/>
                <w:szCs w:val="18"/>
              </w:rPr>
              <w:t>ε</w:t>
            </w:r>
            <w:r>
              <w:rPr>
                <w:b/>
                <w:bCs/>
                <w:sz w:val="18"/>
                <w:szCs w:val="18"/>
                <w:vertAlign w:val="subscript"/>
              </w:rPr>
              <w:t>E</w:t>
            </w:r>
            <w:r>
              <w:rPr>
                <w:b/>
                <w:bCs/>
                <w:sz w:val="18"/>
                <w:szCs w:val="18"/>
              </w:rPr>
              <w:t>（对生态）</w:t>
            </w:r>
          </w:p>
        </w:tc>
      </w:tr>
      <w:tr w:rsidR="002C2709" w14:paraId="28159EEA"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478F3A1A" w14:textId="77777777" w:rsidR="002C2709" w:rsidRDefault="00323315">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5CB4D900" w14:textId="77777777" w:rsidR="002C2709" w:rsidRDefault="00323315">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20F5C1DF" w14:textId="77777777" w:rsidR="002C2709" w:rsidRDefault="00323315">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0F1B5EEF" w14:textId="77777777" w:rsidR="002C2709" w:rsidRDefault="00323315">
            <w:pPr>
              <w:spacing w:line="240" w:lineRule="auto"/>
              <w:jc w:val="center"/>
            </w:pPr>
            <w:r>
              <w:rPr>
                <w:sz w:val="18"/>
                <w:szCs w:val="18"/>
              </w:rPr>
              <w:t>0.378</w:t>
            </w:r>
          </w:p>
        </w:tc>
      </w:tr>
      <w:tr w:rsidR="002C2709" w14:paraId="33197083"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07E314D" w14:textId="77777777" w:rsidR="002C2709" w:rsidRDefault="00323315">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64363CF3" w14:textId="77777777" w:rsidR="002C2709" w:rsidRDefault="00323315">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FCD1849" w14:textId="77777777" w:rsidR="002C2709" w:rsidRDefault="00323315">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4A297279" w14:textId="77777777" w:rsidR="002C2709" w:rsidRDefault="00323315">
            <w:pPr>
              <w:spacing w:line="240" w:lineRule="auto"/>
              <w:jc w:val="center"/>
            </w:pPr>
            <w:r>
              <w:rPr>
                <w:sz w:val="18"/>
                <w:szCs w:val="18"/>
              </w:rPr>
              <w:t>0.361</w:t>
            </w:r>
          </w:p>
        </w:tc>
      </w:tr>
      <w:tr w:rsidR="002C2709" w14:paraId="406862A3"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71FE2249" w14:textId="77777777" w:rsidR="002C2709" w:rsidRDefault="00323315">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3D763C69" w14:textId="77777777" w:rsidR="002C2709" w:rsidRDefault="00323315">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7BF86594" w14:textId="77777777" w:rsidR="002C2709" w:rsidRDefault="00323315">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035DCC04" w14:textId="77777777" w:rsidR="002C2709" w:rsidRDefault="00323315">
            <w:pPr>
              <w:spacing w:line="240" w:lineRule="auto"/>
              <w:jc w:val="center"/>
            </w:pPr>
            <w:r>
              <w:rPr>
                <w:sz w:val="18"/>
                <w:szCs w:val="18"/>
              </w:rPr>
              <w:t>0.346</w:t>
            </w:r>
          </w:p>
        </w:tc>
      </w:tr>
      <w:tr w:rsidR="002C2709" w14:paraId="17905718"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7F9CCEFE" w14:textId="77777777" w:rsidR="002C2709" w:rsidRDefault="00323315">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3DBDE6ED" w14:textId="77777777" w:rsidR="002C2709" w:rsidRDefault="00323315">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3950E74B" w14:textId="77777777" w:rsidR="002C2709" w:rsidRDefault="00323315">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6FC5EFE0" w14:textId="77777777" w:rsidR="002C2709" w:rsidRDefault="00323315">
            <w:pPr>
              <w:spacing w:line="240" w:lineRule="auto"/>
              <w:jc w:val="center"/>
            </w:pPr>
            <w:r>
              <w:rPr>
                <w:sz w:val="18"/>
                <w:szCs w:val="18"/>
              </w:rPr>
              <w:t>0.305</w:t>
            </w:r>
          </w:p>
        </w:tc>
      </w:tr>
      <w:tr w:rsidR="002C2709" w14:paraId="47378E3B"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1769EACB" w14:textId="77777777" w:rsidR="002C2709" w:rsidRDefault="00323315">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556134A1" w14:textId="77777777" w:rsidR="002C2709" w:rsidRDefault="00323315">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D2CD7E3" w14:textId="77777777" w:rsidR="002C2709" w:rsidRDefault="00323315">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0C62D950" w14:textId="77777777" w:rsidR="002C2709" w:rsidRDefault="00323315">
            <w:pPr>
              <w:spacing w:line="240" w:lineRule="auto"/>
              <w:jc w:val="center"/>
            </w:pPr>
            <w:r>
              <w:rPr>
                <w:sz w:val="18"/>
                <w:szCs w:val="18"/>
              </w:rPr>
              <w:t>0.304</w:t>
            </w:r>
          </w:p>
        </w:tc>
      </w:tr>
      <w:tr w:rsidR="002C2709" w14:paraId="2DF63EE9"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395841CE" w14:textId="77777777" w:rsidR="002C2709" w:rsidRDefault="00323315">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9E1438C" w14:textId="77777777" w:rsidR="002C2709" w:rsidRDefault="00323315">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1E8FED2" w14:textId="77777777" w:rsidR="002C2709" w:rsidRDefault="00323315">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0284712B" w14:textId="77777777" w:rsidR="002C2709" w:rsidRDefault="00323315">
            <w:pPr>
              <w:spacing w:line="240" w:lineRule="auto"/>
              <w:jc w:val="center"/>
            </w:pPr>
            <w:r>
              <w:rPr>
                <w:sz w:val="18"/>
                <w:szCs w:val="18"/>
              </w:rPr>
              <w:t>0.291</w:t>
            </w:r>
          </w:p>
        </w:tc>
      </w:tr>
      <w:tr w:rsidR="002C2709" w14:paraId="6DE39166"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5AD844A4" w14:textId="77777777" w:rsidR="002C2709" w:rsidRDefault="00323315">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5CE29CF" w14:textId="77777777" w:rsidR="002C2709" w:rsidRDefault="00323315">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4126C90F" w14:textId="77777777" w:rsidR="002C2709" w:rsidRDefault="00323315">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07FC1CA5" w14:textId="77777777" w:rsidR="002C2709" w:rsidRDefault="00323315">
            <w:pPr>
              <w:spacing w:line="240" w:lineRule="auto"/>
              <w:jc w:val="center"/>
            </w:pPr>
            <w:r>
              <w:rPr>
                <w:sz w:val="18"/>
                <w:szCs w:val="18"/>
              </w:rPr>
              <w:t>0.319</w:t>
            </w:r>
          </w:p>
        </w:tc>
      </w:tr>
      <w:tr w:rsidR="002C2709" w14:paraId="7003EA46"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4E4DDD61" w14:textId="77777777" w:rsidR="002C2709" w:rsidRDefault="00323315">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1C32BEA9" w14:textId="77777777" w:rsidR="002C2709" w:rsidRDefault="00323315">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61C92CDD" w14:textId="77777777" w:rsidR="002C2709" w:rsidRDefault="00323315">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DCB0175" w14:textId="77777777" w:rsidR="002C2709" w:rsidRDefault="00323315">
            <w:pPr>
              <w:spacing w:line="240" w:lineRule="auto"/>
              <w:jc w:val="center"/>
            </w:pPr>
            <w:r>
              <w:rPr>
                <w:sz w:val="18"/>
                <w:szCs w:val="18"/>
              </w:rPr>
              <w:t>0.323</w:t>
            </w:r>
          </w:p>
        </w:tc>
      </w:tr>
      <w:tr w:rsidR="002C2709" w14:paraId="4758CB11"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613F7A89" w14:textId="77777777" w:rsidR="002C2709" w:rsidRDefault="00323315">
            <w:pPr>
              <w:spacing w:line="240" w:lineRule="auto"/>
              <w:jc w:val="center"/>
            </w:pPr>
            <w:r>
              <w:rPr>
                <w:sz w:val="18"/>
                <w:szCs w:val="18"/>
              </w:rPr>
              <w:t>2025</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5B4CC464" w14:textId="77777777" w:rsidR="002C2709" w:rsidRDefault="00323315">
            <w:pPr>
              <w:spacing w:line="240" w:lineRule="auto"/>
              <w:jc w:val="center"/>
            </w:pPr>
            <w:r>
              <w:rPr>
                <w:sz w:val="18"/>
                <w:szCs w:val="18"/>
              </w:rPr>
              <w:t>0.354</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2B171C60" w14:textId="77777777" w:rsidR="002C2709" w:rsidRDefault="00323315">
            <w:pPr>
              <w:spacing w:line="240" w:lineRule="auto"/>
              <w:jc w:val="center"/>
            </w:pPr>
            <w:r>
              <w:rPr>
                <w:sz w:val="18"/>
                <w:szCs w:val="18"/>
              </w:rPr>
              <w:t>0.353</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30A865DE" w14:textId="77777777" w:rsidR="002C2709" w:rsidRDefault="00323315">
            <w:pPr>
              <w:spacing w:line="240" w:lineRule="auto"/>
              <w:jc w:val="center"/>
            </w:pPr>
            <w:r>
              <w:rPr>
                <w:sz w:val="18"/>
                <w:szCs w:val="18"/>
              </w:rPr>
              <w:t>0.292</w:t>
            </w:r>
          </w:p>
        </w:tc>
      </w:tr>
    </w:tbl>
    <w:p w14:paraId="347327B7" w14:textId="77777777" w:rsidR="002C2709" w:rsidRDefault="00323315">
      <w:pPr>
        <w:spacing w:before="30" w:after="140"/>
      </w:pPr>
      <w:r>
        <w:rPr>
          <w:sz w:val="18"/>
          <w:szCs w:val="18"/>
        </w:rPr>
        <w:t>注：ε为MPI对子系统综合指数的局部敏感性（偏弹性），以±1%相对扰动双侧平均的数值微分逐年计算。</w:t>
      </w:r>
    </w:p>
    <w:p w14:paraId="40C75778" w14:textId="77777777" w:rsidR="002C2709" w:rsidRDefault="00323315">
      <w:pPr>
        <w:spacing w:before="120" w:after="40"/>
        <w:jc w:val="center"/>
      </w:pPr>
      <w:r>
        <w:rPr>
          <w:noProof/>
        </w:rPr>
        <w:lastRenderedPageBreak/>
        <w:drawing>
          <wp:inline distT="0" distB="0" distL="0" distR="0" wp14:anchorId="6C45266E" wp14:editId="33E03855">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3A737514" w14:textId="77777777" w:rsidR="002C2709" w:rsidRDefault="00323315">
      <w:pPr>
        <w:spacing w:after="140"/>
        <w:jc w:val="center"/>
      </w:pPr>
      <w:r>
        <w:rPr>
          <w:rFonts w:eastAsia="黑体"/>
          <w:b/>
          <w:bCs/>
          <w:sz w:val="21"/>
          <w:szCs w:val="21"/>
        </w:rPr>
        <w:t>图5　MPI对三子系统局部敏感性的演进</w:t>
      </w:r>
    </w:p>
    <w:p w14:paraId="7A5F5BFA" w14:textId="77777777" w:rsidR="002C2709" w:rsidRDefault="00323315">
      <w:pPr>
        <w:spacing w:after="140"/>
        <w:jc w:val="both"/>
      </w:pPr>
      <w:r>
        <w:rPr>
          <w:sz w:val="18"/>
          <w:szCs w:val="18"/>
        </w:rPr>
        <w:t>注：数据来源于表5；2016年为生态类指标固定基准的基年，相应标准化值处于区间下限，弹性数值不稳定，故略去。</w:t>
      </w:r>
    </w:p>
    <w:p w14:paraId="37586C40" w14:textId="256824E6" w:rsidR="002C2709" w:rsidRDefault="00323315">
      <w:pPr>
        <w:ind w:firstLine="420"/>
        <w:jc w:val="both"/>
      </w:pPr>
      <w:r>
        <w:rPr>
          <w:sz w:val="21"/>
          <w:szCs w:val="21"/>
        </w:rPr>
        <w:t>两项诊断都与H3的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w:rPr>
                <w:rFonts w:ascii="Cambria Math" w:hAnsi="Cambria Math"/>
              </w:rPr>
              <m:t>ε</m:t>
            </m:r>
          </m:e>
          <m:sub>
            <m:r>
              <w:rPr>
                <w:rFonts w:ascii="Cambria Math" w:hAnsi="Cambria Math"/>
              </w:rPr>
              <m:t>i</m:t>
            </m:r>
          </m:sub>
        </m:sSub>
      </m:oMath>
      <w:r>
        <w:rPr>
          <w:sz w:val="21"/>
          <w:szCs w:val="21"/>
        </w:rPr>
        <w:t>由子系统偏离三者均值的程度决定，其排序与水平排序同源，两项诊断因而不构成相互独立的印证。综合来看，样本期内短板在三者之间发生了转移。其中，2016—2017年生态最弱、2018—2022年发展最弱，这两段判断是稳健的；2023—2025年安全是否转为最弱，由于排序对惯例性上限较为敏感（见下文稳健性检验），稳健性弱于前两段。由此，假说H3得到初步支持。</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p>
    <w:p w14:paraId="563D926A" w14:textId="77777777" w:rsidR="002C2709" w:rsidRDefault="00323315">
      <w:pPr>
        <w:spacing w:before="260" w:after="120"/>
      </w:pPr>
      <w:r>
        <w:rPr>
          <w:rFonts w:eastAsia="黑体"/>
          <w:b/>
          <w:bCs/>
          <w:sz w:val="28"/>
          <w:szCs w:val="28"/>
        </w:rPr>
        <w:t>五、稳健性检验与对照分析</w:t>
      </w:r>
    </w:p>
    <w:p w14:paraId="1326CB12" w14:textId="77777777" w:rsidR="002C2709" w:rsidRDefault="00323315">
      <w:pPr>
        <w:spacing w:before="160" w:after="80"/>
      </w:pPr>
      <w:r>
        <w:rPr>
          <w:rFonts w:eastAsia="黑体"/>
          <w:b/>
          <w:bCs/>
          <w:sz w:val="21"/>
          <w:szCs w:val="21"/>
        </w:rPr>
        <w:t>（一）与通用高质量发展指数的对照</w:t>
      </w:r>
    </w:p>
    <w:p w14:paraId="52492DDB" w14:textId="77777777" w:rsidR="002C2709" w:rsidRDefault="00323315">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5C710CDD" w14:textId="0DDE539C" w:rsidR="002C2709" w:rsidRDefault="0032331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5C710CDD" w14:textId="0DDE539C" w:rsidR="002C2709" w:rsidRDefault="00323315">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非补偿聚合，因而能够识别生态、发展相继构成相对短板的阶段性转换。由此可见，三元结构的增量主要在于功能性短板诊断，并不在于改变对总体趋势的判断。</w:t>
      </w:r>
    </w:p>
    <w:p w14:paraId="7807601C" w14:textId="77777777" w:rsidR="002C2709" w:rsidRDefault="00323315">
      <w:pPr>
        <w:spacing w:before="160" w:after="80"/>
      </w:pPr>
      <w:r>
        <w:rPr>
          <w:rFonts w:eastAsia="黑体"/>
          <w:b/>
          <w:bCs/>
          <w:sz w:val="21"/>
          <w:szCs w:val="21"/>
        </w:rPr>
        <w:t>（二）标准化方法与权重方案的稳健性</w:t>
      </w:r>
    </w:p>
    <w:p w14:paraId="4DFF0C9B" w14:textId="3DAF45D8" w:rsidR="002C2709" w:rsidRDefault="00323315">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而且历史年份的偏移方向并不一致。需要说明的是，该差异为指标层标准化值的差异，经子系统合成与失衡惩罚两道聚合后，传导至协调指数的幅度会有所压缩。这表明，在固定基准法下，历史年份不会因未来数据加入而被回溯改写，极差标准化则存在这一问题。</w:t>
      </w:r>
    </w:p>
    <w:p w14:paraId="4C9368A8" w14:textId="456E633F" w:rsidR="002C2709" w:rsidRDefault="0032331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E22C069" w14:textId="4293C944" w:rsidR="002C2709" w:rsidRDefault="00323315">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因此，2023—2025年的排序作初步观察呈现，2016—2022年的两段判断则按稳健结论表述。</w:t>
      </w:r>
    </w:p>
    <w:p w14:paraId="263C4BA5" w14:textId="77777777" w:rsidR="002C2709" w:rsidRDefault="00323315">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263C4BA5" w14:textId="77777777" w:rsidR="002C2709" w:rsidRDefault="00323315">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22EC810" w14:textId="77777777" w:rsidR="002C2709" w:rsidRDefault="00323315">
      <w:pPr>
        <w:spacing w:before="160" w:after="80"/>
      </w:pPr>
      <w:r>
        <w:rPr>
          <w:rFonts w:eastAsia="黑体"/>
          <w:b/>
          <w:bCs/>
          <w:sz w:val="21"/>
          <w:szCs w:val="21"/>
        </w:rPr>
        <w:t>（三）关键指标的留一法检验</w:t>
      </w:r>
    </w:p>
    <w:p w14:paraId="07BE06D3" w14:textId="7A7E4517" w:rsidR="002C2709" w:rsidRDefault="00323315">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7BE06D3" w14:textId="7A7E4517" w:rsidR="002C2709" w:rsidRDefault="00323315">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20188D9E" w14:textId="77777777" w:rsidR="002C2709" w:rsidRDefault="00323315">
      <w:pPr>
        <w:spacing w:before="140" w:after="40"/>
        <w:jc w:val="center"/>
      </w:pPr>
      <w:r>
        <w:rPr>
          <w:rFonts w:eastAsia="黑体"/>
          <w:b/>
          <w:bCs/>
          <w:sz w:val="21"/>
          <w:szCs w:val="21"/>
        </w:rPr>
        <w:t>表6　关键指标留一法（LOO）结果（节选）</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2C2709" w14:paraId="7177DAB6"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8FDAC61" w14:textId="77777777" w:rsidR="002C2709" w:rsidRDefault="00323315">
            <w:pPr>
              <w:spacing w:line="240" w:lineRule="auto"/>
              <w:jc w:val="center"/>
            </w:pPr>
            <w:r>
              <w:rPr>
                <w:b/>
                <w:bCs/>
                <w:sz w:val="18"/>
                <w:szCs w:val="18"/>
              </w:rPr>
              <w:t>剔除指标</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6CAF81A" w14:textId="77777777" w:rsidR="002C2709" w:rsidRDefault="00323315">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39CE8BF" w14:textId="77777777" w:rsidR="002C2709" w:rsidRDefault="00323315">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5999F10" w14:textId="77777777" w:rsidR="002C2709" w:rsidRDefault="00323315">
            <w:pPr>
              <w:spacing w:line="240" w:lineRule="auto"/>
              <w:jc w:val="center"/>
            </w:pPr>
            <w:r>
              <w:rPr>
                <w:b/>
                <w:bCs/>
                <w:sz w:val="18"/>
                <w:szCs w:val="18"/>
              </w:rPr>
              <w:t>发展最弱年数（共10年）</w:t>
            </w:r>
          </w:p>
        </w:tc>
      </w:tr>
      <w:tr w:rsidR="002C2709" w14:paraId="064E10C2"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1E0E7746" w14:textId="77777777" w:rsidR="002C2709" w:rsidRDefault="00323315">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2C027559" w14:textId="77777777" w:rsidR="002C2709" w:rsidRDefault="00323315">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755CA4A8" w14:textId="77777777" w:rsidR="002C2709" w:rsidRDefault="00323315">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7E25AC40" w14:textId="77777777" w:rsidR="002C2709" w:rsidRDefault="00323315">
            <w:pPr>
              <w:spacing w:line="240" w:lineRule="auto"/>
              <w:jc w:val="center"/>
            </w:pPr>
            <w:r>
              <w:rPr>
                <w:sz w:val="18"/>
                <w:szCs w:val="18"/>
              </w:rPr>
              <w:t>7</w:t>
            </w:r>
          </w:p>
        </w:tc>
      </w:tr>
      <w:tr w:rsidR="002C2709" w14:paraId="6B9169E9"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7BE59F8A" w14:textId="77777777" w:rsidR="002C2709" w:rsidRDefault="00323315">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332672C3" w14:textId="77777777" w:rsidR="002C2709" w:rsidRDefault="00323315">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0D5F9B" w14:textId="77777777" w:rsidR="002C2709" w:rsidRDefault="00323315">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4D19A310" w14:textId="77777777" w:rsidR="002C2709" w:rsidRDefault="00323315">
            <w:pPr>
              <w:spacing w:line="240" w:lineRule="auto"/>
              <w:jc w:val="center"/>
            </w:pPr>
            <w:r>
              <w:rPr>
                <w:sz w:val="18"/>
                <w:szCs w:val="18"/>
              </w:rPr>
              <w:t>2</w:t>
            </w:r>
          </w:p>
        </w:tc>
      </w:tr>
      <w:tr w:rsidR="002C2709" w14:paraId="3EC30384"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44990C53" w14:textId="77777777" w:rsidR="002C2709" w:rsidRDefault="00323315">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E7AAF95" w14:textId="77777777" w:rsidR="002C2709" w:rsidRDefault="00323315">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03AEC265" w14:textId="77777777" w:rsidR="002C2709" w:rsidRDefault="00323315">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6264594E" w14:textId="77777777" w:rsidR="002C2709" w:rsidRDefault="00323315">
            <w:pPr>
              <w:spacing w:line="240" w:lineRule="auto"/>
              <w:jc w:val="center"/>
            </w:pPr>
            <w:r>
              <w:rPr>
                <w:sz w:val="18"/>
                <w:szCs w:val="18"/>
              </w:rPr>
              <w:t>2</w:t>
            </w:r>
          </w:p>
        </w:tc>
      </w:tr>
      <w:tr w:rsidR="002C2709" w14:paraId="5AFC5F4A"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5A6AB44C" w14:textId="77777777" w:rsidR="002C2709" w:rsidRDefault="00323315">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4A939D2D" w14:textId="77777777" w:rsidR="002C2709" w:rsidRDefault="00323315">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1C01B1D3" w14:textId="77777777" w:rsidR="002C2709" w:rsidRDefault="00323315">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080FA367" w14:textId="77777777" w:rsidR="002C2709" w:rsidRDefault="00323315">
            <w:pPr>
              <w:spacing w:line="240" w:lineRule="auto"/>
              <w:jc w:val="center"/>
            </w:pPr>
            <w:r>
              <w:rPr>
                <w:sz w:val="18"/>
                <w:szCs w:val="18"/>
              </w:rPr>
              <w:t>5</w:t>
            </w:r>
          </w:p>
        </w:tc>
      </w:tr>
      <w:tr w:rsidR="002C2709" w14:paraId="06682B47"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1EE06E8E" w14:textId="77777777" w:rsidR="002C2709" w:rsidRDefault="00323315">
            <w:pPr>
              <w:spacing w:line="240" w:lineRule="auto"/>
              <w:jc w:val="center"/>
            </w:pPr>
            <w:r>
              <w:rPr>
                <w:sz w:val="18"/>
                <w:szCs w:val="18"/>
              </w:rPr>
              <w:t>E4 草原综合植被盖度</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22FDFACE" w14:textId="77777777" w:rsidR="002C2709" w:rsidRDefault="00323315">
            <w:pPr>
              <w:spacing w:line="240" w:lineRule="auto"/>
              <w:jc w:val="center"/>
            </w:pPr>
            <w:r>
              <w:rPr>
                <w:sz w:val="18"/>
                <w:szCs w:val="18"/>
              </w:rPr>
              <w:t>0.439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48B73AD" w14:textId="77777777" w:rsidR="002C2709" w:rsidRDefault="00323315">
            <w:pPr>
              <w:spacing w:line="240" w:lineRule="auto"/>
              <w:jc w:val="center"/>
            </w:pPr>
            <w:r>
              <w:rPr>
                <w:sz w:val="18"/>
                <w:szCs w:val="18"/>
              </w:rPr>
              <w:t>0.762</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74E16838" w14:textId="77777777" w:rsidR="002C2709" w:rsidRDefault="00323315">
            <w:pPr>
              <w:spacing w:line="240" w:lineRule="auto"/>
              <w:jc w:val="center"/>
            </w:pPr>
            <w:r>
              <w:rPr>
                <w:sz w:val="18"/>
                <w:szCs w:val="18"/>
              </w:rPr>
              <w:t>5</w:t>
            </w:r>
          </w:p>
        </w:tc>
      </w:tr>
    </w:tbl>
    <w:p w14:paraId="6550EAE1" w14:textId="77777777" w:rsidR="002C2709" w:rsidRDefault="00323315">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指样本期10年中发展子系统指数在三者中最低的年数；全部13项结果见附表A1。</w:t>
      </w:r>
    </w:p>
    <w:p w14:paraId="44E2FAAB" w14:textId="77777777" w:rsidR="002C2709" w:rsidRDefault="00323315">
      <w:pPr>
        <w:spacing w:before="160" w:after="80"/>
      </w:pPr>
      <w:r>
        <w:rPr>
          <w:rFonts w:eastAsia="黑体"/>
          <w:b/>
          <w:bCs/>
          <w:sz w:val="21"/>
          <w:szCs w:val="21"/>
        </w:rPr>
        <w:t>（四）地市与县域层面的补充观察</w:t>
      </w:r>
    </w:p>
    <w:p w14:paraId="52B75434" w14:textId="062BAEFA" w:rsidR="002C2709" w:rsidRDefault="00323315">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52B75434" w14:textId="062BAEFA" w:rsidR="002C2709" w:rsidRDefault="00323315">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52B75434" w14:textId="062BAEFA" w:rsidR="002C2709" w:rsidRDefault="00323315">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5E261FD0" w14:textId="77777777" w:rsidR="002C2709" w:rsidRDefault="00323315">
      <w:pPr>
        <w:spacing w:before="260" w:after="120"/>
      </w:pPr>
      <w:r>
        <w:rPr>
          <w:rFonts w:eastAsia="黑体"/>
          <w:b/>
          <w:bCs/>
          <w:sz w:val="28"/>
          <w:szCs w:val="28"/>
        </w:rPr>
        <w:t>六、进一步讨论</w:t>
      </w:r>
    </w:p>
    <w:p w14:paraId="779F4EFE" w14:textId="77777777" w:rsidR="002C2709" w:rsidRDefault="00323315">
      <w:pPr>
        <w:spacing w:before="160" w:after="80"/>
      </w:pPr>
      <w:r>
        <w:rPr>
          <w:rFonts w:eastAsia="黑体"/>
          <w:b/>
          <w:bCs/>
          <w:sz w:val="21"/>
          <w:szCs w:val="21"/>
        </w:rPr>
        <w:t>（一）战略功能与西藏发展结构</w:t>
      </w:r>
    </w:p>
    <w:p w14:paraId="35A65DB6" w14:textId="77777777" w:rsidR="002C2709" w:rsidRDefault="00323315">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需要指出的是，发展子系统在2020—2022年的低位还叠加了新冠疫情的外生冲击，本文无法将战略功能因素与疫情冲击区分开来。上述解释因此只具有方向性，仍有待可比参照区与结构分解方法的进一步检验。</w:t>
      </w:r>
    </w:p>
    <w:p w14:paraId="4A65D746" w14:textId="77777777" w:rsidR="002C2709" w:rsidRDefault="00323315">
      <w:pPr>
        <w:spacing w:before="160" w:after="80"/>
      </w:pPr>
      <w:r>
        <w:rPr>
          <w:rFonts w:eastAsia="黑体"/>
          <w:b/>
          <w:bCs/>
          <w:sz w:val="21"/>
          <w:szCs w:val="21"/>
        </w:rPr>
        <w:t>（二）三元协调的治理含义</w:t>
      </w:r>
    </w:p>
    <w:p w14:paraId="40006F32" w14:textId="322DF322" w:rsidR="002C2709" w:rsidRDefault="00323315">
      <w:pPr>
        <w:ind w:firstLine="420"/>
        <w:jc w:val="both"/>
      </w:pPr>
      <w:r>
        <w:rPr>
          <w:sz w:val="21"/>
          <w:szCs w:val="21"/>
        </w:rPr>
        <w:t>结合上述测度结果，可以进一步提炼出三点与H1—H3相呼应的治理线索。</w:t>
      </w:r>
    </w:p>
    <w:p w14:paraId="6BB6B80A" w14:textId="78146722" w:rsidR="002C2709" w:rsidRDefault="00323315">
      <w:pPr>
        <w:ind w:firstLine="420"/>
        <w:jc w:val="both"/>
      </w:pPr>
      <w:r>
        <w:rPr>
          <w:sz w:val="21"/>
          <w:szCs w:val="21"/>
        </w:rPr>
        <w:t>第一，发展的改善应当更看重质量而不是规模。2018—2022年发展子系统的相对滞后，与其在此期间较高的局部敏感性相互印证，也与H3预期的方向一致。这提示未来的发展改善应从“做大规模”转向“提高质量”。</w:t>
      </w:r>
    </w:p>
    <w:p w14:paraId="5BBF4088" w14:textId="3394AAD8" w:rsidR="002C2709" w:rsidRDefault="00323315">
      <w:pPr>
        <w:ind w:firstLine="420"/>
        <w:jc w:val="both"/>
      </w:pPr>
      <w:r>
        <w:rPr>
          <w:sz w:val="21"/>
          <w:szCs w:val="21"/>
        </w:rPr>
        <w:t>第二，生态本底改善的可持续性有待跟踪。生态子系统的跨越式改善与“十四五”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这里需要补充一点：发电量（D5）归入的是发展子系统而不是生态子系统，因此H2的部分经验支持与这一归类选择有关，解读时应当一并考虑。</w:t>
      </w:r>
    </w:p>
    <w:p w14:paraId="531B86A2" w14:textId="77777777" w:rsidR="002C2709" w:rsidRDefault="00323315">
      <w:pPr>
        <w:ind w:firstLine="420"/>
        <w:jc w:val="both"/>
      </w:pPr>
      <w:r>
        <w:rPr>
          <w:sz w:val="21"/>
          <w:szCs w:val="21"/>
        </w:rPr>
        <w:t>第三，安全子系统的相对改善速度值得纳入动态监测。其局部敏感性自2023年起已超过对发展的敏感性并持续上升，但2025年两个子系统的指数仅相差0.003，不宜解读为确定性的位次反转。因此，相应的政策提示重在方向，而不在精确排序。</w:t>
      </w:r>
    </w:p>
    <w:p w14:paraId="6208DDE6" w14:textId="77777777" w:rsidR="002C2709" w:rsidRDefault="00323315">
      <w:pPr>
        <w:spacing w:before="260" w:after="120"/>
      </w:pPr>
      <w:r>
        <w:rPr>
          <w:rFonts w:eastAsia="黑体"/>
          <w:b/>
          <w:bCs/>
          <w:sz w:val="28"/>
          <w:szCs w:val="28"/>
        </w:rPr>
        <w:t>七、结论与政策启示</w:t>
      </w:r>
    </w:p>
    <w:p w14:paraId="0935B3B9" w14:textId="77777777" w:rsidR="002C2709" w:rsidRDefault="00323315">
      <w:pPr>
        <w:spacing w:before="160" w:after="80"/>
      </w:pPr>
      <w:r>
        <w:rPr>
          <w:rFonts w:eastAsia="黑体"/>
          <w:b/>
          <w:bCs/>
          <w:sz w:val="21"/>
          <w:szCs w:val="21"/>
        </w:rPr>
        <w:t>（一）主要结论</w:t>
      </w:r>
    </w:p>
    <w:p w14:paraId="6C3C7AA6" w14:textId="499664E4" w:rsidR="002C2709" w:rsidRDefault="00323315">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3A2637" w14:textId="7D6697FA" w:rsidR="002C2709" w:rsidRDefault="00323315">
      <w:pPr>
        <w:ind w:firstLine="420"/>
        <w:jc w:val="both"/>
      </w:pPr>
      <w:r>
        <w:rPr>
          <w:sz w:val="21"/>
          <w:szCs w:val="21"/>
        </w:rPr>
        <w:t>（1）从水平看，样本期内三子系统综合指数总体呈上升趋势，MPI协调指数由2016年的0.393升至2025年的0.754，三元协调水平持续改善。</w:t>
      </w:r>
    </w:p>
    <w:p w14:paraId="673A2637" w14:textId="7D6697FA" w:rsidR="002C2709" w:rsidRDefault="00323315">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不过，该排序对惯例性固定上限的设定较为敏感，作初步观察处理。</w:t>
      </w:r>
    </w:p>
    <w:p w14:paraId="3CD90C2F" w14:textId="2034D751" w:rsidR="002C2709" w:rsidRDefault="00323315">
      <w:pPr>
        <w:ind w:firstLine="420"/>
        <w:jc w:val="both"/>
      </w:pPr>
      <w:r>
        <w:rPr>
          <w:sz w:val="21"/>
          <w:szCs w:val="21"/>
        </w:rPr>
        <w:t>（3）从框架看，安全、发展、生态应作为相互嵌入、不可简单相加的三元结构来处理，而不能视为可补偿的附属维度。制约协调的短板并不固定归属于某一子系统，而是随各子系统改善速度的相对变化在三者之间转移。其中，生态与发展相继构成相对短板的转移路径稳健性较高，样本末期安全的信号稳健性相对较弱；两者共同支持的是“短板具有动态性”这一结构性判断，而不是某一具体年份的排序本身。</w:t>
      </w:r>
    </w:p>
    <w:p w14:paraId="3CD90C2F" w14:textId="2034D751" w:rsidR="002C2709" w:rsidRDefault="00323315">
      <w:pPr>
        <w:ind w:firstLine="420"/>
        <w:jc w:val="both"/>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pPr>
        <w:ind w:firstLine="420"/>
        <w:jc w:val="both"/>
      </w:pPr>
      <w:r>
        <w:rPr>
          <w:sz w:val="21"/>
          <w:szCs w:val="21"/>
        </w:rPr>
        <w:t>综合来看，承担多重国家战略功能的区域，其高质量发展的关键不仅在于各子系统水平的整体抬升，更在于三者之间协调状态的维持与当期短板的及时识别。</w:t>
      </w:r>
    </w:p>
    <w:p w14:paraId="6DB538BE" w14:textId="6AB65F84" w:rsidR="002C2709" w:rsidRDefault="00323315">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相关判断因此只在方向上成立。</w:t>
      </w:r>
    </w:p>
    <w:p w14:paraId="6DB538BE" w14:textId="6AB65F84" w:rsidR="002C2709" w:rsidRDefault="00323315">
      <w:pPr>
        <w:ind w:firstLine="420"/>
        <w:jc w:val="both"/>
      </w:pPr>
      <w:r>
        <w:rPr>
          <w:sz w:val="21"/>
          <w:szCs w:val="21"/>
        </w:rPr>
        <w:t>此外，本文基于10个年度观测，实证分析属于描述性与评价性测度，相关判断为方向性结论，不宜作因果解释。</w:t>
      </w:r>
    </w:p>
    <w:p w14:paraId="5C4ED0C6" w14:textId="77777777" w:rsidR="002C2709" w:rsidRDefault="00323315">
      <w:pPr>
        <w:spacing w:before="160" w:after="80"/>
      </w:pPr>
      <w:r>
        <w:rPr>
          <w:rFonts w:eastAsia="黑体"/>
          <w:b/>
          <w:bCs/>
          <w:sz w:val="21"/>
          <w:szCs w:val="21"/>
        </w:rPr>
        <w:t>（二）政策建议</w:t>
      </w:r>
    </w:p>
    <w:p w14:paraId="56AC3098" w14:textId="7DAB28CC" w:rsidR="002C2709" w:rsidRDefault="00323315">
      <w:pPr>
        <w:ind w:firstLine="420"/>
        <w:jc w:val="both"/>
      </w:pPr>
      <w:r>
        <w:rPr>
          <w:sz w:val="21"/>
          <w:szCs w:val="21"/>
        </w:rPr>
        <w:t>以下四条政策建议服务于西藏</w:t>
      </w:r>
      <w:r>
        <w:rPr>
          <w:rFonts w:hint="eastAsia"/>
          <w:sz w:val="21"/>
          <w:szCs w:val="21"/>
        </w:rPr>
        <w:t>“</w:t>
      </w:r>
      <w:r>
        <w:rPr>
          <w:sz w:val="21"/>
          <w:szCs w:val="21"/>
        </w:rPr>
        <w:t>着力创建高原经济高质量发展先行区</w:t>
      </w:r>
      <w:r>
        <w:rPr>
          <w:rFonts w:hint="eastAsia"/>
          <w:sz w:val="21"/>
          <w:szCs w:val="21"/>
        </w:rPr>
        <w:t>”</w:t>
      </w:r>
      <w:r>
        <w:rPr>
          <w:sz w:val="21"/>
          <w:szCs w:val="21"/>
        </w:rPr>
        <w:t>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26D109F1" w14:textId="5751B3A9" w:rsidR="002C2709" w:rsidRDefault="00323315">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3C772A68" w14:textId="1A60AD33" w:rsidR="002C2709" w:rsidRDefault="00323315">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42A2B90A" w14:textId="636432FF" w:rsidR="002C2709" w:rsidRDefault="00323315">
      <w:pPr>
        <w:ind w:firstLine="420"/>
        <w:jc w:val="both"/>
      </w:pPr>
      <w:r>
        <w:rPr>
          <w:sz w:val="21"/>
          <w:szCs w:val="21"/>
        </w:rPr>
        <w:t>第三，稳固民生保障投入，防止安全子系统相对滞后。安全子系统在2023—2025年改善速度相对趋缓、局部敏感性上升，这虽然只是初步观察，但仍有必要保持地方财力、医保补助与养老参保等民生保障的投入强度，避免安全子系统的改善速度落后于发展与生态，以维持三元协调状态的持续提升。</w:t>
      </w:r>
    </w:p>
    <w:p w14:paraId="77A185A1" w14:textId="77777777" w:rsidR="002C2709" w:rsidRDefault="0032331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0A9058E5" w14:textId="77777777" w:rsidR="002C2709" w:rsidRDefault="00323315">
      <w:pPr>
        <w:spacing w:before="160" w:after="80"/>
      </w:pPr>
      <w:r>
        <w:rPr>
          <w:rFonts w:eastAsia="黑体"/>
          <w:b/>
          <w:bCs/>
          <w:sz w:val="21"/>
          <w:szCs w:val="21"/>
        </w:rPr>
        <w:t>（三）研究展望</w:t>
      </w:r>
    </w:p>
    <w:p w14:paraId="5EAEEFC7" w14:textId="35E59155" w:rsidR="002C2709" w:rsidRDefault="00323315">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78319409" w14:textId="77777777" w:rsidR="002C2709" w:rsidRDefault="00323315">
      <w:pPr>
        <w:spacing w:before="260" w:after="120"/>
      </w:pPr>
      <w:r>
        <w:rPr>
          <w:rFonts w:eastAsia="黑体"/>
          <w:b/>
          <w:bCs/>
          <w:sz w:val="28"/>
          <w:szCs w:val="28"/>
        </w:rPr>
        <w:t>参考文献</w:t>
      </w:r>
    </w:p>
    <w:p w14:paraId="210908F2" w14:textId="422A8D59" w:rsidR="002C2709" w:rsidRDefault="00323315">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时期经济高质量发展的若干问题研究[J].财贸经济,2025,46(12).</w:t>
      </w:r>
    </w:p>
    <w:p w14:paraId="72A8E023" w14:textId="2A3BEE12" w:rsidR="002C2709" w:rsidRDefault="00323315">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时期中国区域协调发展的理论探索、战略创新与路径选择[J].中国科学院院刊,2024,39(4).</w:t>
      </w:r>
    </w:p>
    <w:p w14:paraId="53AB8FB5" w14:textId="77777777" w:rsidR="002C2709" w:rsidRDefault="00323315">
      <w:pPr>
        <w:spacing w:after="20" w:line="300" w:lineRule="auto"/>
        <w:ind w:left="360" w:hanging="360"/>
      </w:pPr>
      <w:r>
        <w:rPr>
          <w:sz w:val="20"/>
          <w:szCs w:val="20"/>
        </w:rPr>
        <w:t>[3] 楼俊超,余郑霁.西藏现代化发展的现实基础、主要挑战与路径选择[J].西藏大学学报(社会科学版),2024(4).</w:t>
      </w:r>
    </w:p>
    <w:p w14:paraId="77B4E94B" w14:textId="77777777" w:rsidR="002C2709" w:rsidRDefault="00323315">
      <w:pPr>
        <w:spacing w:after="20" w:line="300" w:lineRule="auto"/>
        <w:ind w:left="360" w:hanging="360"/>
      </w:pPr>
      <w:r>
        <w:rPr>
          <w:sz w:val="20"/>
          <w:szCs w:val="20"/>
        </w:rPr>
        <w:t>[4] 陈宗荣.深刻理解新时代党的治藏方略的世界观和方法论意蕴[J].中国藏学,2023(1).</w:t>
      </w:r>
    </w:p>
    <w:p w14:paraId="7266DA94" w14:textId="5595BFFD" w:rsidR="002C2709" w:rsidRDefault="00323315">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w:t>
      </w:r>
    </w:p>
    <w:p w14:paraId="6EDC552D" w14:textId="77777777" w:rsidR="002C2709" w:rsidRDefault="00323315">
      <w:pPr>
        <w:spacing w:after="20" w:line="300" w:lineRule="auto"/>
        <w:ind w:left="360" w:hanging="360"/>
      </w:pPr>
      <w:r>
        <w:rPr>
          <w:sz w:val="20"/>
          <w:szCs w:val="20"/>
        </w:rPr>
        <w:lastRenderedPageBreak/>
        <w:t xml:space="preserve">[6] 郑堆.用文化自信凝人心聚合力　以中国式现代化生动实践推动西藏长治久安和高质量发展[J].中国藏学,2023(1).</w:t>
      </w:r>
    </w:p>
    <w:p w14:paraId="15BC9177" w14:textId="77777777" w:rsidR="002C2709" w:rsidRDefault="00323315">
      <w:pPr>
        <w:spacing w:after="20" w:line="300" w:lineRule="auto"/>
        <w:ind w:left="360" w:hanging="360"/>
      </w:pPr>
      <w:r>
        <w:rPr>
          <w:sz w:val="20"/>
          <w:szCs w:val="20"/>
        </w:rPr>
        <w:t>[7] 师博,任保平.中国省际经济高质量发展的测度与分析[J].经济问题,2018(4).</w:t>
      </w:r>
    </w:p>
    <w:p w14:paraId="7E254E47" w14:textId="77777777" w:rsidR="002C2709" w:rsidRDefault="00323315">
      <w:pPr>
        <w:spacing w:after="20" w:line="300" w:lineRule="auto"/>
        <w:ind w:left="360" w:hanging="360"/>
      </w:pPr>
      <w:r>
        <w:rPr>
          <w:sz w:val="20"/>
          <w:szCs w:val="20"/>
        </w:rPr>
        <w:t>[8] 李金昌,史龙梅,徐蔼婷.高质量发展评价指标体系探讨[J].统计研究,2019(1).</w:t>
      </w:r>
    </w:p>
    <w:p w14:paraId="78390801" w14:textId="77777777" w:rsidR="002C2709" w:rsidRDefault="00323315">
      <w:pPr>
        <w:spacing w:after="20" w:line="300" w:lineRule="auto"/>
        <w:ind w:left="360" w:hanging="360"/>
      </w:pPr>
      <w:r>
        <w:rPr>
          <w:sz w:val="20"/>
          <w:szCs w:val="20"/>
        </w:rPr>
        <w:t>[9] 杨永芳,王秦.新时代中国区域经济高质量发展评价指标体系构建研究[J].中国软科学,2024(S1).</w:t>
      </w:r>
    </w:p>
    <w:p w14:paraId="3EF50546" w14:textId="77777777" w:rsidR="002C2709" w:rsidRDefault="00323315">
      <w:pPr>
        <w:spacing w:after="20" w:line="300" w:lineRule="auto"/>
        <w:ind w:left="360" w:hanging="360"/>
      </w:pPr>
      <w:r>
        <w:rPr>
          <w:sz w:val="20"/>
          <w:szCs w:val="20"/>
        </w:rPr>
        <w:t>[10] 张伟丽,王伊斌,魏瑞博.城市群内城市高质量发展趋同俱乐部时空演进及机理[J].地理学报,2023,78(12).</w:t>
      </w:r>
    </w:p>
    <w:p w14:paraId="58D83275" w14:textId="77777777" w:rsidR="002C2709" w:rsidRDefault="00323315">
      <w:pPr>
        <w:spacing w:after="20" w:line="300" w:lineRule="auto"/>
        <w:ind w:left="360" w:hanging="360"/>
      </w:pPr>
      <w:r>
        <w:rPr>
          <w:sz w:val="20"/>
          <w:szCs w:val="20"/>
        </w:rPr>
        <w:t>[11] 张国俊,王运喆,陈宇,周春山.中国城市群高质量发展的时空特征及分异机理[J].地理研究,2022,41(8).</w:t>
      </w:r>
    </w:p>
    <w:p w14:paraId="79149F26" w14:textId="77777777" w:rsidR="002C2709" w:rsidRDefault="00323315">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2A5D2F" w14:textId="77777777" w:rsidR="002C2709" w:rsidRDefault="00323315">
      <w:pPr>
        <w:spacing w:after="20" w:line="300" w:lineRule="auto"/>
        <w:ind w:left="360" w:hanging="360"/>
      </w:pPr>
      <w:r>
        <w:rPr>
          <w:sz w:val="20"/>
          <w:szCs w:val="20"/>
        </w:rPr>
        <w:t>[13] Raworth K. Doughnut Economics: Seven Ways to Think Like a 21st-Century Economist[M]. London: Random House Business Books, 2017.</w:t>
      </w:r>
    </w:p>
    <w:p w14:paraId="1F45889A" w14:textId="276B547E" w:rsidR="002C2709" w:rsidRDefault="00323315">
      <w:pPr>
        <w:spacing w:after="20" w:line="300" w:lineRule="auto"/>
        <w:ind w:left="360" w:hanging="360"/>
      </w:pPr>
      <w:r>
        <w:rPr>
          <w:sz w:val="20"/>
          <w:szCs w:val="20"/>
        </w:rPr>
        <w:t>[14]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49963C15" w14:textId="46F2D64B" w:rsidR="002C2709" w:rsidRDefault="00323315">
      <w:pPr>
        <w:spacing w:after="20" w:line="300" w:lineRule="auto"/>
        <w:ind w:left="360" w:hanging="360"/>
      </w:pPr>
      <w:r>
        <w:rPr>
          <w:sz w:val="20"/>
          <w:szCs w:val="20"/>
        </w:rPr>
        <w:t>[15]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238BDE0D" w14:textId="77777777" w:rsidR="002C2709" w:rsidRDefault="00323315">
      <w:pPr>
        <w:spacing w:after="20" w:line="300" w:lineRule="auto"/>
        <w:ind w:left="360" w:hanging="360"/>
      </w:pPr>
      <w:r>
        <w:rPr>
          <w:sz w:val="20"/>
          <w:szCs w:val="20"/>
        </w:rPr>
        <w:t>[16] 徐伍达,久毛措.西藏推动高原经济高质量发展研究[J].西藏研究,2023(6).</w:t>
      </w:r>
    </w:p>
    <w:p w14:paraId="47D26C31" w14:textId="77777777" w:rsidR="002C2709" w:rsidRDefault="00323315">
      <w:pPr>
        <w:spacing w:after="20" w:line="300" w:lineRule="auto"/>
        <w:ind w:left="360" w:hanging="360"/>
      </w:pPr>
      <w:r>
        <w:rPr>
          <w:sz w:val="20"/>
          <w:szCs w:val="20"/>
        </w:rPr>
        <w:t>[17] 鲁万波,贾光宁.西藏经济高质量发展指标体系构建与测度[J].西藏大学学报(社会科学版),2022(3).</w:t>
      </w:r>
    </w:p>
    <w:p w14:paraId="6E8D7AF9" w14:textId="77777777" w:rsidR="002C2709" w:rsidRDefault="00323315">
      <w:pPr>
        <w:spacing w:after="20" w:line="300" w:lineRule="auto"/>
        <w:ind w:left="360" w:hanging="360"/>
      </w:pPr>
      <w:r>
        <w:rPr>
          <w:sz w:val="20"/>
          <w:szCs w:val="20"/>
        </w:rPr>
        <w:t>[18] 席蒙蒙.西藏经济高质量发展水平测度研究[J].青海民族研究,2023(3).</w:t>
      </w:r>
    </w:p>
    <w:p w14:paraId="44B3A73B" w14:textId="77777777" w:rsidR="002C2709" w:rsidRDefault="00323315">
      <w:pPr>
        <w:spacing w:after="20" w:line="300" w:lineRule="auto"/>
        <w:ind w:left="360" w:hanging="360"/>
      </w:pPr>
      <w:r>
        <w:rPr>
          <w:sz w:val="20"/>
          <w:szCs w:val="20"/>
        </w:rPr>
        <w:t>[19] 冯思童.西藏高质量发展评估指标的耦合效应及灰色关联分析[J].商业经济研究,2025(8).</w:t>
      </w:r>
    </w:p>
    <w:p w14:paraId="3B23572E" w14:textId="77777777" w:rsidR="002C2709" w:rsidRDefault="00323315">
      <w:pPr>
        <w:spacing w:after="20" w:line="300" w:lineRule="auto"/>
        <w:ind w:left="360" w:hanging="360"/>
      </w:pPr>
      <w:r>
        <w:rPr>
          <w:sz w:val="20"/>
          <w:szCs w:val="20"/>
        </w:rPr>
        <w:t>[20] 陈朴,杨亚波.西藏创建高原经济高质量发展先行区评价指标体系构建研究[J].西藏研究,2023(1).</w:t>
      </w:r>
    </w:p>
    <w:p w14:paraId="55D443E5" w14:textId="77777777" w:rsidR="002C2709" w:rsidRDefault="00323315">
      <w:pPr>
        <w:spacing w:after="20" w:line="300" w:lineRule="auto"/>
        <w:ind w:left="360" w:hanging="360"/>
      </w:pPr>
      <w:r>
        <w:rPr>
          <w:sz w:val="20"/>
          <w:szCs w:val="20"/>
        </w:rPr>
        <w:t>[21] 焦乐佳,姚柳杨,宋连久,等.西藏县域生态-经济-社会耦合协调发展的时空演变及预测[J].水土保持通报,2026,46(2).</w:t>
      </w:r>
    </w:p>
    <w:p w14:paraId="4B3D8D45" w14:textId="77777777" w:rsidR="002C2709" w:rsidRDefault="00323315">
      <w:pPr>
        <w:spacing w:after="20" w:line="300" w:lineRule="auto"/>
        <w:ind w:left="360" w:hanging="360"/>
      </w:pPr>
      <w:r>
        <w:rPr>
          <w:sz w:val="20"/>
          <w:szCs w:val="20"/>
        </w:rPr>
        <w:t>[22] 严茂超,ODUM H T.西藏生态经济系统的能值分析与可持续发展研究[J].自然资源学报,1998(2).</w:t>
      </w:r>
    </w:p>
    <w:p w14:paraId="13616B2F" w14:textId="77777777" w:rsidR="002C2709" w:rsidRDefault="00323315">
      <w:pPr>
        <w:spacing w:after="20" w:line="300" w:lineRule="auto"/>
        <w:ind w:left="360" w:hanging="360"/>
      </w:pPr>
      <w:r>
        <w:rPr>
          <w:sz w:val="20"/>
          <w:szCs w:val="20"/>
        </w:rPr>
        <w:t>[23] 赵晓鸿.西藏经济发展与生态安全的冲突及对策[J].西南民族大学学报(人文社科版),2006(10).</w:t>
      </w:r>
    </w:p>
    <w:p w14:paraId="1B5998C2" w14:textId="77777777" w:rsidR="002C2709" w:rsidRDefault="00323315">
      <w:pPr>
        <w:spacing w:after="20" w:line="300" w:lineRule="auto"/>
        <w:ind w:left="360" w:hanging="360"/>
      </w:pPr>
      <w:r>
        <w:rPr>
          <w:sz w:val="20"/>
          <w:szCs w:val="20"/>
        </w:rPr>
        <w:t>[24] 郑应友,侯霞.基于Bibliometrix的西藏生态经济领域研究现状、热点探析与趋势展望(1984—2022)[J].西藏研究,2024(2).</w:t>
      </w:r>
    </w:p>
    <w:p w14:paraId="5746042C" w14:textId="77777777" w:rsidR="002C2709" w:rsidRDefault="00323315">
      <w:pPr>
        <w:spacing w:after="20" w:line="300" w:lineRule="auto"/>
        <w:ind w:left="360" w:hanging="360"/>
      </w:pPr>
      <w:r>
        <w:rPr>
          <w:sz w:val="20"/>
          <w:szCs w:val="20"/>
        </w:rPr>
        <w:t>[25] 魏卫,刘娴娴,王晓宇,等.美丽中国系统耦合协调度的空间异质性探索[J].经济地理,2021(6).</w:t>
      </w:r>
    </w:p>
    <w:p w14:paraId="341AE094" w14:textId="77777777" w:rsidR="002C2709" w:rsidRDefault="00323315">
      <w:pPr>
        <w:spacing w:after="20" w:line="300" w:lineRule="auto"/>
        <w:ind w:left="360" w:hanging="360"/>
      </w:pPr>
      <w:r>
        <w:rPr>
          <w:sz w:val="20"/>
          <w:szCs w:val="20"/>
        </w:rPr>
        <w:t>[26] 丛晓男.耦合度模型的形式、性质及在地理学研究中的若干误用[J].经济地理,2019(4).</w:t>
      </w:r>
    </w:p>
    <w:p w14:paraId="06266A61" w14:textId="77777777" w:rsidR="002C2709" w:rsidRDefault="00323315">
      <w:pPr>
        <w:spacing w:after="20" w:line="300" w:lineRule="auto"/>
        <w:ind w:left="360" w:hanging="360"/>
      </w:pPr>
      <w:r>
        <w:rPr>
          <w:sz w:val="20"/>
          <w:szCs w:val="20"/>
        </w:rPr>
        <w:t>[27] Diakoulaki D, Mavrotas G, Papayannakis L. Determining objective weights in multiple criteria problems: The CRITIC method[J]. Computers &amp; Operations Research, 1995, 22(7): 763-770.</w:t>
      </w:r>
    </w:p>
    <w:p w14:paraId="0ACBD233" w14:textId="77777777" w:rsidR="002C2709" w:rsidRDefault="00323315">
      <w:pPr>
        <w:spacing w:after="20" w:line="300" w:lineRule="auto"/>
        <w:ind w:left="360" w:hanging="360"/>
      </w:pPr>
      <w:r>
        <w:rPr>
          <w:sz w:val="20"/>
          <w:szCs w:val="20"/>
        </w:rPr>
        <w:t>[28] 于婷,于法稳.基于熵权TOPSIS法的农业高质量发展评价及障碍因子诊断[J].云南社会科学,2021(5).</w:t>
      </w:r>
    </w:p>
    <w:p w14:paraId="484BA287" w14:textId="77777777" w:rsidR="002C2709" w:rsidRDefault="00323315">
      <w:pPr>
        <w:spacing w:after="20" w:line="300" w:lineRule="auto"/>
        <w:ind w:left="360" w:hanging="360"/>
      </w:pPr>
      <w:r>
        <w:rPr>
          <w:sz w:val="20"/>
          <w:szCs w:val="20"/>
        </w:rPr>
        <w:t>[29] Nardo M, Saisana M, Saltelli A, et al. Handbook on Constructing Composite Indicators: Methodology and User Guide[M]. Paris: OECD Publishing, 2008.</w:t>
      </w:r>
    </w:p>
    <w:p w14:paraId="18A6F122" w14:textId="77777777" w:rsidR="002C2709" w:rsidRDefault="00323315">
      <w:pPr>
        <w:spacing w:after="20" w:line="300" w:lineRule="auto"/>
        <w:ind w:left="360" w:hanging="360"/>
      </w:pPr>
      <w:r>
        <w:rPr>
          <w:sz w:val="20"/>
          <w:szCs w:val="20"/>
        </w:rPr>
        <w:t>[30] Greco S, Ishizaka A, Tasiou M, et al. On the methodological framework of composite indices: A review of the issues of weighting, aggregation, and robustness[J]. Social Indicators Research, 2019, 141(1): 61-94.</w:t>
      </w:r>
    </w:p>
    <w:p w14:paraId="577D61E4" w14:textId="77777777" w:rsidR="002C2709" w:rsidRDefault="00323315">
      <w:pPr>
        <w:spacing w:after="20" w:line="300" w:lineRule="auto"/>
        <w:ind w:left="360" w:hanging="360"/>
      </w:pPr>
      <w:r>
        <w:rPr>
          <w:sz w:val="20"/>
          <w:szCs w:val="20"/>
        </w:rPr>
        <w:t>[31] Munda G, Nardo M. Noncompensatory/nonlinear composite indicators for ranking countries: A defensible setting[J]. Applied Economics, 2009, 41(12): 1513-1523.</w:t>
      </w:r>
    </w:p>
    <w:p w14:paraId="00215F0B" w14:textId="77777777" w:rsidR="002C2709" w:rsidRDefault="00323315">
      <w:pPr>
        <w:spacing w:after="20" w:line="300" w:lineRule="auto"/>
        <w:ind w:left="360" w:hanging="360"/>
      </w:pPr>
      <w:r>
        <w:rPr>
          <w:sz w:val="20"/>
          <w:szCs w:val="20"/>
        </w:rPr>
        <w:t>[32] Tarabusi E C, Guarini G. An unbalance adjustment method for development indicators[J]. Social Indicators Research, 2013, 112(1): 19-45.</w:t>
      </w:r>
    </w:p>
    <w:p w14:paraId="1B47DC1A" w14:textId="14847D1F" w:rsidR="002C2709" w:rsidRDefault="00323315">
      <w:pPr>
        <w:spacing w:after="20" w:line="300" w:lineRule="auto"/>
        <w:ind w:left="360" w:hanging="360"/>
      </w:pPr>
      <w:r>
        <w:rPr>
          <w:sz w:val="20"/>
          <w:szCs w:val="20"/>
        </w:rPr>
        <w:t>[33]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的内在逻辑与实践路径[J/OL].生态学报,2026,46(18)[2026-09-03].https://doi.org/10.20103/j.stxb.202512013208.</w:t>
      </w:r>
    </w:p>
    <w:p w14:paraId="2ED38047" w14:textId="618C862C" w:rsidR="002C2709" w:rsidRDefault="00323315">
      <w:pPr>
        <w:spacing w:after="20" w:line="300" w:lineRule="auto"/>
        <w:ind w:left="360" w:hanging="360"/>
      </w:pPr>
      <w:r>
        <w:rPr>
          <w:sz w:val="20"/>
          <w:szCs w:val="20"/>
        </w:rPr>
        <w:t>[34]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02ECF9D1" w14:textId="77777777" w:rsidR="002C2709" w:rsidRDefault="00323315">
      <w:pPr>
        <w:spacing w:after="20" w:line="300" w:lineRule="auto"/>
        <w:ind w:left="360" w:hanging="360"/>
      </w:pPr>
      <w:r>
        <w:rPr>
          <w:sz w:val="20"/>
          <w:szCs w:val="20"/>
        </w:rPr>
        <w:lastRenderedPageBreak/>
        <w:t xml:space="preserve">[35] 陈爱东,李国平,陈泓宇.西藏地理势能优势转化为开发优势的机制设计及路径选择研究[J].西藏发展论坛,2025(6).</w:t>
      </w:r>
    </w:p>
    <w:p w14:paraId="5838681E" w14:textId="47E0ED91" w:rsidR="002C2709" w:rsidRDefault="00323315">
      <w:pPr>
        <w:spacing w:after="20" w:line="300" w:lineRule="auto"/>
        <w:ind w:left="360" w:hanging="360"/>
      </w:pPr>
      <w:r>
        <w:rPr>
          <w:sz w:val="20"/>
          <w:szCs w:val="20"/>
        </w:rPr>
        <w:t>[36]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6FF32A7" w14:textId="77777777" w:rsidR="002C2709" w:rsidRDefault="00323315">
      <w:pPr>
        <w:spacing w:after="20" w:line="300" w:lineRule="auto"/>
        <w:ind w:left="360" w:hanging="360"/>
      </w:pPr>
      <w:r>
        <w:rPr>
          <w:sz w:val="20"/>
          <w:szCs w:val="20"/>
        </w:rPr>
        <w:t>[37] 西藏自治区统计局,国家统计局西藏调查总队.西藏自治区国民经济和社会发展统计公报(2016—2025)[R].2017—2026.</w:t>
      </w:r>
    </w:p>
    <w:p w14:paraId="0746DC6E" w14:textId="77777777" w:rsidR="002C2709" w:rsidRDefault="00323315">
      <w:pPr>
        <w:spacing w:after="20" w:line="300" w:lineRule="auto"/>
        <w:ind w:left="360" w:hanging="360"/>
      </w:pPr>
      <w:r>
        <w:rPr>
          <w:sz w:val="20"/>
          <w:szCs w:val="20"/>
        </w:rPr>
        <w:t>[38] 西藏自治区统计局.西藏统计年鉴(2017—2026)[M].北京:中国统计出版社,2017—2026.</w:t>
      </w:r>
    </w:p>
    <w:p w14:paraId="44831E6F" w14:textId="77777777" w:rsidR="002C2709" w:rsidRDefault="00323315">
      <w:pPr>
        <w:spacing w:after="20" w:line="300" w:lineRule="auto"/>
        <w:ind w:left="360" w:hanging="360"/>
      </w:pPr>
      <w:r>
        <w:rPr>
          <w:sz w:val="20"/>
          <w:szCs w:val="20"/>
        </w:rPr>
        <w:t>[39] 国家统计局.中国统计年鉴(2017—2026)[M].北京:中国统计出版社,2017—2026.</w:t>
      </w:r>
    </w:p>
    <w:p w14:paraId="7533642F" w14:textId="77777777" w:rsidR="002C2709" w:rsidRDefault="00323315">
      <w:pPr>
        <w:spacing w:after="20" w:line="300" w:lineRule="auto"/>
        <w:ind w:left="360" w:hanging="360"/>
      </w:pPr>
      <w:r>
        <w:rPr>
          <w:sz w:val="20"/>
          <w:szCs w:val="20"/>
        </w:rPr>
        <w:t>[40] 西藏自治区生态环境厅.西藏自治区生态环境状况公报(2016—2025)[R].2017—2026.</w:t>
      </w:r>
    </w:p>
    <w:p w14:paraId="4F975370" w14:textId="77777777" w:rsidR="002C2709" w:rsidRDefault="00323315">
      <w:pPr>
        <w:spacing w:after="20" w:line="300" w:lineRule="auto"/>
        <w:ind w:left="360" w:hanging="360"/>
      </w:pPr>
      <w:r>
        <w:rPr>
          <w:sz w:val="20"/>
          <w:szCs w:val="20"/>
        </w:rPr>
        <w:t>[41] Mazziotta M, Pareto A. On a generalized non-compensatory composite index for measuring socio-economic phenomena[J]. Social Indicators Research, 2016, 127(3): 983-1003.</w:t>
      </w:r>
    </w:p>
    <w:p w14:paraId="7B68CCF8" w14:textId="77777777" w:rsidR="002C2709" w:rsidRDefault="00323315">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7E8C4BC3" w14:textId="77777777" w:rsidR="002C2709" w:rsidRDefault="00323315">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4379D7" w14:textId="77777777" w:rsidR="002C2709" w:rsidRDefault="00323315">
      <w:pPr>
        <w:spacing w:after="120"/>
        <w:jc w:val="center"/>
      </w:pPr>
      <w:r>
        <w:t>GONG Yanhong　WANG Zhanpeng　ZHAO Zihuan</w:t>
        <w:br/>
        <w:t>(School of Finance and Economics, Xizang University, Lhasa, Xizang 850000)</w:t>
      </w:r>
    </w:p>
    <w:p w14:paraId="22A60CA4" w14:textId="77777777" w:rsidR="002C2709" w:rsidRDefault="0032331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573FB9C2" w14:textId="77777777" w:rsidR="002C2709" w:rsidRDefault="00323315">
      <w:pPr>
        <w:spacing w:after="100"/>
        <w:jc w:val="both"/>
      </w:pPr>
      <w:r>
        <w:rPr>
          <w:b/>
          <w:bCs/>
        </w:rPr>
        <w:t>Key words:</w:t>
      </w:r>
      <w:r>
        <w:t xml:space="preserve"> Xizang; the Party's strategy for governing Xizang; high-quality development; national strategic function; triadic coordination; unbalance-penalty aggregation</w:t>
      </w:r>
    </w:p>
    <w:sectPr w:rsidR="002C2709">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11C0F" w14:textId="77777777" w:rsidR="00323315" w:rsidRDefault="00323315">
      <w:pPr>
        <w:spacing w:line="240" w:lineRule="auto"/>
      </w:pPr>
      <w:r>
        <w:separator/>
      </w:r>
    </w:p>
  </w:endnote>
  <w:endnote w:type="continuationSeparator" w:id="0">
    <w:p w14:paraId="2D2F1EDC" w14:textId="77777777" w:rsidR="00323315" w:rsidRDefault="00323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A5971" w14:textId="77777777" w:rsidR="00323315" w:rsidRDefault="00323315">
      <w:r>
        <w:separator/>
      </w:r>
    </w:p>
  </w:footnote>
  <w:footnote w:type="continuationSeparator" w:id="0">
    <w:p w14:paraId="63F9FFDD" w14:textId="77777777" w:rsidR="00323315" w:rsidRDefault="003233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D1"/>
    <w:rsid w:val="00051B1B"/>
    <w:rsid w:val="000E26D8"/>
    <w:rsid w:val="0014029E"/>
    <w:rsid w:val="0017437F"/>
    <w:rsid w:val="001B01FA"/>
    <w:rsid w:val="001F7056"/>
    <w:rsid w:val="002367A0"/>
    <w:rsid w:val="002460C5"/>
    <w:rsid w:val="002A6352"/>
    <w:rsid w:val="002B5CE3"/>
    <w:rsid w:val="002C2709"/>
    <w:rsid w:val="002D65F2"/>
    <w:rsid w:val="00323315"/>
    <w:rsid w:val="003632B8"/>
    <w:rsid w:val="003D35EE"/>
    <w:rsid w:val="00414AF7"/>
    <w:rsid w:val="00425592"/>
    <w:rsid w:val="00454F62"/>
    <w:rsid w:val="00486E30"/>
    <w:rsid w:val="004C3D45"/>
    <w:rsid w:val="004D26EB"/>
    <w:rsid w:val="005B2CED"/>
    <w:rsid w:val="00681A8E"/>
    <w:rsid w:val="006B22D1"/>
    <w:rsid w:val="00784A9B"/>
    <w:rsid w:val="007A58A0"/>
    <w:rsid w:val="007C0ADC"/>
    <w:rsid w:val="007C2E52"/>
    <w:rsid w:val="007C6A22"/>
    <w:rsid w:val="0081554C"/>
    <w:rsid w:val="008C2DF7"/>
    <w:rsid w:val="009656D2"/>
    <w:rsid w:val="00977FDA"/>
    <w:rsid w:val="009D69FA"/>
    <w:rsid w:val="00A3402C"/>
    <w:rsid w:val="00AA29D1"/>
    <w:rsid w:val="00AC687F"/>
    <w:rsid w:val="00AF389B"/>
    <w:rsid w:val="00C262BB"/>
    <w:rsid w:val="00C43C1D"/>
    <w:rsid w:val="00C51728"/>
    <w:rsid w:val="00C87655"/>
    <w:rsid w:val="00D40F55"/>
    <w:rsid w:val="00D5726F"/>
    <w:rsid w:val="00D859C2"/>
    <w:rsid w:val="00D96D77"/>
    <w:rsid w:val="00D9775C"/>
    <w:rsid w:val="00E24121"/>
    <w:rsid w:val="00EC2A89"/>
    <w:rsid w:val="00F02BBC"/>
    <w:rsid w:val="00F115AD"/>
    <w:rsid w:val="00F30DE0"/>
    <w:rsid w:val="00F53A23"/>
    <w:rsid w:val="00F56A81"/>
    <w:rsid w:val="00FA67B8"/>
    <w:rsid w:val="00FD6243"/>
    <w:rsid w:val="00FE65B5"/>
    <w:rsid w:val="00FF033D"/>
    <w:rsid w:val="010B69E8"/>
    <w:rsid w:val="16B2725A"/>
    <w:rsid w:val="29976824"/>
    <w:rsid w:val="43187AEE"/>
    <w:rsid w:val="5D752C36"/>
    <w:rsid w:val="6B586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296A8"/>
  <w15:docId w15:val="{65320E10-F48B-4B9D-AB6B-1AD4085B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pPr>
    <w:rPr>
      <w:sz w:val="19"/>
      <w:szCs w:val="19"/>
    </w:rPr>
  </w:style>
  <w:style w:type="paragraph" w:styleId="1">
    <w:name w:val="heading 1"/>
    <w:uiPriority w:val="9"/>
    <w:qFormat/>
    <w:pPr>
      <w:spacing w:line="276" w:lineRule="auto"/>
      <w:outlineLvl w:val="0"/>
    </w:pPr>
    <w:rPr>
      <w:color w:val="2E74B5"/>
      <w:sz w:val="32"/>
      <w:szCs w:val="32"/>
    </w:rPr>
  </w:style>
  <w:style w:type="paragraph" w:styleId="2">
    <w:name w:val="heading 2"/>
    <w:uiPriority w:val="9"/>
    <w:semiHidden/>
    <w:unhideWhenUsed/>
    <w:qFormat/>
    <w:pPr>
      <w:spacing w:line="276" w:lineRule="auto"/>
      <w:outlineLvl w:val="1"/>
    </w:pPr>
    <w:rPr>
      <w:color w:val="2E74B5"/>
      <w:sz w:val="26"/>
      <w:szCs w:val="26"/>
    </w:rPr>
  </w:style>
  <w:style w:type="paragraph" w:styleId="3">
    <w:name w:val="heading 3"/>
    <w:uiPriority w:val="9"/>
    <w:semiHidden/>
    <w:unhideWhenUsed/>
    <w:qFormat/>
    <w:pPr>
      <w:spacing w:line="276" w:lineRule="auto"/>
      <w:outlineLvl w:val="2"/>
    </w:pPr>
    <w:rPr>
      <w:color w:val="1F4D78"/>
      <w:sz w:val="24"/>
      <w:szCs w:val="24"/>
    </w:rPr>
  </w:style>
  <w:style w:type="paragraph" w:styleId="4">
    <w:name w:val="heading 4"/>
    <w:uiPriority w:val="9"/>
    <w:semiHidden/>
    <w:unhideWhenUsed/>
    <w:qFormat/>
    <w:pPr>
      <w:spacing w:line="276" w:lineRule="auto"/>
      <w:outlineLvl w:val="3"/>
    </w:pPr>
    <w:rPr>
      <w:i/>
      <w:iCs/>
      <w:color w:val="2E74B5"/>
      <w:sz w:val="19"/>
      <w:szCs w:val="19"/>
    </w:rPr>
  </w:style>
  <w:style w:type="paragraph" w:styleId="5">
    <w:name w:val="heading 5"/>
    <w:uiPriority w:val="9"/>
    <w:semiHidden/>
    <w:unhideWhenUsed/>
    <w:qFormat/>
    <w:pPr>
      <w:spacing w:line="276" w:lineRule="auto"/>
      <w:outlineLvl w:val="4"/>
    </w:pPr>
    <w:rPr>
      <w:color w:val="2E74B5"/>
      <w:sz w:val="19"/>
      <w:szCs w:val="19"/>
    </w:rPr>
  </w:style>
  <w:style w:type="paragraph" w:styleId="6">
    <w:name w:val="heading 6"/>
    <w:uiPriority w:val="9"/>
    <w:semiHidden/>
    <w:unhideWhenUsed/>
    <w:qFormat/>
    <w:pPr>
      <w:spacing w:line="276" w:lineRule="auto"/>
      <w:outlineLvl w:val="5"/>
    </w:pPr>
    <w:rPr>
      <w:color w:val="1F4D78"/>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paragraph" w:styleId="a4">
    <w:name w:val="endnote text"/>
    <w:link w:val="a5"/>
    <w:uiPriority w:val="99"/>
    <w:semiHidden/>
    <w:unhideWhenUsed/>
    <w:qFormat/>
  </w:style>
  <w:style w:type="paragraph" w:styleId="a6">
    <w:name w:val="footer"/>
    <w:basedOn w:val="a"/>
    <w:link w:val="a7"/>
    <w:uiPriority w:val="99"/>
    <w:unhideWhenUsed/>
    <w:qFormat/>
    <w:pPr>
      <w:tabs>
        <w:tab w:val="center" w:pos="4153"/>
        <w:tab w:val="right" w:pos="8306"/>
      </w:tabs>
      <w:snapToGrid w:val="0"/>
      <w:spacing w:line="240" w:lineRule="auto"/>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uto"/>
      <w:jc w:val="center"/>
    </w:pPr>
    <w:rPr>
      <w:sz w:val="18"/>
      <w:szCs w:val="18"/>
    </w:rPr>
  </w:style>
  <w:style w:type="paragraph" w:styleId="aa">
    <w:name w:val="footnote text"/>
    <w:link w:val="ab"/>
    <w:uiPriority w:val="99"/>
    <w:semiHidden/>
    <w:unhideWhenUsed/>
    <w:qFormat/>
  </w:style>
  <w:style w:type="paragraph" w:styleId="ac">
    <w:name w:val="Title"/>
    <w:uiPriority w:val="10"/>
    <w:qFormat/>
    <w:pPr>
      <w:spacing w:line="276" w:lineRule="auto"/>
    </w:pPr>
    <w:rPr>
      <w:sz w:val="56"/>
      <w:szCs w:val="56"/>
    </w:r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customStyle="1" w:styleId="10">
    <w:name w:val="要点1"/>
    <w:qFormat/>
    <w:pPr>
      <w:spacing w:line="276" w:lineRule="auto"/>
    </w:pPr>
    <w:rPr>
      <w:b/>
      <w:bCs/>
      <w:sz w:val="19"/>
      <w:szCs w:val="19"/>
    </w:rPr>
  </w:style>
  <w:style w:type="paragraph" w:styleId="af0">
    <w:name w:val="List Paragraph"/>
    <w:qFormat/>
    <w:pPr>
      <w:spacing w:line="276" w:lineRule="auto"/>
    </w:pPr>
    <w:rPr>
      <w:sz w:val="19"/>
      <w:szCs w:val="19"/>
    </w:rPr>
  </w:style>
  <w:style w:type="character" w:customStyle="1" w:styleId="ab">
    <w:name w:val="脚注文本 字符"/>
    <w:link w:val="aa"/>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f1">
    <w:name w:val="Revision"/>
    <w:hidden/>
    <w:uiPriority w:val="99"/>
    <w:unhideWhenUsed/>
    <w:rsid w:val="00414AF7"/>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16</Pages>
  <Words>11151</Words>
  <Characters>14386</Characters>
  <Application>Microsoft Office Word</Application>
  <DocSecurity>0</DocSecurity>
  <Lines>496</Lines>
  <Paragraphs>448</Paragraphs>
  <ScaleCrop>false</ScaleCrop>
  <Company/>
  <LinksUpToDate>false</LinksUpToDate>
  <CharactersWithSpaces>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zhanpeng wang</cp:lastModifiedBy>
  <cp:revision>3</cp:revision>
  <dcterms:created xsi:type="dcterms:W3CDTF">2026-09-06T09:03:00Z</dcterms:created>
  <dcterms:modified xsi:type="dcterms:W3CDTF">2026-09-14T07:27:00Z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eyJoZGlkIjoiOGYxNmU2OTE1ODgwYWE3ZjQ1MGNkMTNiMzVhY2E3NWEiLCJ1c2VySWQiOiIzODUyODM4NDQifQ==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