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eastAsia="SimSun"/>
          <w:b/>
          <w:sz w:val="32"/>
        </w:rPr>
        <w:t>补充检验：主结论在成熟公司中是否成立</w:t>
      </w:r>
    </w:p>
    <w:p>
      <w:r>
        <w:rPr>
          <w:rFonts w:ascii="Times New Roman" w:hAnsi="Times New Roman" w:eastAsia="SimSun"/>
          <w:b w:val="0"/>
          <w:sz w:val="21"/>
        </w:rPr>
        <w:t>目的：基准负效应主要集中在上市初期公司，需要确认"风险规避说不成立"这一主结论是否也只在新公司中成立。</w:t>
      </w:r>
    </w:p>
    <w:p>
      <w:r>
        <w:rPr>
          <w:rFonts w:ascii="Times New Roman" w:hAnsi="Times New Roman" w:eastAsia="SimSun"/>
          <w:b w:val="0"/>
          <w:sz w:val="21"/>
        </w:rPr>
        <w:t>脚本：</w:t>
      </w:r>
      <w:r>
        <w:rPr>
          <w:rFonts w:ascii="Times New Roman" w:hAnsi="Times New Roman" w:eastAsia="SimSun"/>
          <w:b w:val="0"/>
          <w:sz w:val="21"/>
        </w:rPr>
        <w:t>scripts/check_mature.py</w:t>
      </w:r>
      <w:r>
        <w:rPr>
          <w:rFonts w:ascii="Times New Roman" w:hAnsi="Times New Roman" w:eastAsia="SimSun"/>
          <w:b w:val="0"/>
          <w:sz w:val="21"/>
        </w:rPr>
        <w:t>。被解释变量为 Cash，标准误按公司聚类。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样本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平仓压力 Pressure（全样本）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平仓压力（质押公司子样本）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U 型（公司 + 年度固定效应）右端斜率 t 值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全样本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−0.0140（p = 0.002）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−0.0084（p = 0.064）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0.80，U 型不成立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上市满 3 年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−0.0139（p = 0.002）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−0.0106（p = 0.019）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0.25，U 型不成立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上市满 5 年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−0.0141（p = 0.002）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−0.0113（p = 0.014）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0.03，U 型不成立</w:t>
            </w:r>
          </w:p>
        </w:tc>
      </w:tr>
    </w:tbl>
    <w:p/>
    <w:p>
      <w:r>
        <w:rPr>
          <w:rFonts w:ascii="Times New Roman" w:hAnsi="Times New Roman" w:eastAsia="SimSun"/>
          <w:b w:val="0"/>
          <w:sz w:val="21"/>
        </w:rPr>
        <w:t>平仓压力回归控制公司、年度与上市年数固定效应；U 型回归控制公司与年度固定效应。</w:t>
      </w:r>
    </w:p>
    <w:p>
      <w:r>
        <w:rPr>
          <w:rFonts w:ascii="Times New Roman" w:hAnsi="Times New Roman" w:eastAsia="SimSun"/>
          <w:b/>
          <w:sz w:val="21"/>
        </w:rPr>
        <w:t>结论</w:t>
      </w:r>
      <w:r>
        <w:rPr>
          <w:rFonts w:ascii="Times New Roman" w:hAnsi="Times New Roman" w:eastAsia="SimSun"/>
          <w:b w:val="0"/>
          <w:sz w:val="21"/>
        </w:rPr>
        <w:t>：在上市满 5 年的成熟公司中，平仓压力越大现金越少，U 型同样不成立。"风险规避说不成立"不是新上市公司带来的，在成熟公司中同样稳健；只有"质押与现金的整体负相关"主要集中在上市初期公司。</w:t>
      </w:r>
    </w:p>
    <w:sectPr w:rsidR="00FC693F" w:rsidRPr="0006063C" w:rsidSect="00034616"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