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E6838">
      <w:pPr>
        <w:keepNext w:val="0"/>
        <w:kinsoku/>
        <w:overflowPunct/>
        <w:autoSpaceDE/>
        <w:snapToGrid/>
        <w:spacing w:line="288" w:lineRule="auto"/>
        <w:ind w:left="0" w:right="0" w:firstLine="0"/>
        <w:jc w:val="center"/>
        <w:textAlignment w:val="auto"/>
      </w:pPr>
      <w:r>
        <w:rPr>
          <w:rFonts w:ascii="黑体" w:hAnsi="黑体" w:eastAsia="黑体" w:cs="黑体"/>
          <w:b/>
          <w:bCs/>
          <w:i w:val="0"/>
          <w:iCs w:val="0"/>
          <w:color w:val="000000"/>
          <w:sz w:val="30"/>
          <w:szCs w:val="30"/>
        </w:rPr>
        <w:t>生态文明建设示范区命名与地方政府审计产出</w:t>
      </w:r>
    </w:p>
    <w:p w14:paraId="261F5E8B">
      <w:pPr>
        <w:keepNext w:val="0"/>
        <w:kinsoku/>
        <w:overflowPunct/>
        <w:autoSpaceDE/>
        <w:snapToGrid/>
        <w:spacing w:line="288" w:lineRule="auto"/>
        <w:ind w:left="0" w:right="0" w:firstLine="0"/>
        <w:jc w:val="center"/>
        <w:textAlignment w:val="auto"/>
      </w:pPr>
      <w:r>
        <w:rPr>
          <w:rFonts w:ascii="黑体" w:hAnsi="黑体" w:eastAsia="黑体" w:cs="黑体"/>
          <w:b/>
          <w:bCs/>
          <w:i w:val="0"/>
          <w:iCs w:val="0"/>
          <w:color w:val="000000"/>
          <w:sz w:val="30"/>
          <w:szCs w:val="30"/>
        </w:rPr>
        <w:t>——基于多期政策队列的经验证据</w:t>
      </w:r>
    </w:p>
    <w:p>
      <w:pPr>
        <w:keepNext w:val="0"/>
        <w:kinsoku/>
        <w:overflowPunct/>
        <w:autoSpaceDE/>
        <w:snapToGrid/>
        <w:spacing w:line="288" w:lineRule="auto"/>
        <w:ind w:left="0" w:right="0" w:firstLine="0"/>
        <w:jc w:val="center"/>
        <w:textAlignment w:val="auto"/>
      </w:pPr>
      <w:r>
        <w:rPr>
          <w:rFonts w:ascii="Times New Roman" w:hAnsi="Times New Roman" w:eastAsia="楷体" w:cs="Times New Roman"/>
          <w:b w:val="0"/>
          <w:bCs w:val="0"/>
          <w:i w:val="0"/>
          <w:iCs w:val="0"/>
          <w:color w:val="000000"/>
          <w:sz w:val="24"/>
          <w:szCs w:val="24"/>
        </w:rPr>
        <w:t xml:space="preserve">巩艳红</w:t>
      </w:r>
      <w:r>
        <w:rPr>
          <w:rFonts w:ascii="Times New Roman" w:hAnsi="Times New Roman" w:eastAsia="楷体" w:cs="Times New Roman"/>
          <w:b w:val="0"/>
          <w:bCs w:val="0"/>
          <w:i w:val="0"/>
          <w:iCs w:val="0"/>
          <w:color w:val="000000"/>
          <w:sz w:val="24"/>
          <w:szCs w:val="24"/>
          <w:vertAlign w:val="superscript"/>
        </w:rPr>
        <w:t xml:space="preserve">1</w:t>
      </w:r>
      <w:r>
        <w:rPr>
          <w:rFonts w:ascii="Times New Roman" w:hAnsi="Times New Roman" w:eastAsia="楷体" w:cs="Times New Roman"/>
          <w:b w:val="0"/>
          <w:bCs w:val="0"/>
          <w:i w:val="0"/>
          <w:iCs w:val="0"/>
          <w:color w:val="000000"/>
          <w:sz w:val="24"/>
          <w:szCs w:val="24"/>
        </w:rPr>
        <w:t xml:space="preserve">，黄靖东</w:t>
      </w:r>
      <w:r>
        <w:rPr>
          <w:rFonts w:ascii="Times New Roman" w:hAnsi="Times New Roman" w:eastAsia="楷体" w:cs="Times New Roman"/>
          <w:b w:val="0"/>
          <w:bCs w:val="0"/>
          <w:i w:val="0"/>
          <w:iCs w:val="0"/>
          <w:color w:val="000000"/>
          <w:sz w:val="24"/>
          <w:szCs w:val="24"/>
          <w:vertAlign w:val="superscript"/>
        </w:rPr>
        <w:t xml:space="preserve">2</w:t>
      </w:r>
      <w:r>
        <w:rPr>
          <w:rFonts w:ascii="Times New Roman" w:hAnsi="Times New Roman" w:eastAsia="楷体" w:cs="Times New Roman"/>
          <w:b w:val="0"/>
          <w:bCs w:val="0"/>
          <w:i w:val="0"/>
          <w:iCs w:val="0"/>
          <w:color w:val="000000"/>
          <w:sz w:val="24"/>
          <w:szCs w:val="24"/>
        </w:rPr>
        <w:t xml:space="preserve">，王展鹏</w:t>
      </w:r>
      <w:r>
        <w:rPr>
          <w:rFonts w:ascii="Times New Roman" w:hAnsi="Times New Roman" w:eastAsia="楷体" w:cs="Times New Roman"/>
          <w:b w:val="0"/>
          <w:bCs w:val="0"/>
          <w:i w:val="0"/>
          <w:iCs w:val="0"/>
          <w:color w:val="000000"/>
          <w:sz w:val="24"/>
          <w:szCs w:val="24"/>
          <w:vertAlign w:val="superscript"/>
        </w:rPr>
        <w:t xml:space="preserve">2</w:t>
      </w:r>
      <w:r>
        <w:rPr>
          <w:rFonts w:ascii="Times New Roman" w:hAnsi="Times New Roman" w:eastAsia="楷体" w:cs="Times New Roman"/>
          <w:b w:val="0"/>
          <w:bCs w:val="0"/>
          <w:i w:val="0"/>
          <w:iCs w:val="0"/>
          <w:color w:val="000000"/>
          <w:sz w:val="24"/>
          <w:szCs w:val="24"/>
        </w:rPr>
        <w:t xml:space="preserve">，庞洪伟</w:t>
      </w:r>
      <w:r>
        <w:rPr>
          <w:rFonts w:ascii="Times New Roman" w:hAnsi="Times New Roman" w:eastAsia="楷体" w:cs="Times New Roman"/>
          <w:b w:val="0"/>
          <w:bCs w:val="0"/>
          <w:i w:val="0"/>
          <w:iCs w:val="0"/>
          <w:color w:val="000000"/>
          <w:sz w:val="24"/>
          <w:szCs w:val="24"/>
          <w:vertAlign w:val="superscript"/>
        </w:rPr>
        <w:t xml:space="preserve">3,4</w:t>
      </w:r>
    </w:p>
    <w:p>
      <w:pPr>
        <w:keepNext w:val="0"/>
        <w:kinsoku/>
        <w:overflowPunct/>
        <w:autoSpaceDE/>
        <w:snapToGrid/>
        <w:spacing w:line="288" w:lineRule="auto"/>
        <w:ind w:left="0" w:right="0" w:firstLine="0"/>
        <w:jc w:val="center"/>
        <w:textAlignment w:val="auto"/>
      </w:pPr>
      <w:r>
        <w:rPr>
          <w:rFonts w:ascii="Times New Roman" w:hAnsi="Times New Roman" w:eastAsia="楷体" w:cs="Times New Roman"/>
          <w:b w:val="0"/>
          <w:bCs w:val="0"/>
          <w:i w:val="0"/>
          <w:iCs w:val="0"/>
          <w:color w:val="000000"/>
          <w:sz w:val="18"/>
          <w:szCs w:val="18"/>
        </w:rPr>
        <w:t xml:space="preserve">（1.西藏大学财经学院，拉萨 850000；2.西藏大学</w:t>
      </w:r>
      <w:r>
        <w:rPr>
          <w:rFonts w:ascii="Times New Roman" w:hAnsi="Times New Roman" w:eastAsia="楷体" w:cs="Times New Roman"/>
          <w:b w:val="0"/>
          <w:bCs w:val="0"/>
          <w:i w:val="0"/>
          <w:iCs w:val="0"/>
          <w:color w:val="000000"/>
          <w:sz w:val="18"/>
          <w:szCs w:val="18"/>
          <w:highlight w:val="yellow"/>
        </w:rPr>
        <w:t xml:space="preserve">［学院待补］</w:t>
      </w:r>
      <w:r>
        <w:rPr>
          <w:rFonts w:ascii="Times New Roman" w:hAnsi="Times New Roman" w:eastAsia="楷体" w:cs="Times New Roman"/>
          <w:b w:val="0"/>
          <w:bCs w:val="0"/>
          <w:i w:val="0"/>
          <w:iCs w:val="0"/>
          <w:color w:val="000000"/>
          <w:sz w:val="18"/>
          <w:szCs w:val="18"/>
        </w:rPr>
        <w:t xml:space="preserve">，拉萨 850000；3.西藏大学经济与管理学院，拉萨 850000；4.西藏大学中华民族共同体研究院，拉萨 850000）</w:t>
      </w:r>
    </w:p>
    <w:p w14:paraId="5DF514CB">
      <w:pPr>
        <w:keepNext w:val="0"/>
        <w:kinsoku/>
        <w:overflowPunct/>
        <w:autoSpaceDE/>
        <w:snapToGrid/>
        <w:spacing w:line="288" w:lineRule="auto"/>
        <w:ind w:left="0" w:right="0" w:firstLine="0"/>
        <w:jc w:val="center"/>
        <w:textAlignment w:val="auto"/>
      </w:pPr>
      <w:bookmarkStart w:id="0" w:name="_GoBack"/>
      <w:bookmarkEnd w:id="0"/>
    </w:p>
    <w:p w14:paraId="2ECD8E4E">
      <w:pPr>
        <w:pStyle w:val="3"/>
        <w:keepNext/>
        <w:kinsoku/>
        <w:overflowPunct/>
        <w:autoSpaceDE/>
        <w:snapToGrid/>
        <w:spacing w:line="288" w:lineRule="auto"/>
        <w:ind w:left="0" w:right="0" w:firstLine="0"/>
        <w:jc w:val="left"/>
        <w:textAlignment w:val="auto"/>
      </w:pPr>
      <w:r>
        <w:rPr>
          <w:rFonts w:ascii="Times New Roman" w:hAnsi="Times New Roman" w:eastAsia="宋体" w:cs="Times New Roman"/>
          <w:b/>
          <w:bCs/>
          <w:i w:val="0"/>
          <w:iCs w:val="0"/>
          <w:color w:val="000000"/>
          <w:sz w:val="21"/>
          <w:szCs w:val="21"/>
        </w:rPr>
        <w:t xml:space="preserve">内容摘要</w:t>
      </w:r>
    </w:p>
    <w:p w14:paraId="288C2C02">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 xml:space="preserve">生态文明建设示范市县（以下简称“示范区”）的官方命名以分批公告、公开声誉和持续复核为特征，可能改变地方政府内部监督的配置。本文以地方审计机关的年度产出为对象，将生态环境部第一至第七批官方名单与地方政府审计信息面板、《中国城市统计年鉴》逐层匹配，区分直接市级授牌与县区暴露两种处理，样本覆盖2008—2023年5,339个城市—年份观测。研究以双向固定效应模型为基准，辅以协变量调整的分组—时间估计、Holm多重检验校正及多项稳健性、安慰剂和置换检验。结果显示：直接市级授牌对完成审计项目数、审计报告数和主要问题金额的系数分别为0.051、0.042和0.102，均未精确区别于零；县区暴露对完成项目数的名义系数为−0.097（p=0.044），但Holm校正后p值为0.261，分组—时间估计亦减弱为−0.076（p=0.092）；各结果变量和处理时点未形成一致方向。本文的创新在于：从审计机关产出端检验荣誉型规制的组织响应，区分直接授牌与县区暴露的层级含义，建立官方名单—审计产出—年鉴控制的可追溯数据链，并明确普通审计产出与环境专项审计的构念边界。研究表明，示范区命名尚未引起普通审计总量的稳定反应，荣誉型环境政策需与审计计划、跨部门数据接口和整改闭环衔接，才能转化为内部监督供给。</w:t>
      </w:r>
    </w:p>
    <w:p w14:paraId="24968976">
      <w:pPr>
        <w:keepNext w:val="0"/>
        <w:kinsoku/>
        <w:overflowPunct/>
        <w:autoSpaceDE/>
        <w:snapToGrid/>
        <w:spacing w:line="288" w:lineRule="auto"/>
        <w:ind w:left="0" w:right="0" w:firstLine="0"/>
        <w:jc w:val="left"/>
        <w:textAlignment w:val="auto"/>
      </w:pPr>
      <w:r>
        <w:rPr>
          <w:rFonts w:ascii="Times New Roman" w:hAnsi="Times New Roman" w:eastAsia="宋体" w:cs="Times New Roman"/>
          <w:b/>
          <w:bCs/>
          <w:i w:val="0"/>
          <w:iCs w:val="0"/>
          <w:color w:val="000000"/>
          <w:sz w:val="21"/>
          <w:szCs w:val="21"/>
        </w:rPr>
        <w:t>关键词：</w:t>
      </w:r>
      <w:r>
        <w:rPr>
          <w:rFonts w:ascii="Times New Roman" w:hAnsi="Times New Roman" w:eastAsia="宋体" w:cs="Times New Roman"/>
          <w:b w:val="0"/>
          <w:bCs w:val="0"/>
          <w:i w:val="0"/>
          <w:iCs w:val="0"/>
          <w:color w:val="000000"/>
          <w:sz w:val="21"/>
          <w:szCs w:val="21"/>
        </w:rPr>
        <w:t>生态文明建设示范区；荣誉型规制；政府审计；审计产出；多期双重差分</w:t>
      </w:r>
    </w:p>
    <w:p>
      <w:pPr>
        <w:keepNext w:val="0"/>
        <w:kinsoku/>
        <w:overflowPunct/>
        <w:autoSpaceDE/>
        <w:snapToGrid/>
        <w:spacing w:line="288" w:lineRule="auto"/>
        <w:ind w:left="0" w:right="0" w:firstLine="0"/>
        <w:jc w:val="left"/>
        <w:textAlignment w:val="auto"/>
      </w:pPr>
      <w:r>
        <w:rPr>
          <w:rFonts w:ascii="Times New Roman" w:hAnsi="Times New Roman" w:eastAsia="宋体" w:cs="Times New Roman"/>
          <w:b/>
          <w:bCs/>
          <w:i w:val="0"/>
          <w:iCs w:val="0"/>
          <w:color w:val="000000"/>
          <w:sz w:val="21"/>
          <w:szCs w:val="21"/>
        </w:rPr>
        <w:t>基金项目：</w:t>
      </w:r>
      <w:r>
        <w:rPr>
          <w:rFonts w:ascii="Times New Roman" w:hAnsi="Times New Roman" w:eastAsia="宋体" w:cs="Times New Roman"/>
          <w:b w:val="0"/>
          <w:bCs w:val="0"/>
          <w:i w:val="0"/>
          <w:iCs w:val="0"/>
          <w:color w:val="000000"/>
          <w:sz w:val="21"/>
          <w:szCs w:val="21"/>
          <w:highlight w:val="yellow"/>
        </w:rPr>
        <w:t>［项目名称］（项目编号：［编号］）。如无基金资助，请删除本行。</w:t>
      </w:r>
    </w:p>
    <w:p>
      <w:pPr>
        <w:keepNext w:val="0"/>
        <w:kinsoku/>
        <w:overflowPunct/>
        <w:autoSpaceDE/>
        <w:snapToGrid/>
        <w:spacing w:line="288" w:lineRule="auto"/>
        <w:ind w:left="0" w:right="0" w:firstLine="0"/>
        <w:jc w:val="left"/>
        <w:textAlignment w:val="auto"/>
      </w:pPr>
      <w:r>
        <w:rPr>
          <w:rFonts w:ascii="Times New Roman" w:hAnsi="Times New Roman" w:eastAsia="宋体" w:cs="Times New Roman"/>
          <w:b/>
          <w:bCs/>
          <w:i w:val="0"/>
          <w:iCs w:val="0"/>
          <w:color w:val="000000"/>
          <w:sz w:val="21"/>
          <w:szCs w:val="21"/>
        </w:rPr>
        <w:t>作者简介：</w:t>
      </w:r>
      <w:r>
        <w:rPr>
          <w:rFonts w:ascii="Times New Roman" w:hAnsi="Times New Roman" w:eastAsia="宋体" w:cs="Times New Roman"/>
          <w:b w:val="0"/>
          <w:bCs w:val="0"/>
          <w:i w:val="0"/>
          <w:iCs w:val="0"/>
          <w:color w:val="000000"/>
          <w:sz w:val="21"/>
          <w:szCs w:val="21"/>
        </w:rPr>
        <w:t>巩艳红，西藏大学财经学院教授、博士研究生导师，E-mail：184764901@qq.com；黄靖东，西藏大学硕士研究生，E-mail：2024691791@qq.com；王展鹏，西藏大学硕士研究生，E-mail：3278055082@qq.com；庞洪伟，西藏大学经济与管理学院、中华民族共同体研究院教授、博士研究生导师。</w:t>
      </w:r>
    </w:p>
    <w:p>
      <w:pPr>
        <w:keepNext w:val="0"/>
        <w:kinsoku/>
        <w:overflowPunct/>
        <w:autoSpaceDE/>
        <w:snapToGrid/>
        <w:spacing w:line="288" w:lineRule="auto"/>
        <w:ind w:left="0" w:right="0" w:firstLine="0"/>
        <w:jc w:val="left"/>
        <w:textAlignment w:val="auto"/>
      </w:pPr>
      <w:r>
        <w:rPr>
          <w:rFonts w:ascii="Times New Roman" w:hAnsi="Times New Roman" w:eastAsia="宋体" w:cs="Times New Roman"/>
          <w:b/>
          <w:bCs/>
          <w:i w:val="0"/>
          <w:iCs w:val="0"/>
          <w:color w:val="000000"/>
          <w:sz w:val="21"/>
          <w:szCs w:val="21"/>
        </w:rPr>
        <w:t>通讯作者：</w:t>
      </w:r>
      <w:r>
        <w:rPr>
          <w:rFonts w:ascii="Times New Roman" w:hAnsi="Times New Roman" w:eastAsia="宋体" w:cs="Times New Roman"/>
          <w:b w:val="0"/>
          <w:bCs w:val="0"/>
          <w:i w:val="0"/>
          <w:iCs w:val="0"/>
          <w:color w:val="000000"/>
          <w:sz w:val="21"/>
          <w:szCs w:val="21"/>
        </w:rPr>
        <w:t>庞洪伟，E-mail：237305671@qq.com。</w:t>
      </w:r>
    </w:p>
    <w:p w14:paraId="0BB94152">
      <w:pPr>
        <w:pStyle w:val="3"/>
        <w:keepNext/>
        <w:kinsoku/>
        <w:overflowPunct/>
        <w:autoSpaceDE/>
        <w:snapToGrid/>
        <w:spacing w:line="288" w:lineRule="auto"/>
        <w:ind w:left="0" w:right="0" w:firstLine="0"/>
        <w:jc w:val="left"/>
        <w:textAlignment w:val="auto"/>
      </w:pPr>
      <w:r>
        <w:rPr>
          <w:rFonts w:ascii="Times New Roman" w:hAnsi="Times New Roman" w:eastAsia="宋体" w:cs="Times New Roman"/>
          <w:b/>
          <w:bCs/>
          <w:i w:val="0"/>
          <w:iCs w:val="0"/>
          <w:color w:val="000000"/>
          <w:sz w:val="21"/>
          <w:szCs w:val="21"/>
        </w:rPr>
        <w:t>Abstract</w:t>
      </w:r>
    </w:p>
    <w:p w14:paraId="0FD3CAFF">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This paper examines whether official recognition of ecological-demonstration areas is associated with local-government audit outputs. We link the first to seventh batches of official lists released by China's Ministry of Ecology and Environment to a city-year audit panel and yearbook controls for 2008–2023. Two treatment views are kept separate: direct prefecture-level recognition and exposure through recognized counties or districts. The outcomes are ordinary audit-output proxies—completed audit projects, audit reports and major problem amounts—not environmental-audit project counts. Two-way fixed-effects estimates show imprecise direct-recognition coefficients of 0.051, 0.042 and 0.102 across the three outcomes. County exposure yields a nominal negative coefficient for completed projects (−0.097, p=0.044), but the Holm-adjusted p-value is 0.261 and the adjusted group-time estimate is smaller in magnitude (−0.076, p=0.092). Results are not stable across outcomes, timing conventions, province-by-year fixed effects, balanced panels, winsorization, pre-period placebos or city-level permutation inference. The paper's contribution is a transparent policy–audit data chain and an explicit separation between ordinary audit production and environmental-specific auditing.</w:t>
      </w:r>
    </w:p>
    <w:p w14:paraId="7AAF7EB0">
      <w:pPr>
        <w:keepNext w:val="0"/>
        <w:kinsoku/>
        <w:overflowPunct/>
        <w:autoSpaceDE/>
        <w:snapToGrid/>
        <w:spacing w:line="288" w:lineRule="auto"/>
        <w:ind w:left="0" w:right="0" w:firstLine="0"/>
        <w:jc w:val="left"/>
        <w:textAlignment w:val="auto"/>
      </w:pPr>
      <w:r>
        <w:rPr>
          <w:rFonts w:ascii="Times New Roman" w:hAnsi="Times New Roman" w:eastAsia="宋体" w:cs="Times New Roman"/>
          <w:b/>
          <w:bCs/>
          <w:i w:val="0"/>
          <w:iCs w:val="0"/>
          <w:color w:val="000000"/>
          <w:sz w:val="21"/>
          <w:szCs w:val="21"/>
        </w:rPr>
        <w:t xml:space="preserve">Keywords: </w:t>
      </w:r>
      <w:r>
        <w:rPr>
          <w:rFonts w:ascii="Times New Roman" w:hAnsi="Times New Roman" w:eastAsia="宋体" w:cs="Times New Roman"/>
          <w:b w:val="0"/>
          <w:bCs w:val="0"/>
          <w:i w:val="0"/>
          <w:iCs w:val="0"/>
          <w:color w:val="000000"/>
          <w:sz w:val="21"/>
          <w:szCs w:val="21"/>
        </w:rPr>
        <w:t>ecological-demonstration areas; honorary regulation; government auditing; audit outputs; staggered difference-in-differences</w:t>
      </w:r>
    </w:p>
    <w:p w14:paraId="0272CFB6">
      <w:pPr>
        <w:pStyle w:val="3"/>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一、引言</w:t>
      </w:r>
    </w:p>
    <w:p w14:paraId="0AB6E11F">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生态文明建设示范市县的官方命名把地方生态绩效转化为可见的公共声誉。与一次性的项目奖励不同，分批公告、持续复核和整改要求使这一命名同时具有激励和维持压力。地方政府因而不仅需要改善污染治理、绿色投资等外部绩效，还可能重新配置信息核验、责任追踪和整改监督等内部治理工具。本文关注一个具体的组织行为问题：当城市被纳入示范区官方命名体系后，地方政府普通审计产出是否发生变化？</w:t>
      </w:r>
    </w:p>
    <w:p w14:paraId="705A720F">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这一问题连接了两条相对分离的研究脉络。环境规制文献考察命令型规制、环保垂管、环境考核和绿色创新的后果（陈诗一、陈登科，2018；金刚、沈坤荣，2018；潘越等，2019；李青原、肖泽华，2020；席鹏辉、梁若冰，2021；陶锋等，2021；赵阳等，2021；严兵、郭少宇，2022），政府审计文献则讨论环境审计、自然资源资产离任审计与环境绩效之间的关系（蔡春、毕铭悦，2014；王雪等，2018；于连超等，2020；孙玥璠等，2021；曾昌礼等，2022；黄溶冰、谢晓君，2023）。近期研究还从节能减排、绿色技术创新、碳减排、绿色全要素生产率和企业环境绩效等角度评估自然资源资产离任审计或审计体制改革的环境治理效果（李兆东、郭磊，2022；郑鹏、李梦瑶，2022；Cao et al.，2022；Xiong et al.，2024；Yu et al.，2024；Huang and Zou，2025），并讨论政府环境审计如何通过注意力配置影响企业绿色创新（叶邦银等，2023）。前者通常把审计或监督作为背景制度，后者往往以环境项目或企业结果为对象；较少有研究从地方审计机关的年度产出这一行为端，检验荣誉型规制是否改变内部监督供给。</w:t>
      </w:r>
    </w:p>
    <w:p w14:paraId="0174443D">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实证识别还存在一个容易被忽略的测量问题。公开的地方审计数据通常记录完成项目、审计报告和问题金额等总量字段，却不同时记录项目主题、环境资金来源、审计对象和公告 URL。若直接把这些总量改名为“环境审计强度”，会把构念外推当成变量观测。本文因此把研究对象锁定为普通审计产出代理，并将“是否为环境专项审计”留作需要项目级资料才能回答的后续问题。这样处理减少了研究结论的范围，却使数据链、样本规则和统计推断能够被逐步复核。</w:t>
      </w:r>
    </w:p>
    <w:p w14:paraId="18177AAD">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本文使用生态环境部第一至第七批官方名单，将直接地级及以上单元的公告年转化为 direct_award_year，将可核验父级城市的县、区、旗等单元转化为 county_exposure_year。两种处理视图分别与2008—2023年城市审计面板和《中国城市统计年鉴》控制变量合并。主模型为城市和年份固定效应回归，补充估计采用协变量调整的分组—时间比较，并报告公告当年生效、地区—年份固定效应、平衡面板、缩尾、前置期安慰剂和城市层面置换。</w:t>
      </w:r>
    </w:p>
    <w:p w14:paraId="739F8B83">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主要结果可以概括为三点。第一，直接市级授牌对完成审计项目数、审计报告数和查出主要问题金额的基线系数均不精确；第二，县区暴露下完成项目数出现一个未经多重检验校正的名义负相关，但Holm校正和分组—时间估计均削弱了这一信号；第三，不同结果变量、处理时点和样本设定没有形成共同方向，因而不能把结果解释为示范区命名导致环境审计强化或抑制的因果效应。</w:t>
      </w:r>
    </w:p>
    <w:p w14:paraId="5B9A5547">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本文的贡献有三点。其一，围绕一个可观测的组织行为结果重建官方名单—审计面板—年鉴控制的数据链，并报告每一层的匹配率、缺失和行政映射。其二，区分直接市级授牌与县区暴露，避免把层级嵌套折叠成单一“获奖”变量。其三，将错位采用、处理臂重叠、未映射行政单元和普通审计构念边界纳入研究设计，而不是在结果之后用一句“数据局限”带过。</w:t>
      </w:r>
    </w:p>
    <w:p w14:paraId="50D0B847">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下文安排如下：第二部分介绍制度背景、理论机制与研究假设；第三部分说明数据、变量和估计方法；第四部分报告描述性事实、基线结果、动态支持度和稳健性；第五部分讨论能力、财政空间与地区异质性，并分析结果变量的结构关系；第六部分总结结论及其政策含义。</w:t>
      </w:r>
    </w:p>
    <w:p w14:paraId="0FE61118">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本文所说的“审计产出”具有明确的组织含义。完成项目数记录审计机关在年度内结项的工作数量，报告数记录可以对外形成的正式文书，主要问题金额则记录审计发现的金额规模。三者分别对应工作投入的结项端、信息产出的文书端和风险暴露端，任何一个指标都不能单独代表审计质量。把三个指标并置，能够观察政策是否引起数量、文书和金额维度的同步变化，也能避免用一个不完整的代理变量承载过多理论含义。</w:t>
      </w:r>
    </w:p>
    <w:p w14:paraId="07BBB9F4">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研究的核心问题可以进一步分解为三个层次。第一，官方命名是否与本级审计机关的年度产出发生时间上的共同变化；第二，县区层面的命名是否通过市县协同形成可观察的暴露关联；第三，既有能力、财政空间和地区位置是否改变这种关联。这样的分解把政策对象、作用层级和边界条件区分开来，也为后文分别报告基线、分组—时间、异质性和敏感性结果提供逻辑基础。</w:t>
      </w:r>
    </w:p>
    <w:p w14:paraId="7E9EB84A">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与以往只考察污染排放或企业绿色创新的研究相比，本文把地方政府看作一个需要在多项任务之间配置注意力和信息资源的组织。示范区称号可能改变地方政府的声誉收益，也可能增加材料准备和复核压力；这些变化是否传递到审计机关，取决于任务授权、预算安排和部门接口。由此，本文的研究对象处在“政策信号”与“环境结果”之间，能够补充环境政策研究中对政府内部执行过程关注不足的一环。</w:t>
      </w:r>
    </w:p>
    <w:p w14:paraId="3E16C7FE">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本文还将可识别性本身作为研究贡献的一部分。政策名单的行政层级、审计面板的城市键和年鉴的统计范围并不天然一致，任何一个连接错误都可能改变处理组规模和回归系数。通过保留原子政策记录、报告未映射单元、区分直接授牌与县区暴露，并把匹配率和缺失规则写入正文，研究者可以判断结果来自哪一层数据、在哪些条件下可以复现。</w:t>
      </w:r>
    </w:p>
    <w:p w14:paraId="394BF88E">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需要强调的是，示范区命名并不是传统意义上的污染排放标准或行政处罚。它通过榜单、称号和复核形成间接约束，影响首先可能出现在地方政府如何理解问题、组织信息和安排跨部门协作，而不是立即体现在污染物排放或审计总量上。将这类政策视为荣誉型规制，有助于解释为什么政策效果可能滞后、分散并且在不同组织层级之间不一致。</w:t>
      </w:r>
    </w:p>
    <w:p w14:paraId="49B627AD">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从地方治理过程看，命名后最先变化的可能是注意力结构。上级考核、媒体报道和公众评价会使生态文明事项进入年度工作报告、专项会议和部门协同清单；审计机关是否把这种注意力转化为项目，取决于审计计划编制、人员专业化以及与生态环境、财政和自然资源部门的数据接口。因而，审计产出是一个有意义但并不充分的中间结果。</w:t>
      </w:r>
    </w:p>
    <w:p w14:paraId="4370A0E6">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本文还区分政策的“可见性效应”和“实质治理效应”。前者指城市获得称号后更重视公开报告、信息披露和整改说明，后者则要求项目现场核验、资金追踪和责任追究真正改变。若数据只记录普通审计总量，研究最多能够观察前者的组织反应，不能据此推断生态环境质量改善，更不能把名义系数直接翻译成环境审计强度。</w:t>
      </w:r>
    </w:p>
    <w:p w14:paraId="6CA68500">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在经验研究中，零结果也具有信息价值。若直接授牌在三个结果变量上均无法精确区别于零，可能意味着荣誉激励主要通过既有部门完成，未形成审计机关新增任务；也可能意味着审计机关内部发生了项目替换，使总量指标掩盖了结构变化。本文把这两类解释都保留下来，并在讨论部分提出项目级数据的可检验路径。</w:t>
      </w:r>
    </w:p>
    <w:p w14:paraId="0465CBA2">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基于上述考虑，本文不预设示范区命名一定产生正向效果，而是提出一个有方向但可被否证的基准命题：若命名确实提高了地方政府对生态事项的可审计性，那么普通审计产出至少应在直接授牌或县区暴露的若干结果上出现稳定、同向且能通过多重检验的变化。若这一条件不满足，应把结论限定为“尚未观察到稳健的总量反应”。</w:t>
      </w:r>
    </w:p>
    <w:p w14:paraId="0333866E">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研究问题还具有明显的公共管理含义。生态文明建设强调治理体系和治理能力现代化，审计则是政府内部控制和责任落实的重要组成部分。若荣誉型政策只能带来宣传层面的可见性，却没有改变审计计划、资金监督和整改跟踪，政策评价就可能高估制度执行程度。将审计产出置于分析框架中，能够把宏观政策目标与基层组织行为连接起来，并为后续研究识别制度落差提供可观测入口。</w:t>
      </w:r>
    </w:p>
    <w:p w14:paraId="0B3B6125">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从空间关系看，县区命名还可能产生跨行政边界的外溢与竞争。相邻城市可能共享生态治理经验、环境监测设施和专业人员，也可能因为排名和资源竞争而采取策略性回应。城市固定效应能够吸收不变的地理联系，但不能完全处理随时间变化的邻近政策和跨界污染。本文将县区暴露单独建模，并把空间外溢作为解释路径与未来扩展方向，而不把它简单等同于直接授牌。</w:t>
      </w:r>
    </w:p>
    <w:p w14:paraId="428F92E6">
      <w:pPr>
        <w:pStyle w:val="3"/>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二、制度背景、文献与理论分析</w:t>
      </w:r>
    </w:p>
    <w:p w14:paraId="7E38103E">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（一）示范区官方命名的制度特征</w:t>
      </w:r>
    </w:p>
    <w:p w14:paraId="28553C80">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生态文明建设示范市县的官方名单以批次方式发布，名单中同时存在地级市、自治州、盟、地区和县区等不同行政层级。对城市审计机关而言，直接市级命名意味着本级政府成为公开认定对象；辖区县区命名则更接近一种市域暴露，可能通过市县协调、信息共享或共同整改影响市级审计安排。两者的政策对象、传导路径和对照组都不同。</w:t>
      </w:r>
    </w:p>
    <w:p w14:paraId="3D5BA6FB">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从政策时间看，2017—2023年均有官方公告，2020—2022年县区暴露城市明显增多，而直接市级队列相对较小。主分析把公告次年设为生效年，以减少公告当年统计口径调整和年末集中披露的机械影响；公告年生效作为稳健性设定。2023队列的生效年为2024，超出本研究窗口，因此只贡献前置观察。</w:t>
      </w:r>
    </w:p>
    <w:p w14:paraId="521F2444">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制度上，示范区命名通常伴随申报、评审、公告、复核和退出等多个环节（生态环境部，2019）。申报阶段需要地方政府整理生态环境、资源利用和治理能力材料；公告阶段形成可见的荣誉标签；复核阶段则要求对目标完成情况和整改事项进行持续说明。不同环节可能对应不同的审计需求：申报材料重视指标核验，复核阶段重视整改证据，退出风险则提高责任追踪的价值。本文使用年度总量字段，无法把这些环节逐一识别，但将其作为解释政策时点和潜在滞后效应的制度背景。</w:t>
      </w:r>
    </w:p>
    <w:p w14:paraId="02804B15">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此外，示范区并不是孤立的环境政策。研究窗口内还存在环保督察、自然资源资产离任审计、碳达峰行动和财政绩效评价等多种制度安排。若这些政策在相同年份集中实施，单纯把公告后的变化归因于示范区命名会高估其作用。城市和年份固定效应只能处理共同冲击与不变差异，不能自动消除同期政策叠加。正因如此，本文更重视处理臂分离、地区—年份固定效应和结果构念边界，而不追求一个看似精确但难以解释的单一系数。</w:t>
      </w:r>
    </w:p>
    <w:p w14:paraId="2A86FB5A">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中央与地方之间的激励关系也会影响政策信号的传递。称号可以提高地方领导干部的声誉收益，却不能自动改变审计机关的法定职责；上级部门可能通过环保考核、专项督察和财政绩效形成平行的问责渠道。若多个渠道共同作用，示范区命名的边际贡献就可能较小；若称号提供了额外的信息整合功能，县区暴露才可能在市级层面留下痕迹。本文不假定其中一种渠道必然占优，而是把它们作为解释零结果和层级差异的制度背景。</w:t>
      </w:r>
    </w:p>
    <w:p w14:paraId="1093AE99">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（二）文献联系与研究缺口</w:t>
      </w:r>
    </w:p>
    <w:p w14:paraId="069532E5">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荣誉型规制兼具激励和信息功能：公开命名提高地方治理绩效的可见性，复核和整改则把短期荣誉转化为持续责任。政治激励和组织治理研究表明，目标压力只有进入预算、人员、信息和流程，才会转化为可观察的行为变化（Li and Zhou，2005；周雪光，2008）。环境规制研究进一步显示，规制强度、执行互动和地方能力会共同决定政策效果（Chen et al.，2018；He et al.，2020）。在示范创建情境中，已有研究发现生态文明试点示范区建设与城市土地绿色利用效率改善相关（Li et al.，2023），环境评级与荣誉认定也可能影响公众对政府绩效的感知（Yang et al.，2024）。</w:t>
      </w:r>
    </w:p>
    <w:p w14:paraId="1F577042">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政府审计可以承担跨部门取证、资金追踪和整改闭环功能，因此可能是示范区应对持续复核的内部工具。但审计机关也面临多任务约束：同一年度的财政、民生、国企和自然资源任务会竞争有限的人员与时间（Holmström and Milgrom，1991）。在没有环境项目主题信息的总量数据上，政策影响可能表现为审计项目组合的重新配置，而不一定表现为总量增加。</w:t>
      </w:r>
    </w:p>
    <w:p w14:paraId="0E482A87">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现有研究的经验缺口由此变成一个层级和构念同时受限的问题：需要把直接命名与县区暴露分开，又不能把普通审计总量冒充环境专项审计。本文将这一缺口转化为可检验的基准关系，并把环境专项审计作为未来需要项目级数据回答的更窄问题。</w:t>
      </w:r>
    </w:p>
    <w:p w14:paraId="3FB466A9">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（三）理论机制与研究假设</w:t>
      </w:r>
    </w:p>
    <w:p w14:paraId="1AF3B422">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第一，命名可能通过注意力和问责提高审计需求。公开荣誉使地方生态绩效更容易被上级、媒体和社会观察，地方政府可能增加项目核验、整改跟踪和报告产出。若这一机制占主导，普通审计产出应在命名后上升。</w:t>
      </w:r>
    </w:p>
    <w:p w14:paraId="6D0726AB">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第二，命名也可能引起任务替代。审计机关同时承担财政收支、民生资金、国企和领导干部经济责任等任务；当生态治理更多由环保执法、专项督察或绩效考核承担时，审计资源未必增加，甚至可能在总量不变的条件下发生内部替代。故“荣誉—审计”的净效应并非理论上必然为正。</w:t>
      </w:r>
    </w:p>
    <w:p w14:paraId="429726E7">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第三，县区暴露和直接市级授牌具有不同的组织距离。市级授牌直接改变本级政府的公开身份，县区暴露则需要市县协同和上级传导；因此两种处理臂不应被强制设为同一效应。第四，既有审计基础和财政空间可能改变边际反应：高基础城市可能存在产出上限，也可能更有能力响应荣誉压力。</w:t>
      </w:r>
    </w:p>
    <w:p w14:paraId="19A7EC9F">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从注意力基础观出发，政策命名是一种把生态事项置于组织决策前台的信号。地方政府需要将抽象的生态文明目标转化为可分解的年度任务，审计机关则可能通过专项调查、预算执行审计和整改跟踪提供可验证信息（Ocasio，1997；Moynihan，2008）。地方政府环境注意力与区域绿色发展之间的关联也已得到经验检验（Tu et al.，2024）。该机制预期直接授牌的反应更快，因为本级政府的公开身份发生了变化；县区暴露的反应则取决于市县之间是否存在稳定的信息共享制度。</w:t>
      </w:r>
    </w:p>
    <w:p w14:paraId="731B6A0D">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从多任务委托—代理视角看，审计机关的资源不是无限的。环境事项进入考核体系，并不意味着审计人员、项目经费和现场时间同步增加；当上级部门通过生态环境执法或专项督察承担主要监督责任时，审计机关可能维持原有财政审计计划。此时命名的结果可能是项目组合变化而非项目总数变化，甚至在短期内出现总量下降（Holmström and Milgrom，1991）。</w:t>
      </w:r>
    </w:p>
    <w:p w14:paraId="7AE5E411">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从信号与声誉机制看，示范区称号会改变地方政府向上级和社会展示治理能力的收益（Carpenter，2001）。城市可能更重视容易被统计、汇报和考核的输出，例如报告完成和整改销号，而不一定增加高成本、周期长的实地审计（Bevan and Hood，2006）。该机制解释了为什么报告数量与完成项目数可能出现不同方向，也提示审计金额指标容易受到少数大项目影响。</w:t>
      </w:r>
    </w:p>
    <w:p w14:paraId="51504333">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能力约束决定了政策信号能否转化为组织行动。既有组织安排具有报酬递增和路径依赖特征（Pierson，2000），高基线能力城市拥有更成熟的计划、人员和信息系统，但其常规审计产出可能已经接近年度容量上限；低基线城市则有更大扩张空间，却可能缺乏专业人员和跨部门数据。由此得到非单调的能力假设：能力既可能放大响应，也可能体现为边际递减，方向需要由交互结果而不是理论直觉决定。</w:t>
      </w:r>
    </w:p>
    <w:p w14:paraId="36C8A314">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据此，H1的经验含义不是“每个城市都应增加项目”，而是检验总体平均是否存在同向的可观测变化；H2要求报告两种层级处理的全部结果和动态轨迹；H3则把能力、财政空间和地区分组作为边界条件，而不把探索性交互当作机制证明。这样的假设体系允许结果为零或方向相反，并把不确定性写入研究设计。</w:t>
      </w:r>
    </w:p>
    <w:p w14:paraId="3A26ACF0">
      <w:pPr>
        <w:keepNext/>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表1 理论假设与经验检验对应关系</w:t>
      </w:r>
    </w:p>
    <w:tbl>
      <w:tblPr>
        <w:tblStyle w:val="32"/>
        <w:tblW w:w="8200" w:type="dxa"/>
        <w:tblInd w:w="0" w:type="dxa"/>
        <w:tblLayout w:type="fixed"/>
        <w:tblCellMar>
          <w:top w:w="0" w:type="dxa"/>
          <w:left w:w="108" w:type="dxa"/>
          <w:bottom w:w="0" w:type="dxa"/>
          <w:right w:w="108" w:type="dxa"/>
        </w:tblCellMar>
      </w:tblPr>
      <w:tblGrid>
        <w:gridCol w:w="1314"/>
        <w:gridCol w:w="2365"/>
        <w:gridCol w:w="2628"/>
        <w:gridCol w:w="1893"/>
      </w:tblGrid>
      <w:tr w14:paraId="127C7A81">
        <w:tblPrEx>
          <w:tblCellMar>
            <w:top w:w="0" w:type="dxa"/>
            <w:left w:w="108" w:type="dxa"/>
            <w:bottom w:w="0" w:type="dxa"/>
            <w:right w:w="108" w:type="dxa"/>
          </w:tblCellMar>
        </w:tblPrEx>
        <w:trPr>
          <w:cantSplit/>
          <w:tblHeader/>
        </w:trPr>
        <w:tc>
          <w:tcPr>
            <w:tcW w:w="1314"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21355F1C">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假设</w:t>
            </w:r>
          </w:p>
        </w:tc>
        <w:tc>
          <w:tcPr>
            <w:tcW w:w="2365"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23ACA3E2">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理论陈述</w:t>
            </w:r>
          </w:p>
        </w:tc>
        <w:tc>
          <w:tcPr>
            <w:tcW w:w="2628"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5A526714">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可检验预测</w:t>
            </w:r>
          </w:p>
        </w:tc>
        <w:tc>
          <w:tcPr>
            <w:tcW w:w="1893"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3484607D">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检验模块</w:t>
            </w:r>
          </w:p>
        </w:tc>
      </w:tr>
      <w:tr w14:paraId="5BCA8766">
        <w:tblPrEx>
          <w:tblCellMar>
            <w:top w:w="0" w:type="dxa"/>
            <w:left w:w="108" w:type="dxa"/>
            <w:bottom w:w="0" w:type="dxa"/>
            <w:right w:w="108" w:type="dxa"/>
          </w:tblCellMar>
        </w:tblPrEx>
        <w:trPr>
          <w:cantSplit/>
        </w:trPr>
        <w:tc>
          <w:tcPr>
            <w:tcW w:w="1314" w:type="dxa"/>
            <w:tcBorders>
              <w:top w:val="nil"/>
              <w:left w:val="nil"/>
              <w:bottom w:val="nil"/>
              <w:right w:val="nil"/>
              <w:insideH w:val="nil"/>
              <w:insideV w:val="nil"/>
            </w:tcBorders>
            <w:tcMar>
              <w:top w:w="35" w:type="dxa"/>
              <w:left w:w="55" w:type="dxa"/>
              <w:bottom w:w="35" w:type="dxa"/>
              <w:right w:w="55" w:type="dxa"/>
            </w:tcMar>
          </w:tcPr>
          <w:p w14:paraId="20261FD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H1（基准方向）</w:t>
            </w:r>
          </w:p>
        </w:tc>
        <w:tc>
          <w:tcPr>
            <w:tcW w:w="2365" w:type="dxa"/>
            <w:tcBorders>
              <w:top w:val="nil"/>
              <w:left w:val="nil"/>
              <w:bottom w:val="nil"/>
              <w:right w:val="nil"/>
              <w:insideH w:val="nil"/>
              <w:insideV w:val="nil"/>
            </w:tcBorders>
            <w:tcMar>
              <w:top w:w="35" w:type="dxa"/>
              <w:left w:w="55" w:type="dxa"/>
              <w:bottom w:w="35" w:type="dxa"/>
              <w:right w:w="55" w:type="dxa"/>
            </w:tcMar>
          </w:tcPr>
          <w:p w14:paraId="0AAFB7E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示范区命名提高地方政府普通审计产出。</w:t>
            </w:r>
          </w:p>
        </w:tc>
        <w:tc>
          <w:tcPr>
            <w:tcW w:w="2628" w:type="dxa"/>
            <w:tcBorders>
              <w:top w:val="nil"/>
              <w:left w:val="nil"/>
              <w:bottom w:val="nil"/>
              <w:right w:val="nil"/>
              <w:insideH w:val="nil"/>
              <w:insideV w:val="nil"/>
            </w:tcBorders>
            <w:tcMar>
              <w:top w:w="35" w:type="dxa"/>
              <w:left w:w="55" w:type="dxa"/>
              <w:bottom w:w="35" w:type="dxa"/>
              <w:right w:w="55" w:type="dxa"/>
            </w:tcMar>
          </w:tcPr>
          <w:p w14:paraId="0A6AFE1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direct_post 与 exposure_post 的系数应为正。</w:t>
            </w:r>
          </w:p>
        </w:tc>
        <w:tc>
          <w:tcPr>
            <w:tcW w:w="1893" w:type="dxa"/>
            <w:tcBorders>
              <w:top w:val="nil"/>
              <w:left w:val="nil"/>
              <w:bottom w:val="nil"/>
              <w:right w:val="nil"/>
              <w:insideH w:val="nil"/>
              <w:insideV w:val="nil"/>
            </w:tcBorders>
            <w:tcMar>
              <w:top w:w="35" w:type="dxa"/>
              <w:left w:w="55" w:type="dxa"/>
              <w:bottom w:w="35" w:type="dxa"/>
              <w:right w:w="55" w:type="dxa"/>
            </w:tcMar>
          </w:tcPr>
          <w:p w14:paraId="00C4A5F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完成项目数、报告数、主要问题金额</w:t>
            </w:r>
          </w:p>
        </w:tc>
      </w:tr>
      <w:tr w14:paraId="59B09777">
        <w:tblPrEx>
          <w:tblCellMar>
            <w:top w:w="0" w:type="dxa"/>
            <w:left w:w="108" w:type="dxa"/>
            <w:bottom w:w="0" w:type="dxa"/>
            <w:right w:w="108" w:type="dxa"/>
          </w:tblCellMar>
        </w:tblPrEx>
        <w:trPr>
          <w:cantSplit/>
        </w:trPr>
        <w:tc>
          <w:tcPr>
            <w:tcW w:w="1314" w:type="dxa"/>
            <w:tcBorders>
              <w:top w:val="nil"/>
              <w:left w:val="nil"/>
              <w:bottom w:val="nil"/>
              <w:right w:val="nil"/>
              <w:insideH w:val="nil"/>
              <w:insideV w:val="nil"/>
            </w:tcBorders>
            <w:tcMar>
              <w:top w:w="35" w:type="dxa"/>
              <w:left w:w="55" w:type="dxa"/>
              <w:bottom w:w="35" w:type="dxa"/>
              <w:right w:w="55" w:type="dxa"/>
            </w:tcMar>
          </w:tcPr>
          <w:p w14:paraId="4DC51E0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H2（层级差异）</w:t>
            </w:r>
          </w:p>
        </w:tc>
        <w:tc>
          <w:tcPr>
            <w:tcW w:w="2365" w:type="dxa"/>
            <w:tcBorders>
              <w:top w:val="nil"/>
              <w:left w:val="nil"/>
              <w:bottom w:val="nil"/>
              <w:right w:val="nil"/>
              <w:insideH w:val="nil"/>
              <w:insideV w:val="nil"/>
            </w:tcBorders>
            <w:tcMar>
              <w:top w:w="35" w:type="dxa"/>
              <w:left w:w="55" w:type="dxa"/>
              <w:bottom w:w="35" w:type="dxa"/>
              <w:right w:w="55" w:type="dxa"/>
            </w:tcMar>
          </w:tcPr>
          <w:p w14:paraId="652BE68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直接市级授牌与县区暴露的关联不应被视为相同。</w:t>
            </w:r>
          </w:p>
        </w:tc>
        <w:tc>
          <w:tcPr>
            <w:tcW w:w="2628" w:type="dxa"/>
            <w:tcBorders>
              <w:top w:val="nil"/>
              <w:left w:val="nil"/>
              <w:bottom w:val="nil"/>
              <w:right w:val="nil"/>
              <w:insideH w:val="nil"/>
              <w:insideV w:val="nil"/>
            </w:tcBorders>
            <w:tcMar>
              <w:top w:w="35" w:type="dxa"/>
              <w:left w:w="55" w:type="dxa"/>
              <w:bottom w:w="35" w:type="dxa"/>
              <w:right w:w="55" w:type="dxa"/>
            </w:tcMar>
          </w:tcPr>
          <w:p w14:paraId="7A7C5C0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两种处理臂的点估计和动态轨迹存在差异。</w:t>
            </w:r>
          </w:p>
        </w:tc>
        <w:tc>
          <w:tcPr>
            <w:tcW w:w="1893" w:type="dxa"/>
            <w:tcBorders>
              <w:top w:val="nil"/>
              <w:left w:val="nil"/>
              <w:bottom w:val="nil"/>
              <w:right w:val="nil"/>
              <w:insideH w:val="nil"/>
              <w:insideV w:val="nil"/>
            </w:tcBorders>
            <w:tcMar>
              <w:top w:w="35" w:type="dxa"/>
              <w:left w:w="55" w:type="dxa"/>
              <w:bottom w:w="35" w:type="dxa"/>
              <w:right w:w="55" w:type="dxa"/>
            </w:tcMar>
          </w:tcPr>
          <w:p w14:paraId="657ACA6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分别估计 direct / exposure</w:t>
            </w:r>
          </w:p>
        </w:tc>
      </w:tr>
      <w:tr w14:paraId="66102E11">
        <w:tblPrEx>
          <w:tblCellMar>
            <w:top w:w="0" w:type="dxa"/>
            <w:left w:w="108" w:type="dxa"/>
            <w:bottom w:w="0" w:type="dxa"/>
            <w:right w:w="108" w:type="dxa"/>
          </w:tblCellMar>
        </w:tblPrEx>
        <w:trPr>
          <w:cantSplit/>
        </w:trPr>
        <w:tc>
          <w:tcPr>
            <w:tcW w:w="1314" w:type="dxa"/>
            <w:tcBorders>
              <w:top w:val="nil"/>
              <w:left w:val="nil"/>
              <w:bottom w:val="single" w:color="000000" w:sz="8" w:space="0"/>
              <w:right w:val="nil"/>
              <w:insideH w:val="nil"/>
              <w:insideV w:val="nil"/>
            </w:tcBorders>
            <w:tcMar>
              <w:top w:w="35" w:type="dxa"/>
              <w:left w:w="55" w:type="dxa"/>
              <w:bottom w:w="35" w:type="dxa"/>
              <w:right w:w="55" w:type="dxa"/>
            </w:tcMar>
          </w:tcPr>
          <w:p w14:paraId="3BEE2E4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H3（能力调节）</w:t>
            </w:r>
          </w:p>
        </w:tc>
        <w:tc>
          <w:tcPr>
            <w:tcW w:w="2365" w:type="dxa"/>
            <w:tcBorders>
              <w:top w:val="nil"/>
              <w:left w:val="nil"/>
              <w:bottom w:val="single" w:color="000000" w:sz="8" w:space="0"/>
              <w:right w:val="nil"/>
              <w:insideH w:val="nil"/>
              <w:insideV w:val="nil"/>
            </w:tcBorders>
            <w:tcMar>
              <w:top w:w="35" w:type="dxa"/>
              <w:left w:w="55" w:type="dxa"/>
              <w:bottom w:w="35" w:type="dxa"/>
              <w:right w:w="55" w:type="dxa"/>
            </w:tcMar>
          </w:tcPr>
          <w:p w14:paraId="45641E6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基线审计能力与财政空间会改变命名后的边际变化。</w:t>
            </w:r>
          </w:p>
        </w:tc>
        <w:tc>
          <w:tcPr>
            <w:tcW w:w="2628" w:type="dxa"/>
            <w:tcBorders>
              <w:top w:val="nil"/>
              <w:left w:val="nil"/>
              <w:bottom w:val="single" w:color="000000" w:sz="8" w:space="0"/>
              <w:right w:val="nil"/>
              <w:insideH w:val="nil"/>
              <w:insideV w:val="nil"/>
            </w:tcBorders>
            <w:tcMar>
              <w:top w:w="35" w:type="dxa"/>
              <w:left w:w="55" w:type="dxa"/>
              <w:bottom w:w="35" w:type="dxa"/>
              <w:right w:w="55" w:type="dxa"/>
            </w:tcMar>
          </w:tcPr>
          <w:p w14:paraId="6C73217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交互项显著或地区分组出现系统差异；方向不预设。</w:t>
            </w:r>
          </w:p>
        </w:tc>
        <w:tc>
          <w:tcPr>
            <w:tcW w:w="1893" w:type="dxa"/>
            <w:tcBorders>
              <w:top w:val="nil"/>
              <w:left w:val="nil"/>
              <w:bottom w:val="single" w:color="000000" w:sz="8" w:space="0"/>
              <w:right w:val="nil"/>
              <w:insideH w:val="nil"/>
              <w:insideV w:val="nil"/>
            </w:tcBorders>
            <w:tcMar>
              <w:top w:w="35" w:type="dxa"/>
              <w:left w:w="55" w:type="dxa"/>
              <w:bottom w:w="35" w:type="dxa"/>
              <w:right w:w="55" w:type="dxa"/>
            </w:tcMar>
          </w:tcPr>
          <w:p w14:paraId="4F90881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交互模型与东—中—西分组</w:t>
            </w:r>
          </w:p>
        </w:tc>
      </w:tr>
    </w:tbl>
    <w:p w14:paraId="0B02CC4D">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注：H1提供正向基准，H2和H3强调层级与能力的异质性；所有检验均以普通审计产出代理为结果变量。</w:t>
      </w:r>
    </w:p>
    <w:p>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资料来源：作者根据理论分析整理。</w:t>
      </w:r>
    </w:p>
    <w:p w14:paraId="00D9AE01">
      <w:pPr>
        <w:pStyle w:val="3"/>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三、数据、变量与研究设计</w:t>
      </w:r>
    </w:p>
    <w:p w14:paraId="02B66E4A">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（一）数据来源与样本构造</w:t>
      </w:r>
    </w:p>
    <w:p w14:paraId="02E446E0">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 xml:space="preserve">审计数据来自“地方政府审计信息”工作簿</w:t>
      </w:r>
      <w:r>
        <w:rPr>
          <w:rFonts w:ascii="Times New Roman" w:hAnsi="Times New Roman" w:eastAsia="宋体" w:cs="Times New Roman"/>
          <w:b w:val="0"/>
          <w:i w:val="0"/>
          <w:color w:val="000000"/>
          <w:sz w:val="21"/>
          <w:szCs w:val="21"/>
          <w:vertAlign w:val="superscript"/>
        </w:rPr>
        <w:t xml:space="preserve">①</w:t>
      </w:r>
      <w:r>
        <w:rPr>
          <w:rFonts w:ascii="Times New Roman" w:hAnsi="Times New Roman" w:eastAsia="宋体" w:cs="Times New Roman"/>
          <w:b w:val="0"/>
          <w:i w:val="0"/>
          <w:color w:val="000000"/>
          <w:sz w:val="21"/>
          <w:szCs w:val="21"/>
        </w:rPr>
        <w:t xml:space="preserve">。清洗程序删除标签行，保留城市、年份和审计指标字段，并对完全重复的数值行只保留一条；历史地区、办公室归属推断和特殊行政单元均保留复核标记。2005—2023年的清洗结果包含6,324个城市—年份聚合；本文将研究窗口限定为2008—2023年，得到5,339个城市—年份观察和350个规范化城市键。</w:t>
      </w:r>
    </w:p>
    <w:p w14:paraId="055B38ED">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控制变量来自《中国城市统计年鉴》解析表，包括人口、地区生产总值、一般公共预算收入和一般公共预算支出。审计面板与年鉴按省份—城市—年份精确键合并，匹配到4,643行，行级匹配率为86.96%；四个控制变量同时非缺失的观察为4,625行。未匹配键、连续缺失和结果缺失均不插值或默认为零。</w:t>
      </w:r>
    </w:p>
    <w:p w14:paraId="1261CC18">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 xml:space="preserve">政策处理来自生态环境部第一至第七批官方名单</w:t>
      </w:r>
      <w:r>
        <w:rPr>
          <w:rFonts w:ascii="Times New Roman" w:hAnsi="Times New Roman" w:eastAsia="宋体" w:cs="Times New Roman"/>
          <w:b w:val="0"/>
          <w:i w:val="0"/>
          <w:color w:val="000000"/>
          <w:sz w:val="21"/>
          <w:szCs w:val="21"/>
          <w:vertAlign w:val="superscript"/>
        </w:rPr>
        <w:t xml:space="preserve">②</w:t>
      </w:r>
      <w:r>
        <w:rPr>
          <w:rFonts w:ascii="Times New Roman" w:hAnsi="Times New Roman" w:eastAsia="宋体" w:cs="Times New Roman"/>
          <w:b w:val="0"/>
          <w:i w:val="0"/>
          <w:color w:val="000000"/>
          <w:sz w:val="21"/>
          <w:szCs w:val="21"/>
        </w:rPr>
        <w:t xml:space="preserve">。名单保留572条原子记录，其中500条为县区层级、56条为地级单元、13条为自治区域单元、3条为特殊行政单元。明确属于地级及以上城市的记录形成69个直接市级命名城市；可核验父级城市的县区记录形成184个县区暴露城市。直接命名与县区暴露重叠52个城市，未能形成父级城市键的105条记录保持缺失。</w:t>
      </w:r>
    </w:p>
    <w:p w14:paraId="2EB7FDA5">
      <w:pPr>
        <w:keepNext/>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表2 数据来源、用途与测量边界</w:t>
      </w:r>
    </w:p>
    <w:tbl>
      <w:tblPr>
        <w:tblStyle w:val="32"/>
        <w:tblW w:w="8200" w:type="dxa"/>
        <w:tblInd w:w="0" w:type="dxa"/>
        <w:tblLayout w:type="fixed"/>
        <w:tblCellMar>
          <w:top w:w="0" w:type="dxa"/>
          <w:left w:w="108" w:type="dxa"/>
          <w:bottom w:w="0" w:type="dxa"/>
          <w:right w:w="108" w:type="dxa"/>
        </w:tblCellMar>
      </w:tblPr>
      <w:tblGrid>
        <w:gridCol w:w="1314"/>
        <w:gridCol w:w="2716"/>
        <w:gridCol w:w="1927"/>
        <w:gridCol w:w="2243"/>
      </w:tblGrid>
      <w:tr w14:paraId="174235F4">
        <w:tblPrEx>
          <w:tblCellMar>
            <w:top w:w="0" w:type="dxa"/>
            <w:left w:w="108" w:type="dxa"/>
            <w:bottom w:w="0" w:type="dxa"/>
            <w:right w:w="108" w:type="dxa"/>
          </w:tblCellMar>
        </w:tblPrEx>
        <w:trPr>
          <w:cantSplit/>
          <w:tblHeader/>
        </w:trPr>
        <w:tc>
          <w:tcPr>
            <w:tcW w:w="1314"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15D96529">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数据层</w:t>
            </w:r>
          </w:p>
        </w:tc>
        <w:tc>
          <w:tcPr>
            <w:tcW w:w="2716"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07188841">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来源与字段</w:t>
            </w:r>
          </w:p>
        </w:tc>
        <w:tc>
          <w:tcPr>
            <w:tcW w:w="1927"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34C81F85">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在本文中的用途</w:t>
            </w:r>
          </w:p>
        </w:tc>
        <w:tc>
          <w:tcPr>
            <w:tcW w:w="2243"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480E4B73">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测量边界</w:t>
            </w:r>
          </w:p>
        </w:tc>
      </w:tr>
      <w:tr w14:paraId="58BD6EEC">
        <w:tblPrEx>
          <w:tblCellMar>
            <w:top w:w="0" w:type="dxa"/>
            <w:left w:w="108" w:type="dxa"/>
            <w:bottom w:w="0" w:type="dxa"/>
            <w:right w:w="108" w:type="dxa"/>
          </w:tblCellMar>
        </w:tblPrEx>
        <w:trPr>
          <w:cantSplit/>
        </w:trPr>
        <w:tc>
          <w:tcPr>
            <w:tcW w:w="1314" w:type="dxa"/>
            <w:tcBorders>
              <w:top w:val="nil"/>
              <w:left w:val="nil"/>
              <w:bottom w:val="nil"/>
              <w:right w:val="nil"/>
              <w:insideH w:val="nil"/>
              <w:insideV w:val="nil"/>
            </w:tcBorders>
            <w:tcMar>
              <w:top w:w="35" w:type="dxa"/>
              <w:left w:w="55" w:type="dxa"/>
              <w:bottom w:w="35" w:type="dxa"/>
              <w:right w:w="55" w:type="dxa"/>
            </w:tcMar>
          </w:tcPr>
          <w:p w14:paraId="248F553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审计面板</w:t>
            </w:r>
          </w:p>
        </w:tc>
        <w:tc>
          <w:tcPr>
            <w:tcW w:w="2716" w:type="dxa"/>
            <w:tcBorders>
              <w:top w:val="nil"/>
              <w:left w:val="nil"/>
              <w:bottom w:val="nil"/>
              <w:right w:val="nil"/>
              <w:insideH w:val="nil"/>
              <w:insideV w:val="nil"/>
            </w:tcBorders>
            <w:tcMar>
              <w:top w:w="35" w:type="dxa"/>
              <w:left w:w="55" w:type="dxa"/>
              <w:bottom w:w="35" w:type="dxa"/>
              <w:right w:w="55" w:type="dxa"/>
            </w:tcMar>
          </w:tcPr>
          <w:p w14:paraId="2EDE1ED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地方政府审计信息工作簿；CmplAdtNo、NARI、AFMPA等</w:t>
            </w:r>
          </w:p>
        </w:tc>
        <w:tc>
          <w:tcPr>
            <w:tcW w:w="1927" w:type="dxa"/>
            <w:tcBorders>
              <w:top w:val="nil"/>
              <w:left w:val="nil"/>
              <w:bottom w:val="nil"/>
              <w:right w:val="nil"/>
              <w:insideH w:val="nil"/>
              <w:insideV w:val="nil"/>
            </w:tcBorders>
            <w:tcMar>
              <w:top w:w="35" w:type="dxa"/>
              <w:left w:w="55" w:type="dxa"/>
              <w:bottom w:w="35" w:type="dxa"/>
              <w:right w:w="55" w:type="dxa"/>
            </w:tcMar>
          </w:tcPr>
          <w:p w14:paraId="7B4CC24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地方普通审计产出</w:t>
            </w:r>
          </w:p>
        </w:tc>
        <w:tc>
          <w:tcPr>
            <w:tcW w:w="2243" w:type="dxa"/>
            <w:tcBorders>
              <w:top w:val="nil"/>
              <w:left w:val="nil"/>
              <w:bottom w:val="nil"/>
              <w:right w:val="nil"/>
              <w:insideH w:val="nil"/>
              <w:insideV w:val="nil"/>
            </w:tcBorders>
            <w:tcMar>
              <w:top w:w="35" w:type="dxa"/>
              <w:left w:w="55" w:type="dxa"/>
              <w:bottom w:w="35" w:type="dxa"/>
              <w:right w:w="55" w:type="dxa"/>
            </w:tcMar>
          </w:tcPr>
          <w:p w14:paraId="05D2AF3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字段不含环境项目主题、环境资金或项目URL</w:t>
            </w:r>
          </w:p>
        </w:tc>
      </w:tr>
      <w:tr w14:paraId="5FCA2BBF">
        <w:tblPrEx>
          <w:tblCellMar>
            <w:top w:w="0" w:type="dxa"/>
            <w:left w:w="108" w:type="dxa"/>
            <w:bottom w:w="0" w:type="dxa"/>
            <w:right w:w="108" w:type="dxa"/>
          </w:tblCellMar>
        </w:tblPrEx>
        <w:trPr>
          <w:cantSplit/>
        </w:trPr>
        <w:tc>
          <w:tcPr>
            <w:tcW w:w="1314" w:type="dxa"/>
            <w:tcBorders>
              <w:top w:val="nil"/>
              <w:left w:val="nil"/>
              <w:bottom w:val="nil"/>
              <w:right w:val="nil"/>
              <w:insideH w:val="nil"/>
              <w:insideV w:val="nil"/>
            </w:tcBorders>
            <w:tcMar>
              <w:top w:w="35" w:type="dxa"/>
              <w:left w:w="55" w:type="dxa"/>
              <w:bottom w:w="35" w:type="dxa"/>
              <w:right w:w="55" w:type="dxa"/>
            </w:tcMar>
          </w:tcPr>
          <w:p w14:paraId="1AAB797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政策名单</w:t>
            </w:r>
          </w:p>
        </w:tc>
        <w:tc>
          <w:tcPr>
            <w:tcW w:w="2716" w:type="dxa"/>
            <w:tcBorders>
              <w:top w:val="nil"/>
              <w:left w:val="nil"/>
              <w:bottom w:val="nil"/>
              <w:right w:val="nil"/>
              <w:insideH w:val="nil"/>
              <w:insideV w:val="nil"/>
            </w:tcBorders>
            <w:tcMar>
              <w:top w:w="35" w:type="dxa"/>
              <w:left w:w="55" w:type="dxa"/>
              <w:bottom w:w="35" w:type="dxa"/>
              <w:right w:w="55" w:type="dxa"/>
            </w:tcMar>
          </w:tcPr>
          <w:p w14:paraId="3E59427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生态环境部第一至第七批官方名单（2017—2023）</w:t>
            </w:r>
          </w:p>
        </w:tc>
        <w:tc>
          <w:tcPr>
            <w:tcW w:w="1927" w:type="dxa"/>
            <w:tcBorders>
              <w:top w:val="nil"/>
              <w:left w:val="nil"/>
              <w:bottom w:val="nil"/>
              <w:right w:val="nil"/>
              <w:insideH w:val="nil"/>
              <w:insideV w:val="nil"/>
            </w:tcBorders>
            <w:tcMar>
              <w:top w:w="35" w:type="dxa"/>
              <w:left w:w="55" w:type="dxa"/>
              <w:bottom w:w="35" w:type="dxa"/>
              <w:right w:w="55" w:type="dxa"/>
            </w:tcMar>
          </w:tcPr>
          <w:p w14:paraId="2A26B85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直接市级授牌、县区暴露和任一命名</w:t>
            </w:r>
          </w:p>
        </w:tc>
        <w:tc>
          <w:tcPr>
            <w:tcW w:w="2243" w:type="dxa"/>
            <w:tcBorders>
              <w:top w:val="nil"/>
              <w:left w:val="nil"/>
              <w:bottom w:val="nil"/>
              <w:right w:val="nil"/>
              <w:insideH w:val="nil"/>
              <w:insideV w:val="nil"/>
            </w:tcBorders>
            <w:tcMar>
              <w:top w:w="35" w:type="dxa"/>
              <w:left w:w="55" w:type="dxa"/>
              <w:bottom w:w="35" w:type="dxa"/>
              <w:right w:w="55" w:type="dxa"/>
            </w:tcMar>
          </w:tcPr>
          <w:p w14:paraId="4B82010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行政层级并存；未映射单元不归为零</w:t>
            </w:r>
          </w:p>
        </w:tc>
      </w:tr>
      <w:tr w14:paraId="5A668504">
        <w:tblPrEx>
          <w:tblCellMar>
            <w:top w:w="0" w:type="dxa"/>
            <w:left w:w="108" w:type="dxa"/>
            <w:bottom w:w="0" w:type="dxa"/>
            <w:right w:w="108" w:type="dxa"/>
          </w:tblCellMar>
        </w:tblPrEx>
        <w:trPr>
          <w:cantSplit/>
        </w:trPr>
        <w:tc>
          <w:tcPr>
            <w:tcW w:w="1314" w:type="dxa"/>
            <w:tcBorders>
              <w:top w:val="nil"/>
              <w:left w:val="nil"/>
              <w:bottom w:val="nil"/>
              <w:right w:val="nil"/>
              <w:insideH w:val="nil"/>
              <w:insideV w:val="nil"/>
            </w:tcBorders>
            <w:tcMar>
              <w:top w:w="35" w:type="dxa"/>
              <w:left w:w="55" w:type="dxa"/>
              <w:bottom w:w="35" w:type="dxa"/>
              <w:right w:w="55" w:type="dxa"/>
            </w:tcMar>
          </w:tcPr>
          <w:p w14:paraId="3B57F34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年鉴控制</w:t>
            </w:r>
          </w:p>
        </w:tc>
        <w:tc>
          <w:tcPr>
            <w:tcW w:w="2716" w:type="dxa"/>
            <w:tcBorders>
              <w:top w:val="nil"/>
              <w:left w:val="nil"/>
              <w:bottom w:val="nil"/>
              <w:right w:val="nil"/>
              <w:insideH w:val="nil"/>
              <w:insideV w:val="nil"/>
            </w:tcBorders>
            <w:tcMar>
              <w:top w:w="35" w:type="dxa"/>
              <w:left w:w="55" w:type="dxa"/>
              <w:bottom w:w="35" w:type="dxa"/>
              <w:right w:w="55" w:type="dxa"/>
            </w:tcMar>
          </w:tcPr>
          <w:p w14:paraId="1B8D5A2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中国城市统计年鉴解析表（2008—2023）</w:t>
            </w:r>
          </w:p>
        </w:tc>
        <w:tc>
          <w:tcPr>
            <w:tcW w:w="1927" w:type="dxa"/>
            <w:tcBorders>
              <w:top w:val="nil"/>
              <w:left w:val="nil"/>
              <w:bottom w:val="nil"/>
              <w:right w:val="nil"/>
              <w:insideH w:val="nil"/>
              <w:insideV w:val="nil"/>
            </w:tcBorders>
            <w:tcMar>
              <w:top w:w="35" w:type="dxa"/>
              <w:left w:w="55" w:type="dxa"/>
              <w:bottom w:w="35" w:type="dxa"/>
              <w:right w:w="55" w:type="dxa"/>
            </w:tcMar>
          </w:tcPr>
          <w:p w14:paraId="534BBF5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人口、GRP、财政收入、财政支出</w:t>
            </w:r>
          </w:p>
        </w:tc>
        <w:tc>
          <w:tcPr>
            <w:tcW w:w="2243" w:type="dxa"/>
            <w:tcBorders>
              <w:top w:val="nil"/>
              <w:left w:val="nil"/>
              <w:bottom w:val="nil"/>
              <w:right w:val="nil"/>
              <w:insideH w:val="nil"/>
              <w:insideV w:val="nil"/>
            </w:tcBorders>
            <w:tcMar>
              <w:top w:w="35" w:type="dxa"/>
              <w:left w:w="55" w:type="dxa"/>
              <w:bottom w:w="35" w:type="dxa"/>
              <w:right w:w="55" w:type="dxa"/>
            </w:tcMar>
          </w:tcPr>
          <w:p w14:paraId="6DA082B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人口类型和GRP统计范围存在版次差异</w:t>
            </w:r>
          </w:p>
        </w:tc>
      </w:tr>
      <w:tr w14:paraId="388B0CFF">
        <w:tblPrEx>
          <w:tblCellMar>
            <w:top w:w="0" w:type="dxa"/>
            <w:left w:w="108" w:type="dxa"/>
            <w:bottom w:w="0" w:type="dxa"/>
            <w:right w:w="108" w:type="dxa"/>
          </w:tblCellMar>
        </w:tblPrEx>
        <w:trPr>
          <w:cantSplit/>
        </w:trPr>
        <w:tc>
          <w:tcPr>
            <w:tcW w:w="1314" w:type="dxa"/>
            <w:tcBorders>
              <w:top w:val="nil"/>
              <w:left w:val="nil"/>
              <w:bottom w:val="single" w:color="000000" w:sz="8" w:space="0"/>
              <w:right w:val="nil"/>
              <w:insideH w:val="nil"/>
              <w:insideV w:val="nil"/>
            </w:tcBorders>
            <w:tcMar>
              <w:top w:w="35" w:type="dxa"/>
              <w:left w:w="55" w:type="dxa"/>
              <w:bottom w:w="35" w:type="dxa"/>
              <w:right w:w="55" w:type="dxa"/>
            </w:tcMar>
          </w:tcPr>
          <w:p w14:paraId="5722780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行政映射</w:t>
            </w:r>
          </w:p>
        </w:tc>
        <w:tc>
          <w:tcPr>
            <w:tcW w:w="2716" w:type="dxa"/>
            <w:tcBorders>
              <w:top w:val="nil"/>
              <w:left w:val="nil"/>
              <w:bottom w:val="single" w:color="000000" w:sz="8" w:space="0"/>
              <w:right w:val="nil"/>
              <w:insideH w:val="nil"/>
              <w:insideV w:val="nil"/>
            </w:tcBorders>
            <w:tcMar>
              <w:top w:w="35" w:type="dxa"/>
              <w:left w:w="55" w:type="dxa"/>
              <w:bottom w:w="35" w:type="dxa"/>
              <w:right w:w="55" w:type="dxa"/>
            </w:tcMar>
          </w:tcPr>
          <w:p w14:paraId="5411459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标准化城市键与父级城市表</w:t>
            </w:r>
          </w:p>
        </w:tc>
        <w:tc>
          <w:tcPr>
            <w:tcW w:w="1927" w:type="dxa"/>
            <w:tcBorders>
              <w:top w:val="nil"/>
              <w:left w:val="nil"/>
              <w:bottom w:val="single" w:color="000000" w:sz="8" w:space="0"/>
              <w:right w:val="nil"/>
              <w:insideH w:val="nil"/>
              <w:insideV w:val="nil"/>
            </w:tcBorders>
            <w:tcMar>
              <w:top w:w="35" w:type="dxa"/>
              <w:left w:w="55" w:type="dxa"/>
              <w:bottom w:w="35" w:type="dxa"/>
              <w:right w:w="55" w:type="dxa"/>
            </w:tcMar>
          </w:tcPr>
          <w:p w14:paraId="6F22E40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省—市—县层级匹配、重叠识别</w:t>
            </w:r>
          </w:p>
        </w:tc>
        <w:tc>
          <w:tcPr>
            <w:tcW w:w="2243" w:type="dxa"/>
            <w:tcBorders>
              <w:top w:val="nil"/>
              <w:left w:val="nil"/>
              <w:bottom w:val="single" w:color="000000" w:sz="8" w:space="0"/>
              <w:right w:val="nil"/>
              <w:insideH w:val="nil"/>
              <w:insideV w:val="nil"/>
            </w:tcBorders>
            <w:tcMar>
              <w:top w:w="35" w:type="dxa"/>
              <w:left w:w="55" w:type="dxa"/>
              <w:bottom w:w="35" w:type="dxa"/>
              <w:right w:w="55" w:type="dxa"/>
            </w:tcMar>
          </w:tcPr>
          <w:p w14:paraId="5B6BBEA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历史变更尚缺带生效年份的统一代码交叉表</w:t>
            </w:r>
          </w:p>
        </w:tc>
      </w:tr>
    </w:tbl>
    <w:p w14:paraId="04FA099D">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注：审计字段的原始含义见配套字段说明；本文不把普通审计总量改名为环境专项审计。</w:t>
      </w:r>
    </w:p>
    <w:p>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资料来源：作者根据CNRDS“地方政府审计信息”数据、生态环境部公告名单和《中国城市统计年鉴》整理。</w:t>
      </w:r>
    </w:p>
    <w:p w14:paraId="3BA1A5A0">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（二）变量定义</w:t>
      </w:r>
    </w:p>
    <w:p w14:paraId="71865DB9">
      <w:pPr>
        <w:keepNext/>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表3 变量定义与构造</w:t>
      </w:r>
    </w:p>
    <w:tbl>
      <w:tblPr>
        <w:tblStyle w:val="32"/>
        <w:tblW w:w="8200" w:type="dxa"/>
        <w:tblInd w:w="0" w:type="dxa"/>
        <w:tblLayout w:type="fixed"/>
        <w:tblCellMar>
          <w:top w:w="0" w:type="dxa"/>
          <w:left w:w="108" w:type="dxa"/>
          <w:bottom w:w="0" w:type="dxa"/>
          <w:right w:w="108" w:type="dxa"/>
        </w:tblCellMar>
      </w:tblPr>
      <w:tblGrid>
        <w:gridCol w:w="1577"/>
        <w:gridCol w:w="1314"/>
        <w:gridCol w:w="3241"/>
        <w:gridCol w:w="2068"/>
      </w:tblGrid>
      <w:tr w14:paraId="1DC732EE">
        <w:tblPrEx>
          <w:tblCellMar>
            <w:top w:w="0" w:type="dxa"/>
            <w:left w:w="108" w:type="dxa"/>
            <w:bottom w:w="0" w:type="dxa"/>
            <w:right w:w="108" w:type="dxa"/>
          </w:tblCellMar>
        </w:tblPrEx>
        <w:trPr>
          <w:cantSplit/>
          <w:tblHeader/>
        </w:trPr>
        <w:tc>
          <w:tcPr>
            <w:tcW w:w="1577"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20731DE9">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变量</w:t>
            </w:r>
          </w:p>
        </w:tc>
        <w:tc>
          <w:tcPr>
            <w:tcW w:w="1314"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78613303">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代码</w:t>
            </w:r>
          </w:p>
        </w:tc>
        <w:tc>
          <w:tcPr>
            <w:tcW w:w="3241"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4FC3CFEA">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构造</w:t>
            </w:r>
          </w:p>
        </w:tc>
        <w:tc>
          <w:tcPr>
            <w:tcW w:w="2068"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4FE319EB">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在本文中的角色</w:t>
            </w:r>
          </w:p>
        </w:tc>
      </w:tr>
      <w:tr w14:paraId="0C87AA1A">
        <w:tblPrEx>
          <w:tblCellMar>
            <w:top w:w="0" w:type="dxa"/>
            <w:left w:w="108" w:type="dxa"/>
            <w:bottom w:w="0" w:type="dxa"/>
            <w:right w:w="108" w:type="dxa"/>
          </w:tblCellMar>
        </w:tblPrEx>
        <w:trPr>
          <w:cantSplit/>
        </w:trPr>
        <w:tc>
          <w:tcPr>
            <w:tcW w:w="1577" w:type="dxa"/>
            <w:tcBorders>
              <w:top w:val="nil"/>
              <w:left w:val="nil"/>
              <w:bottom w:val="nil"/>
              <w:right w:val="nil"/>
              <w:insideH w:val="nil"/>
              <w:insideV w:val="nil"/>
            </w:tcBorders>
            <w:tcMar>
              <w:top w:w="35" w:type="dxa"/>
              <w:left w:w="55" w:type="dxa"/>
              <w:bottom w:w="35" w:type="dxa"/>
              <w:right w:w="55" w:type="dxa"/>
            </w:tcMar>
          </w:tcPr>
          <w:p w14:paraId="75496F8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完成审计项目数</w:t>
            </w:r>
          </w:p>
        </w:tc>
        <w:tc>
          <w:tcPr>
            <w:tcW w:w="1314" w:type="dxa"/>
            <w:tcBorders>
              <w:top w:val="nil"/>
              <w:left w:val="nil"/>
              <w:bottom w:val="nil"/>
              <w:right w:val="nil"/>
              <w:insideH w:val="nil"/>
              <w:insideV w:val="nil"/>
            </w:tcBorders>
            <w:tcMar>
              <w:top w:w="35" w:type="dxa"/>
              <w:left w:w="55" w:type="dxa"/>
              <w:bottom w:w="35" w:type="dxa"/>
              <w:right w:w="55" w:type="dxa"/>
            </w:tcMar>
          </w:tcPr>
          <w:p w14:paraId="72EC308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CmplAdtNo</w:t>
            </w:r>
          </w:p>
        </w:tc>
        <w:tc>
          <w:tcPr>
            <w:tcW w:w="3241" w:type="dxa"/>
            <w:tcBorders>
              <w:top w:val="nil"/>
              <w:left w:val="nil"/>
              <w:bottom w:val="nil"/>
              <w:right w:val="nil"/>
              <w:insideH w:val="nil"/>
              <w:insideV w:val="nil"/>
            </w:tcBorders>
            <w:tcMar>
              <w:top w:w="35" w:type="dxa"/>
              <w:left w:w="55" w:type="dxa"/>
              <w:bottom w:w="35" w:type="dxa"/>
              <w:right w:w="55" w:type="dxa"/>
            </w:tcMar>
          </w:tcPr>
          <w:p w14:paraId="7499542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当年完成的审计项目数量</w:t>
            </w:r>
          </w:p>
        </w:tc>
        <w:tc>
          <w:tcPr>
            <w:tcW w:w="2068" w:type="dxa"/>
            <w:tcBorders>
              <w:top w:val="nil"/>
              <w:left w:val="nil"/>
              <w:bottom w:val="nil"/>
              <w:right w:val="nil"/>
              <w:insideH w:val="nil"/>
              <w:insideV w:val="nil"/>
            </w:tcBorders>
            <w:tcMar>
              <w:top w:w="35" w:type="dxa"/>
              <w:left w:w="55" w:type="dxa"/>
              <w:bottom w:w="35" w:type="dxa"/>
              <w:right w:w="55" w:type="dxa"/>
            </w:tcMar>
          </w:tcPr>
          <w:p w14:paraId="0985A72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ln(1+x)；主结果</w:t>
            </w:r>
          </w:p>
        </w:tc>
      </w:tr>
      <w:tr w14:paraId="05850198">
        <w:tblPrEx>
          <w:tblCellMar>
            <w:top w:w="0" w:type="dxa"/>
            <w:left w:w="108" w:type="dxa"/>
            <w:bottom w:w="0" w:type="dxa"/>
            <w:right w:w="108" w:type="dxa"/>
          </w:tblCellMar>
        </w:tblPrEx>
        <w:trPr>
          <w:cantSplit/>
        </w:trPr>
        <w:tc>
          <w:tcPr>
            <w:tcW w:w="1577" w:type="dxa"/>
            <w:tcBorders>
              <w:top w:val="nil"/>
              <w:left w:val="nil"/>
              <w:bottom w:val="nil"/>
              <w:right w:val="nil"/>
              <w:insideH w:val="nil"/>
              <w:insideV w:val="nil"/>
            </w:tcBorders>
            <w:tcMar>
              <w:top w:w="35" w:type="dxa"/>
              <w:left w:w="55" w:type="dxa"/>
              <w:bottom w:w="35" w:type="dxa"/>
              <w:right w:w="55" w:type="dxa"/>
            </w:tcMar>
          </w:tcPr>
          <w:p w14:paraId="45FE89A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审计报告数</w:t>
            </w:r>
          </w:p>
        </w:tc>
        <w:tc>
          <w:tcPr>
            <w:tcW w:w="1314" w:type="dxa"/>
            <w:tcBorders>
              <w:top w:val="nil"/>
              <w:left w:val="nil"/>
              <w:bottom w:val="nil"/>
              <w:right w:val="nil"/>
              <w:insideH w:val="nil"/>
              <w:insideV w:val="nil"/>
            </w:tcBorders>
            <w:tcMar>
              <w:top w:w="35" w:type="dxa"/>
              <w:left w:w="55" w:type="dxa"/>
              <w:bottom w:w="35" w:type="dxa"/>
              <w:right w:w="55" w:type="dxa"/>
            </w:tcMar>
          </w:tcPr>
          <w:p w14:paraId="42F3514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NARI</w:t>
            </w:r>
          </w:p>
        </w:tc>
        <w:tc>
          <w:tcPr>
            <w:tcW w:w="3241" w:type="dxa"/>
            <w:tcBorders>
              <w:top w:val="nil"/>
              <w:left w:val="nil"/>
              <w:bottom w:val="nil"/>
              <w:right w:val="nil"/>
              <w:insideH w:val="nil"/>
              <w:insideV w:val="nil"/>
            </w:tcBorders>
            <w:tcMar>
              <w:top w:w="35" w:type="dxa"/>
              <w:left w:w="55" w:type="dxa"/>
              <w:bottom w:w="35" w:type="dxa"/>
              <w:right w:w="55" w:type="dxa"/>
            </w:tcMar>
          </w:tcPr>
          <w:p w14:paraId="7F1FFAB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当年出具审计报告数量</w:t>
            </w:r>
          </w:p>
        </w:tc>
        <w:tc>
          <w:tcPr>
            <w:tcW w:w="2068" w:type="dxa"/>
            <w:tcBorders>
              <w:top w:val="nil"/>
              <w:left w:val="nil"/>
              <w:bottom w:val="nil"/>
              <w:right w:val="nil"/>
              <w:insideH w:val="nil"/>
              <w:insideV w:val="nil"/>
            </w:tcBorders>
            <w:tcMar>
              <w:top w:w="35" w:type="dxa"/>
              <w:left w:w="55" w:type="dxa"/>
              <w:bottom w:w="35" w:type="dxa"/>
              <w:right w:w="55" w:type="dxa"/>
            </w:tcMar>
          </w:tcPr>
          <w:p w14:paraId="7C5BA91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ln(1+x)；主结果</w:t>
            </w:r>
          </w:p>
        </w:tc>
      </w:tr>
      <w:tr w14:paraId="4DCFCA76">
        <w:tblPrEx>
          <w:tblCellMar>
            <w:top w:w="0" w:type="dxa"/>
            <w:left w:w="108" w:type="dxa"/>
            <w:bottom w:w="0" w:type="dxa"/>
            <w:right w:w="108" w:type="dxa"/>
          </w:tblCellMar>
        </w:tblPrEx>
        <w:trPr>
          <w:cantSplit/>
        </w:trPr>
        <w:tc>
          <w:tcPr>
            <w:tcW w:w="1577" w:type="dxa"/>
            <w:tcBorders>
              <w:top w:val="nil"/>
              <w:left w:val="nil"/>
              <w:bottom w:val="nil"/>
              <w:right w:val="nil"/>
              <w:insideH w:val="nil"/>
              <w:insideV w:val="nil"/>
            </w:tcBorders>
            <w:tcMar>
              <w:top w:w="35" w:type="dxa"/>
              <w:left w:w="55" w:type="dxa"/>
              <w:bottom w:w="35" w:type="dxa"/>
              <w:right w:w="55" w:type="dxa"/>
            </w:tcMar>
          </w:tcPr>
          <w:p w14:paraId="214F170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主要问题金额</w:t>
            </w:r>
          </w:p>
        </w:tc>
        <w:tc>
          <w:tcPr>
            <w:tcW w:w="1314" w:type="dxa"/>
            <w:tcBorders>
              <w:top w:val="nil"/>
              <w:left w:val="nil"/>
              <w:bottom w:val="nil"/>
              <w:right w:val="nil"/>
              <w:insideH w:val="nil"/>
              <w:insideV w:val="nil"/>
            </w:tcBorders>
            <w:tcMar>
              <w:top w:w="35" w:type="dxa"/>
              <w:left w:w="55" w:type="dxa"/>
              <w:bottom w:w="35" w:type="dxa"/>
              <w:right w:w="55" w:type="dxa"/>
            </w:tcMar>
          </w:tcPr>
          <w:p w14:paraId="211BE65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AFMPA</w:t>
            </w:r>
          </w:p>
        </w:tc>
        <w:tc>
          <w:tcPr>
            <w:tcW w:w="3241" w:type="dxa"/>
            <w:tcBorders>
              <w:top w:val="nil"/>
              <w:left w:val="nil"/>
              <w:bottom w:val="nil"/>
              <w:right w:val="nil"/>
              <w:insideH w:val="nil"/>
              <w:insideV w:val="nil"/>
            </w:tcBorders>
            <w:tcMar>
              <w:top w:w="35" w:type="dxa"/>
              <w:left w:w="55" w:type="dxa"/>
              <w:bottom w:w="35" w:type="dxa"/>
              <w:right w:w="55" w:type="dxa"/>
            </w:tcMar>
          </w:tcPr>
          <w:p w14:paraId="318F665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审计查出主要问题金额（万元）</w:t>
            </w:r>
          </w:p>
        </w:tc>
        <w:tc>
          <w:tcPr>
            <w:tcW w:w="2068" w:type="dxa"/>
            <w:tcBorders>
              <w:top w:val="nil"/>
              <w:left w:val="nil"/>
              <w:bottom w:val="nil"/>
              <w:right w:val="nil"/>
              <w:insideH w:val="nil"/>
              <w:insideV w:val="nil"/>
            </w:tcBorders>
            <w:tcMar>
              <w:top w:w="35" w:type="dxa"/>
              <w:left w:w="55" w:type="dxa"/>
              <w:bottom w:w="35" w:type="dxa"/>
              <w:right w:w="55" w:type="dxa"/>
            </w:tcMar>
          </w:tcPr>
          <w:p w14:paraId="546CD54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ln(1+x)；主结果</w:t>
            </w:r>
          </w:p>
        </w:tc>
      </w:tr>
      <w:tr w14:paraId="24873F9B">
        <w:tblPrEx>
          <w:tblCellMar>
            <w:top w:w="0" w:type="dxa"/>
            <w:left w:w="108" w:type="dxa"/>
            <w:bottom w:w="0" w:type="dxa"/>
            <w:right w:w="108" w:type="dxa"/>
          </w:tblCellMar>
        </w:tblPrEx>
        <w:trPr>
          <w:cantSplit/>
        </w:trPr>
        <w:tc>
          <w:tcPr>
            <w:tcW w:w="1577" w:type="dxa"/>
            <w:tcBorders>
              <w:top w:val="nil"/>
              <w:left w:val="nil"/>
              <w:bottom w:val="nil"/>
              <w:right w:val="nil"/>
              <w:insideH w:val="nil"/>
              <w:insideV w:val="nil"/>
            </w:tcBorders>
            <w:tcMar>
              <w:top w:w="35" w:type="dxa"/>
              <w:left w:w="55" w:type="dxa"/>
              <w:bottom w:w="35" w:type="dxa"/>
              <w:right w:w="55" w:type="dxa"/>
            </w:tcMar>
          </w:tcPr>
          <w:p w14:paraId="1AC5271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直接市级授牌</w:t>
            </w:r>
          </w:p>
        </w:tc>
        <w:tc>
          <w:tcPr>
            <w:tcW w:w="1314" w:type="dxa"/>
            <w:tcBorders>
              <w:top w:val="nil"/>
              <w:left w:val="nil"/>
              <w:bottom w:val="nil"/>
              <w:right w:val="nil"/>
              <w:insideH w:val="nil"/>
              <w:insideV w:val="nil"/>
            </w:tcBorders>
            <w:tcMar>
              <w:top w:w="35" w:type="dxa"/>
              <w:left w:w="55" w:type="dxa"/>
              <w:bottom w:w="35" w:type="dxa"/>
              <w:right w:w="55" w:type="dxa"/>
            </w:tcMar>
          </w:tcPr>
          <w:p w14:paraId="6C60B66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direct_post</w:t>
            </w:r>
          </w:p>
        </w:tc>
        <w:tc>
          <w:tcPr>
            <w:tcW w:w="3241" w:type="dxa"/>
            <w:tcBorders>
              <w:top w:val="nil"/>
              <w:left w:val="nil"/>
              <w:bottom w:val="nil"/>
              <w:right w:val="nil"/>
              <w:insideH w:val="nil"/>
              <w:insideV w:val="nil"/>
            </w:tcBorders>
            <w:tcMar>
              <w:top w:w="35" w:type="dxa"/>
              <w:left w:w="55" w:type="dxa"/>
              <w:bottom w:w="35" w:type="dxa"/>
              <w:right w:w="55" w:type="dxa"/>
            </w:tcMar>
          </w:tcPr>
          <w:p w14:paraId="7491A16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公告年+1起直接市级命名城市取1</w:t>
            </w:r>
          </w:p>
        </w:tc>
        <w:tc>
          <w:tcPr>
            <w:tcW w:w="2068" w:type="dxa"/>
            <w:tcBorders>
              <w:top w:val="nil"/>
              <w:left w:val="nil"/>
              <w:bottom w:val="nil"/>
              <w:right w:val="nil"/>
              <w:insideH w:val="nil"/>
              <w:insideV w:val="nil"/>
            </w:tcBorders>
            <w:tcMar>
              <w:top w:w="35" w:type="dxa"/>
              <w:left w:w="55" w:type="dxa"/>
              <w:bottom w:w="35" w:type="dxa"/>
              <w:right w:w="55" w:type="dxa"/>
            </w:tcMar>
          </w:tcPr>
          <w:p w14:paraId="0BC8C27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地级/自治州/盟/地区等直接单元</w:t>
            </w:r>
          </w:p>
        </w:tc>
      </w:tr>
      <w:tr w14:paraId="2A0C2E56">
        <w:tblPrEx>
          <w:tblCellMar>
            <w:top w:w="0" w:type="dxa"/>
            <w:left w:w="108" w:type="dxa"/>
            <w:bottom w:w="0" w:type="dxa"/>
            <w:right w:w="108" w:type="dxa"/>
          </w:tblCellMar>
        </w:tblPrEx>
        <w:trPr>
          <w:cantSplit/>
        </w:trPr>
        <w:tc>
          <w:tcPr>
            <w:tcW w:w="1577" w:type="dxa"/>
            <w:tcBorders>
              <w:top w:val="nil"/>
              <w:left w:val="nil"/>
              <w:bottom w:val="nil"/>
              <w:right w:val="nil"/>
              <w:insideH w:val="nil"/>
              <w:insideV w:val="nil"/>
            </w:tcBorders>
            <w:tcMar>
              <w:top w:w="35" w:type="dxa"/>
              <w:left w:w="55" w:type="dxa"/>
              <w:bottom w:w="35" w:type="dxa"/>
              <w:right w:w="55" w:type="dxa"/>
            </w:tcMar>
          </w:tcPr>
          <w:p w14:paraId="6294AE7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县区暴露</w:t>
            </w:r>
          </w:p>
        </w:tc>
        <w:tc>
          <w:tcPr>
            <w:tcW w:w="1314" w:type="dxa"/>
            <w:tcBorders>
              <w:top w:val="nil"/>
              <w:left w:val="nil"/>
              <w:bottom w:val="nil"/>
              <w:right w:val="nil"/>
              <w:insideH w:val="nil"/>
              <w:insideV w:val="nil"/>
            </w:tcBorders>
            <w:tcMar>
              <w:top w:w="35" w:type="dxa"/>
              <w:left w:w="55" w:type="dxa"/>
              <w:bottom w:w="35" w:type="dxa"/>
              <w:right w:w="55" w:type="dxa"/>
            </w:tcMar>
          </w:tcPr>
          <w:p w14:paraId="5EE0663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exposure_post</w:t>
            </w:r>
          </w:p>
        </w:tc>
        <w:tc>
          <w:tcPr>
            <w:tcW w:w="3241" w:type="dxa"/>
            <w:tcBorders>
              <w:top w:val="nil"/>
              <w:left w:val="nil"/>
              <w:bottom w:val="nil"/>
              <w:right w:val="nil"/>
              <w:insideH w:val="nil"/>
              <w:insideV w:val="nil"/>
            </w:tcBorders>
            <w:tcMar>
              <w:top w:w="35" w:type="dxa"/>
              <w:left w:w="55" w:type="dxa"/>
              <w:bottom w:w="35" w:type="dxa"/>
              <w:right w:w="55" w:type="dxa"/>
            </w:tcMar>
          </w:tcPr>
          <w:p w14:paraId="397D38E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公告年+1起有县区命名暴露的父级城市取1</w:t>
            </w:r>
          </w:p>
        </w:tc>
        <w:tc>
          <w:tcPr>
            <w:tcW w:w="2068" w:type="dxa"/>
            <w:tcBorders>
              <w:top w:val="nil"/>
              <w:left w:val="nil"/>
              <w:bottom w:val="nil"/>
              <w:right w:val="nil"/>
              <w:insideH w:val="nil"/>
              <w:insideV w:val="nil"/>
            </w:tcBorders>
            <w:tcMar>
              <w:top w:w="35" w:type="dxa"/>
              <w:left w:w="55" w:type="dxa"/>
              <w:bottom w:w="35" w:type="dxa"/>
              <w:right w:w="55" w:type="dxa"/>
            </w:tcMar>
          </w:tcPr>
          <w:p w14:paraId="19B3143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仅使用可核验父级城市</w:t>
            </w:r>
          </w:p>
        </w:tc>
      </w:tr>
      <w:tr w14:paraId="222BFA0A">
        <w:tblPrEx>
          <w:tblCellMar>
            <w:top w:w="0" w:type="dxa"/>
            <w:left w:w="108" w:type="dxa"/>
            <w:bottom w:w="0" w:type="dxa"/>
            <w:right w:w="108" w:type="dxa"/>
          </w:tblCellMar>
        </w:tblPrEx>
        <w:trPr>
          <w:cantSplit/>
        </w:trPr>
        <w:tc>
          <w:tcPr>
            <w:tcW w:w="1577" w:type="dxa"/>
            <w:tcBorders>
              <w:top w:val="nil"/>
              <w:left w:val="nil"/>
              <w:bottom w:val="nil"/>
              <w:right w:val="nil"/>
              <w:insideH w:val="nil"/>
              <w:insideV w:val="nil"/>
            </w:tcBorders>
            <w:tcMar>
              <w:top w:w="35" w:type="dxa"/>
              <w:left w:w="55" w:type="dxa"/>
              <w:bottom w:w="35" w:type="dxa"/>
              <w:right w:w="55" w:type="dxa"/>
            </w:tcMar>
          </w:tcPr>
          <w:p w14:paraId="1846AC9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任一官方命名</w:t>
            </w:r>
          </w:p>
        </w:tc>
        <w:tc>
          <w:tcPr>
            <w:tcW w:w="1314" w:type="dxa"/>
            <w:tcBorders>
              <w:top w:val="nil"/>
              <w:left w:val="nil"/>
              <w:bottom w:val="nil"/>
              <w:right w:val="nil"/>
              <w:insideH w:val="nil"/>
              <w:insideV w:val="nil"/>
            </w:tcBorders>
            <w:tcMar>
              <w:top w:w="35" w:type="dxa"/>
              <w:left w:w="55" w:type="dxa"/>
              <w:bottom w:w="35" w:type="dxa"/>
              <w:right w:w="55" w:type="dxa"/>
            </w:tcMar>
          </w:tcPr>
          <w:p w14:paraId="6E3C5DC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any_post</w:t>
            </w:r>
          </w:p>
        </w:tc>
        <w:tc>
          <w:tcPr>
            <w:tcW w:w="3241" w:type="dxa"/>
            <w:tcBorders>
              <w:top w:val="nil"/>
              <w:left w:val="nil"/>
              <w:bottom w:val="nil"/>
              <w:right w:val="nil"/>
              <w:insideH w:val="nil"/>
              <w:insideV w:val="nil"/>
            </w:tcBorders>
            <w:tcMar>
              <w:top w:w="35" w:type="dxa"/>
              <w:left w:w="55" w:type="dxa"/>
              <w:bottom w:w="35" w:type="dxa"/>
              <w:right w:w="55" w:type="dxa"/>
            </w:tcMar>
          </w:tcPr>
          <w:p w14:paraId="22230F3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公告年+1起任一命名视图取1</w:t>
            </w:r>
          </w:p>
        </w:tc>
        <w:tc>
          <w:tcPr>
            <w:tcW w:w="2068" w:type="dxa"/>
            <w:tcBorders>
              <w:top w:val="nil"/>
              <w:left w:val="nil"/>
              <w:bottom w:val="nil"/>
              <w:right w:val="nil"/>
              <w:insideH w:val="nil"/>
              <w:insideV w:val="nil"/>
            </w:tcBorders>
            <w:tcMar>
              <w:top w:w="35" w:type="dxa"/>
              <w:left w:w="55" w:type="dxa"/>
              <w:bottom w:w="35" w:type="dxa"/>
              <w:right w:w="55" w:type="dxa"/>
            </w:tcMar>
          </w:tcPr>
          <w:p w14:paraId="2524814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仅作补充，不替代前两臂</w:t>
            </w:r>
          </w:p>
        </w:tc>
      </w:tr>
      <w:tr w14:paraId="772E9223">
        <w:tblPrEx>
          <w:tblCellMar>
            <w:top w:w="0" w:type="dxa"/>
            <w:left w:w="108" w:type="dxa"/>
            <w:bottom w:w="0" w:type="dxa"/>
            <w:right w:w="108" w:type="dxa"/>
          </w:tblCellMar>
        </w:tblPrEx>
        <w:trPr>
          <w:cantSplit/>
        </w:trPr>
        <w:tc>
          <w:tcPr>
            <w:tcW w:w="1577" w:type="dxa"/>
            <w:tcBorders>
              <w:top w:val="nil"/>
              <w:left w:val="nil"/>
              <w:bottom w:val="nil"/>
              <w:right w:val="nil"/>
              <w:insideH w:val="nil"/>
              <w:insideV w:val="nil"/>
            </w:tcBorders>
            <w:tcMar>
              <w:top w:w="35" w:type="dxa"/>
              <w:left w:w="55" w:type="dxa"/>
              <w:bottom w:w="35" w:type="dxa"/>
              <w:right w:w="55" w:type="dxa"/>
            </w:tcMar>
          </w:tcPr>
          <w:p w14:paraId="2A67A5F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人口、GRP、财政</w:t>
            </w:r>
          </w:p>
        </w:tc>
        <w:tc>
          <w:tcPr>
            <w:tcW w:w="1314" w:type="dxa"/>
            <w:tcBorders>
              <w:top w:val="nil"/>
              <w:left w:val="nil"/>
              <w:bottom w:val="nil"/>
              <w:right w:val="nil"/>
              <w:insideH w:val="nil"/>
              <w:insideV w:val="nil"/>
            </w:tcBorders>
            <w:tcMar>
              <w:top w:w="35" w:type="dxa"/>
              <w:left w:w="55" w:type="dxa"/>
              <w:bottom w:w="35" w:type="dxa"/>
              <w:right w:w="55" w:type="dxa"/>
            </w:tcMar>
          </w:tcPr>
          <w:p w14:paraId="6CA7641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Xᵢₜ</w:t>
            </w:r>
          </w:p>
        </w:tc>
        <w:tc>
          <w:tcPr>
            <w:tcW w:w="3241" w:type="dxa"/>
            <w:tcBorders>
              <w:top w:val="nil"/>
              <w:left w:val="nil"/>
              <w:bottom w:val="nil"/>
              <w:right w:val="nil"/>
              <w:insideH w:val="nil"/>
              <w:insideV w:val="nil"/>
            </w:tcBorders>
            <w:tcMar>
              <w:top w:w="35" w:type="dxa"/>
              <w:left w:w="55" w:type="dxa"/>
              <w:bottom w:w="35" w:type="dxa"/>
              <w:right w:w="55" w:type="dxa"/>
            </w:tcMar>
          </w:tcPr>
          <w:p w14:paraId="020AF44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年鉴中的四项城市控制变量</w:t>
            </w:r>
          </w:p>
        </w:tc>
        <w:tc>
          <w:tcPr>
            <w:tcW w:w="2068" w:type="dxa"/>
            <w:tcBorders>
              <w:top w:val="nil"/>
              <w:left w:val="nil"/>
              <w:bottom w:val="nil"/>
              <w:right w:val="nil"/>
              <w:insideH w:val="nil"/>
              <w:insideV w:val="nil"/>
            </w:tcBorders>
            <w:tcMar>
              <w:top w:w="35" w:type="dxa"/>
              <w:left w:w="55" w:type="dxa"/>
              <w:bottom w:w="35" w:type="dxa"/>
              <w:right w:w="55" w:type="dxa"/>
            </w:tcMar>
          </w:tcPr>
          <w:p w14:paraId="0A04E0C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均使用ln(1+x)；不插值</w:t>
            </w:r>
          </w:p>
        </w:tc>
      </w:tr>
      <w:tr w14:paraId="4877DCCF">
        <w:tblPrEx>
          <w:tblCellMar>
            <w:top w:w="0" w:type="dxa"/>
            <w:left w:w="108" w:type="dxa"/>
            <w:bottom w:w="0" w:type="dxa"/>
            <w:right w:w="108" w:type="dxa"/>
          </w:tblCellMar>
        </w:tblPrEx>
        <w:trPr>
          <w:cantSplit/>
        </w:trPr>
        <w:tc>
          <w:tcPr>
            <w:tcW w:w="1577" w:type="dxa"/>
            <w:tcBorders>
              <w:top w:val="nil"/>
              <w:left w:val="nil"/>
              <w:bottom w:val="nil"/>
              <w:right w:val="nil"/>
              <w:insideH w:val="nil"/>
              <w:insideV w:val="nil"/>
            </w:tcBorders>
            <w:tcMar>
              <w:top w:w="35" w:type="dxa"/>
              <w:left w:w="55" w:type="dxa"/>
              <w:bottom w:w="35" w:type="dxa"/>
              <w:right w:w="55" w:type="dxa"/>
            </w:tcMar>
          </w:tcPr>
          <w:p w14:paraId="511CFF1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基线审计能力</w:t>
            </w:r>
          </w:p>
        </w:tc>
        <w:tc>
          <w:tcPr>
            <w:tcW w:w="1314" w:type="dxa"/>
            <w:tcBorders>
              <w:top w:val="nil"/>
              <w:left w:val="nil"/>
              <w:bottom w:val="nil"/>
              <w:right w:val="nil"/>
              <w:insideH w:val="nil"/>
              <w:insideV w:val="nil"/>
            </w:tcBorders>
            <w:tcMar>
              <w:top w:w="35" w:type="dxa"/>
              <w:left w:w="55" w:type="dxa"/>
              <w:bottom w:w="35" w:type="dxa"/>
              <w:right w:w="55" w:type="dxa"/>
            </w:tcMar>
          </w:tcPr>
          <w:p w14:paraId="23E7C6A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capacity₀</w:t>
            </w:r>
          </w:p>
        </w:tc>
        <w:tc>
          <w:tcPr>
            <w:tcW w:w="3241" w:type="dxa"/>
            <w:tcBorders>
              <w:top w:val="nil"/>
              <w:left w:val="nil"/>
              <w:bottom w:val="nil"/>
              <w:right w:val="nil"/>
              <w:insideH w:val="nil"/>
              <w:insideV w:val="nil"/>
            </w:tcBorders>
            <w:tcMar>
              <w:top w:w="35" w:type="dxa"/>
              <w:left w:w="55" w:type="dxa"/>
              <w:bottom w:w="35" w:type="dxa"/>
              <w:right w:w="55" w:type="dxa"/>
            </w:tcMar>
          </w:tcPr>
          <w:p w14:paraId="6751FC8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2016年及以前CmplAdtNo对数均值</w:t>
            </w:r>
          </w:p>
        </w:tc>
        <w:tc>
          <w:tcPr>
            <w:tcW w:w="2068" w:type="dxa"/>
            <w:tcBorders>
              <w:top w:val="nil"/>
              <w:left w:val="nil"/>
              <w:bottom w:val="nil"/>
              <w:right w:val="nil"/>
              <w:insideH w:val="nil"/>
              <w:insideV w:val="nil"/>
            </w:tcBorders>
            <w:tcMar>
              <w:top w:w="35" w:type="dxa"/>
              <w:left w:w="55" w:type="dxa"/>
              <w:bottom w:w="35" w:type="dxa"/>
              <w:right w:w="55" w:type="dxa"/>
            </w:tcMar>
          </w:tcPr>
          <w:p w14:paraId="35F9F22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处理前城市层面中位数二分</w:t>
            </w:r>
          </w:p>
        </w:tc>
      </w:tr>
      <w:tr w14:paraId="45BE4C56">
        <w:tblPrEx>
          <w:tblCellMar>
            <w:top w:w="0" w:type="dxa"/>
            <w:left w:w="108" w:type="dxa"/>
            <w:bottom w:w="0" w:type="dxa"/>
            <w:right w:w="108" w:type="dxa"/>
          </w:tblCellMar>
        </w:tblPrEx>
        <w:trPr>
          <w:cantSplit/>
        </w:trPr>
        <w:tc>
          <w:tcPr>
            <w:tcW w:w="1577" w:type="dxa"/>
            <w:tcBorders>
              <w:top w:val="nil"/>
              <w:left w:val="nil"/>
              <w:bottom w:val="single" w:color="000000" w:sz="8" w:space="0"/>
              <w:right w:val="nil"/>
              <w:insideH w:val="nil"/>
              <w:insideV w:val="nil"/>
            </w:tcBorders>
            <w:tcMar>
              <w:top w:w="35" w:type="dxa"/>
              <w:left w:w="55" w:type="dxa"/>
              <w:bottom w:w="35" w:type="dxa"/>
              <w:right w:w="55" w:type="dxa"/>
            </w:tcMar>
          </w:tcPr>
          <w:p w14:paraId="2CDF77F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基线财政空间</w:t>
            </w:r>
          </w:p>
        </w:tc>
        <w:tc>
          <w:tcPr>
            <w:tcW w:w="1314" w:type="dxa"/>
            <w:tcBorders>
              <w:top w:val="nil"/>
              <w:left w:val="nil"/>
              <w:bottom w:val="single" w:color="000000" w:sz="8" w:space="0"/>
              <w:right w:val="nil"/>
              <w:insideH w:val="nil"/>
              <w:insideV w:val="nil"/>
            </w:tcBorders>
            <w:tcMar>
              <w:top w:w="35" w:type="dxa"/>
              <w:left w:w="55" w:type="dxa"/>
              <w:bottom w:w="35" w:type="dxa"/>
              <w:right w:w="55" w:type="dxa"/>
            </w:tcMar>
          </w:tcPr>
          <w:p w14:paraId="05C02FE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fiscal₀</w:t>
            </w:r>
          </w:p>
        </w:tc>
        <w:tc>
          <w:tcPr>
            <w:tcW w:w="3241" w:type="dxa"/>
            <w:tcBorders>
              <w:top w:val="nil"/>
              <w:left w:val="nil"/>
              <w:bottom w:val="single" w:color="000000" w:sz="8" w:space="0"/>
              <w:right w:val="nil"/>
              <w:insideH w:val="nil"/>
              <w:insideV w:val="nil"/>
            </w:tcBorders>
            <w:tcMar>
              <w:top w:w="35" w:type="dxa"/>
              <w:left w:w="55" w:type="dxa"/>
              <w:bottom w:w="35" w:type="dxa"/>
              <w:right w:w="55" w:type="dxa"/>
            </w:tcMar>
          </w:tcPr>
          <w:p w14:paraId="33EEAA7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处理前财政收入对数减财政支出对数的均值</w:t>
            </w:r>
          </w:p>
        </w:tc>
        <w:tc>
          <w:tcPr>
            <w:tcW w:w="2068" w:type="dxa"/>
            <w:tcBorders>
              <w:top w:val="nil"/>
              <w:left w:val="nil"/>
              <w:bottom w:val="single" w:color="000000" w:sz="8" w:space="0"/>
              <w:right w:val="nil"/>
              <w:insideH w:val="nil"/>
              <w:insideV w:val="nil"/>
            </w:tcBorders>
            <w:tcMar>
              <w:top w:w="35" w:type="dxa"/>
              <w:left w:w="55" w:type="dxa"/>
              <w:bottom w:w="35" w:type="dxa"/>
              <w:right w:w="55" w:type="dxa"/>
            </w:tcMar>
          </w:tcPr>
          <w:p w14:paraId="5EFBE90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处理前城市层面中位数二分</w:t>
            </w:r>
          </w:p>
        </w:tc>
      </w:tr>
    </w:tbl>
    <w:p w14:paraId="0364D9CA">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注：所有对数变换仅对非负源值进行；负值和缺失保持缺失。</w:t>
      </w:r>
    </w:p>
    <w:p>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资料来源：作者整理。</w:t>
      </w:r>
    </w:p>
    <w:p w14:paraId="43B521C2">
      <w:pPr>
        <w:keepNext w:val="0"/>
        <w:kinsoku/>
        <w:overflowPunct/>
        <w:autoSpaceDE/>
        <w:snapToGrid/>
        <w:spacing w:line="288" w:lineRule="auto"/>
        <w:ind w:left="0" w:right="0" w:firstLine="0"/>
        <w:jc w:val="center"/>
        <w:textAlignment w:val="auto"/>
      </w:pPr>
      <w:r>
        <w:rPr>
          <w:rFonts w:ascii="Cambria Math" w:hAnsi="Cambria Math" w:eastAsia="Cambria Math" w:cs="Cambria Math"/>
          <w:b w:val="0"/>
          <w:bCs w:val="0"/>
          <w:i w:val="0"/>
          <w:iCs w:val="0"/>
          <w:color w:val="000000"/>
          <w:sz w:val="21"/>
          <w:szCs w:val="21"/>
        </w:rPr>
        <w:t>y*ᵢₜ = ln(1 + yᵢₜ),  yᵢₜ ≥ 0</w:t>
      </w:r>
    </w:p>
    <w:p w14:paraId="1DB8E9EC">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（三）政策队列与样本流</w:t>
      </w:r>
    </w:p>
    <w:p w14:paraId="7FC9E2AB">
      <w:pPr>
        <w:keepNext/>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表4 官方命名队列与窗口内post支持</w:t>
      </w:r>
    </w:p>
    <w:tbl>
      <w:tblPr>
        <w:tblStyle w:val="32"/>
        <w:tblW w:w="8200" w:type="dxa"/>
        <w:tblInd w:w="0" w:type="dxa"/>
        <w:tblLayout w:type="fixed"/>
        <w:tblCellMar>
          <w:top w:w="0" w:type="dxa"/>
          <w:left w:w="108" w:type="dxa"/>
          <w:bottom w:w="0" w:type="dxa"/>
          <w:right w:w="108" w:type="dxa"/>
        </w:tblCellMar>
      </w:tblPr>
      <w:tblGrid>
        <w:gridCol w:w="1328"/>
        <w:gridCol w:w="1594"/>
        <w:gridCol w:w="1860"/>
        <w:gridCol w:w="1505"/>
        <w:gridCol w:w="1913"/>
      </w:tblGrid>
      <w:tr w14:paraId="68AAEF7A">
        <w:tblPrEx>
          <w:tblCellMar>
            <w:top w:w="0" w:type="dxa"/>
            <w:left w:w="108" w:type="dxa"/>
            <w:bottom w:w="0" w:type="dxa"/>
            <w:right w:w="108" w:type="dxa"/>
          </w:tblCellMar>
        </w:tblPrEx>
        <w:trPr>
          <w:cantSplit/>
          <w:tblHeader/>
        </w:trPr>
        <w:tc>
          <w:tcPr>
            <w:tcW w:w="1328"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14FD4F76">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公告年</w:t>
            </w:r>
          </w:p>
        </w:tc>
        <w:tc>
          <w:tcPr>
            <w:tcW w:w="1594"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50A24601">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直接城市</w:t>
            </w:r>
          </w:p>
        </w:tc>
        <w:tc>
          <w:tcPr>
            <w:tcW w:w="1860"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4693B0E1">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县区暴露城市</w:t>
            </w:r>
          </w:p>
        </w:tc>
        <w:tc>
          <w:tcPr>
            <w:tcW w:w="1505"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754B8095">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直接臂有post</w:t>
            </w:r>
          </w:p>
        </w:tc>
        <w:tc>
          <w:tcPr>
            <w:tcW w:w="1913"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45B1A115">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暴露臂有post</w:t>
            </w:r>
          </w:p>
        </w:tc>
      </w:tr>
      <w:tr w14:paraId="42209A09">
        <w:tblPrEx>
          <w:tblCellMar>
            <w:top w:w="0" w:type="dxa"/>
            <w:left w:w="108" w:type="dxa"/>
            <w:bottom w:w="0" w:type="dxa"/>
            <w:right w:w="108" w:type="dxa"/>
          </w:tblCellMar>
        </w:tblPrEx>
        <w:trPr>
          <w:cantSplit/>
        </w:trPr>
        <w:tc>
          <w:tcPr>
            <w:tcW w:w="1328" w:type="dxa"/>
            <w:tcBorders>
              <w:top w:val="nil"/>
              <w:left w:val="nil"/>
              <w:bottom w:val="nil"/>
              <w:right w:val="nil"/>
              <w:insideH w:val="nil"/>
              <w:insideV w:val="nil"/>
            </w:tcBorders>
            <w:tcMar>
              <w:top w:w="35" w:type="dxa"/>
              <w:left w:w="55" w:type="dxa"/>
              <w:bottom w:w="35" w:type="dxa"/>
              <w:right w:w="55" w:type="dxa"/>
            </w:tcMar>
          </w:tcPr>
          <w:p w14:paraId="4489CAE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2017</w:t>
            </w:r>
          </w:p>
        </w:tc>
        <w:tc>
          <w:tcPr>
            <w:tcW w:w="1594" w:type="dxa"/>
            <w:tcBorders>
              <w:top w:val="nil"/>
              <w:left w:val="nil"/>
              <w:bottom w:val="nil"/>
              <w:right w:val="nil"/>
              <w:insideH w:val="nil"/>
              <w:insideV w:val="nil"/>
            </w:tcBorders>
            <w:tcMar>
              <w:top w:w="35" w:type="dxa"/>
              <w:left w:w="55" w:type="dxa"/>
              <w:bottom w:w="35" w:type="dxa"/>
              <w:right w:w="55" w:type="dxa"/>
            </w:tcMar>
          </w:tcPr>
          <w:p w14:paraId="3273912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8</w:t>
            </w:r>
          </w:p>
        </w:tc>
        <w:tc>
          <w:tcPr>
            <w:tcW w:w="1860" w:type="dxa"/>
            <w:tcBorders>
              <w:top w:val="nil"/>
              <w:left w:val="nil"/>
              <w:bottom w:val="nil"/>
              <w:right w:val="nil"/>
              <w:insideH w:val="nil"/>
              <w:insideV w:val="nil"/>
            </w:tcBorders>
            <w:tcMar>
              <w:top w:w="35" w:type="dxa"/>
              <w:left w:w="55" w:type="dxa"/>
              <w:bottom w:w="35" w:type="dxa"/>
              <w:right w:w="55" w:type="dxa"/>
            </w:tcMar>
          </w:tcPr>
          <w:p w14:paraId="0B4CB99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14</w:t>
            </w:r>
          </w:p>
        </w:tc>
        <w:tc>
          <w:tcPr>
            <w:tcW w:w="1505" w:type="dxa"/>
            <w:tcBorders>
              <w:top w:val="nil"/>
              <w:left w:val="nil"/>
              <w:bottom w:val="nil"/>
              <w:right w:val="nil"/>
              <w:insideH w:val="nil"/>
              <w:insideV w:val="nil"/>
            </w:tcBorders>
            <w:tcMar>
              <w:top w:w="35" w:type="dxa"/>
              <w:left w:w="55" w:type="dxa"/>
              <w:bottom w:w="35" w:type="dxa"/>
              <w:right w:w="55" w:type="dxa"/>
            </w:tcMar>
          </w:tcPr>
          <w:p w14:paraId="06B9F19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c>
          <w:tcPr>
            <w:tcW w:w="1913" w:type="dxa"/>
            <w:tcBorders>
              <w:top w:val="nil"/>
              <w:left w:val="nil"/>
              <w:bottom w:val="nil"/>
              <w:right w:val="nil"/>
              <w:insideH w:val="nil"/>
              <w:insideV w:val="nil"/>
            </w:tcBorders>
            <w:tcMar>
              <w:top w:w="35" w:type="dxa"/>
              <w:left w:w="55" w:type="dxa"/>
              <w:bottom w:w="35" w:type="dxa"/>
              <w:right w:w="55" w:type="dxa"/>
            </w:tcMar>
          </w:tcPr>
          <w:p w14:paraId="1F44459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r>
      <w:tr w14:paraId="02758061">
        <w:tblPrEx>
          <w:tblCellMar>
            <w:top w:w="0" w:type="dxa"/>
            <w:left w:w="108" w:type="dxa"/>
            <w:bottom w:w="0" w:type="dxa"/>
            <w:right w:w="108" w:type="dxa"/>
          </w:tblCellMar>
        </w:tblPrEx>
        <w:trPr>
          <w:cantSplit/>
        </w:trPr>
        <w:tc>
          <w:tcPr>
            <w:tcW w:w="1328" w:type="dxa"/>
            <w:tcBorders>
              <w:top w:val="nil"/>
              <w:left w:val="nil"/>
              <w:bottom w:val="nil"/>
              <w:right w:val="nil"/>
              <w:insideH w:val="nil"/>
              <w:insideV w:val="nil"/>
            </w:tcBorders>
            <w:tcMar>
              <w:top w:w="35" w:type="dxa"/>
              <w:left w:w="55" w:type="dxa"/>
              <w:bottom w:w="35" w:type="dxa"/>
              <w:right w:w="55" w:type="dxa"/>
            </w:tcMar>
          </w:tcPr>
          <w:p w14:paraId="791FE80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2018</w:t>
            </w:r>
          </w:p>
        </w:tc>
        <w:tc>
          <w:tcPr>
            <w:tcW w:w="1594" w:type="dxa"/>
            <w:tcBorders>
              <w:top w:val="nil"/>
              <w:left w:val="nil"/>
              <w:bottom w:val="nil"/>
              <w:right w:val="nil"/>
              <w:insideH w:val="nil"/>
              <w:insideV w:val="nil"/>
            </w:tcBorders>
            <w:tcMar>
              <w:top w:w="35" w:type="dxa"/>
              <w:left w:w="55" w:type="dxa"/>
              <w:bottom w:w="35" w:type="dxa"/>
              <w:right w:w="55" w:type="dxa"/>
            </w:tcMar>
          </w:tcPr>
          <w:p w14:paraId="2FE0409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w:t>
            </w:r>
          </w:p>
        </w:tc>
        <w:tc>
          <w:tcPr>
            <w:tcW w:w="1860" w:type="dxa"/>
            <w:tcBorders>
              <w:top w:val="nil"/>
              <w:left w:val="nil"/>
              <w:bottom w:val="nil"/>
              <w:right w:val="nil"/>
              <w:insideH w:val="nil"/>
              <w:insideV w:val="nil"/>
            </w:tcBorders>
            <w:tcMar>
              <w:top w:w="35" w:type="dxa"/>
              <w:left w:w="55" w:type="dxa"/>
              <w:bottom w:w="35" w:type="dxa"/>
              <w:right w:w="55" w:type="dxa"/>
            </w:tcMar>
          </w:tcPr>
          <w:p w14:paraId="254DEF8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8</w:t>
            </w:r>
          </w:p>
        </w:tc>
        <w:tc>
          <w:tcPr>
            <w:tcW w:w="1505" w:type="dxa"/>
            <w:tcBorders>
              <w:top w:val="nil"/>
              <w:left w:val="nil"/>
              <w:bottom w:val="nil"/>
              <w:right w:val="nil"/>
              <w:insideH w:val="nil"/>
              <w:insideV w:val="nil"/>
            </w:tcBorders>
            <w:tcMar>
              <w:top w:w="35" w:type="dxa"/>
              <w:left w:w="55" w:type="dxa"/>
              <w:bottom w:w="35" w:type="dxa"/>
              <w:right w:w="55" w:type="dxa"/>
            </w:tcMar>
          </w:tcPr>
          <w:p w14:paraId="06B7F45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c>
          <w:tcPr>
            <w:tcW w:w="1913" w:type="dxa"/>
            <w:tcBorders>
              <w:top w:val="nil"/>
              <w:left w:val="nil"/>
              <w:bottom w:val="nil"/>
              <w:right w:val="nil"/>
              <w:insideH w:val="nil"/>
              <w:insideV w:val="nil"/>
            </w:tcBorders>
            <w:tcMar>
              <w:top w:w="35" w:type="dxa"/>
              <w:left w:w="55" w:type="dxa"/>
              <w:bottom w:w="35" w:type="dxa"/>
              <w:right w:w="55" w:type="dxa"/>
            </w:tcMar>
          </w:tcPr>
          <w:p w14:paraId="4357C91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r>
      <w:tr w14:paraId="6B370318">
        <w:tblPrEx>
          <w:tblCellMar>
            <w:top w:w="0" w:type="dxa"/>
            <w:left w:w="108" w:type="dxa"/>
            <w:bottom w:w="0" w:type="dxa"/>
            <w:right w:w="108" w:type="dxa"/>
          </w:tblCellMar>
        </w:tblPrEx>
        <w:trPr>
          <w:cantSplit/>
        </w:trPr>
        <w:tc>
          <w:tcPr>
            <w:tcW w:w="1328" w:type="dxa"/>
            <w:tcBorders>
              <w:top w:val="nil"/>
              <w:left w:val="nil"/>
              <w:bottom w:val="nil"/>
              <w:right w:val="nil"/>
              <w:insideH w:val="nil"/>
              <w:insideV w:val="nil"/>
            </w:tcBorders>
            <w:tcMar>
              <w:top w:w="35" w:type="dxa"/>
              <w:left w:w="55" w:type="dxa"/>
              <w:bottom w:w="35" w:type="dxa"/>
              <w:right w:w="55" w:type="dxa"/>
            </w:tcMar>
          </w:tcPr>
          <w:p w14:paraId="214FA5A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2019</w:t>
            </w:r>
          </w:p>
        </w:tc>
        <w:tc>
          <w:tcPr>
            <w:tcW w:w="1594" w:type="dxa"/>
            <w:tcBorders>
              <w:top w:val="nil"/>
              <w:left w:val="nil"/>
              <w:bottom w:val="nil"/>
              <w:right w:val="nil"/>
              <w:insideH w:val="nil"/>
              <w:insideV w:val="nil"/>
            </w:tcBorders>
            <w:tcMar>
              <w:top w:w="35" w:type="dxa"/>
              <w:left w:w="55" w:type="dxa"/>
              <w:bottom w:w="35" w:type="dxa"/>
              <w:right w:w="55" w:type="dxa"/>
            </w:tcMar>
          </w:tcPr>
          <w:p w14:paraId="1C6431D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7</w:t>
            </w:r>
          </w:p>
        </w:tc>
        <w:tc>
          <w:tcPr>
            <w:tcW w:w="1860" w:type="dxa"/>
            <w:tcBorders>
              <w:top w:val="nil"/>
              <w:left w:val="nil"/>
              <w:bottom w:val="nil"/>
              <w:right w:val="nil"/>
              <w:insideH w:val="nil"/>
              <w:insideV w:val="nil"/>
            </w:tcBorders>
            <w:tcMar>
              <w:top w:w="35" w:type="dxa"/>
              <w:left w:w="55" w:type="dxa"/>
              <w:bottom w:w="35" w:type="dxa"/>
              <w:right w:w="55" w:type="dxa"/>
            </w:tcMar>
          </w:tcPr>
          <w:p w14:paraId="26760B3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23</w:t>
            </w:r>
          </w:p>
        </w:tc>
        <w:tc>
          <w:tcPr>
            <w:tcW w:w="1505" w:type="dxa"/>
            <w:tcBorders>
              <w:top w:val="nil"/>
              <w:left w:val="nil"/>
              <w:bottom w:val="nil"/>
              <w:right w:val="nil"/>
              <w:insideH w:val="nil"/>
              <w:insideV w:val="nil"/>
            </w:tcBorders>
            <w:tcMar>
              <w:top w:w="35" w:type="dxa"/>
              <w:left w:w="55" w:type="dxa"/>
              <w:bottom w:w="35" w:type="dxa"/>
              <w:right w:w="55" w:type="dxa"/>
            </w:tcMar>
          </w:tcPr>
          <w:p w14:paraId="329F6DA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c>
          <w:tcPr>
            <w:tcW w:w="1913" w:type="dxa"/>
            <w:tcBorders>
              <w:top w:val="nil"/>
              <w:left w:val="nil"/>
              <w:bottom w:val="nil"/>
              <w:right w:val="nil"/>
              <w:insideH w:val="nil"/>
              <w:insideV w:val="nil"/>
            </w:tcBorders>
            <w:tcMar>
              <w:top w:w="35" w:type="dxa"/>
              <w:left w:w="55" w:type="dxa"/>
              <w:bottom w:w="35" w:type="dxa"/>
              <w:right w:w="55" w:type="dxa"/>
            </w:tcMar>
          </w:tcPr>
          <w:p w14:paraId="15D4D2A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r>
      <w:tr w14:paraId="5340E531">
        <w:tblPrEx>
          <w:tblCellMar>
            <w:top w:w="0" w:type="dxa"/>
            <w:left w:w="108" w:type="dxa"/>
            <w:bottom w:w="0" w:type="dxa"/>
            <w:right w:w="108" w:type="dxa"/>
          </w:tblCellMar>
        </w:tblPrEx>
        <w:trPr>
          <w:cantSplit/>
        </w:trPr>
        <w:tc>
          <w:tcPr>
            <w:tcW w:w="1328" w:type="dxa"/>
            <w:tcBorders>
              <w:top w:val="nil"/>
              <w:left w:val="nil"/>
              <w:bottom w:val="nil"/>
              <w:right w:val="nil"/>
              <w:insideH w:val="nil"/>
              <w:insideV w:val="nil"/>
            </w:tcBorders>
            <w:tcMar>
              <w:top w:w="35" w:type="dxa"/>
              <w:left w:w="55" w:type="dxa"/>
              <w:bottom w:w="35" w:type="dxa"/>
              <w:right w:w="55" w:type="dxa"/>
            </w:tcMar>
          </w:tcPr>
          <w:p w14:paraId="7C7DC72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2020</w:t>
            </w:r>
          </w:p>
        </w:tc>
        <w:tc>
          <w:tcPr>
            <w:tcW w:w="1594" w:type="dxa"/>
            <w:tcBorders>
              <w:top w:val="nil"/>
              <w:left w:val="nil"/>
              <w:bottom w:val="nil"/>
              <w:right w:val="nil"/>
              <w:insideH w:val="nil"/>
              <w:insideV w:val="nil"/>
            </w:tcBorders>
            <w:tcMar>
              <w:top w:w="35" w:type="dxa"/>
              <w:left w:w="55" w:type="dxa"/>
              <w:bottom w:w="35" w:type="dxa"/>
              <w:right w:w="55" w:type="dxa"/>
            </w:tcMar>
          </w:tcPr>
          <w:p w14:paraId="360BB68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11</w:t>
            </w:r>
          </w:p>
        </w:tc>
        <w:tc>
          <w:tcPr>
            <w:tcW w:w="1860" w:type="dxa"/>
            <w:tcBorders>
              <w:top w:val="nil"/>
              <w:left w:val="nil"/>
              <w:bottom w:val="nil"/>
              <w:right w:val="nil"/>
              <w:insideH w:val="nil"/>
              <w:insideV w:val="nil"/>
            </w:tcBorders>
            <w:tcMar>
              <w:top w:w="35" w:type="dxa"/>
              <w:left w:w="55" w:type="dxa"/>
              <w:bottom w:w="35" w:type="dxa"/>
              <w:right w:w="55" w:type="dxa"/>
            </w:tcMar>
          </w:tcPr>
          <w:p w14:paraId="0F110E0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48</w:t>
            </w:r>
          </w:p>
        </w:tc>
        <w:tc>
          <w:tcPr>
            <w:tcW w:w="1505" w:type="dxa"/>
            <w:tcBorders>
              <w:top w:val="nil"/>
              <w:left w:val="nil"/>
              <w:bottom w:val="nil"/>
              <w:right w:val="nil"/>
              <w:insideH w:val="nil"/>
              <w:insideV w:val="nil"/>
            </w:tcBorders>
            <w:tcMar>
              <w:top w:w="35" w:type="dxa"/>
              <w:left w:w="55" w:type="dxa"/>
              <w:bottom w:w="35" w:type="dxa"/>
              <w:right w:w="55" w:type="dxa"/>
            </w:tcMar>
          </w:tcPr>
          <w:p w14:paraId="709778F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c>
          <w:tcPr>
            <w:tcW w:w="1913" w:type="dxa"/>
            <w:tcBorders>
              <w:top w:val="nil"/>
              <w:left w:val="nil"/>
              <w:bottom w:val="nil"/>
              <w:right w:val="nil"/>
              <w:insideH w:val="nil"/>
              <w:insideV w:val="nil"/>
            </w:tcBorders>
            <w:tcMar>
              <w:top w:w="35" w:type="dxa"/>
              <w:left w:w="55" w:type="dxa"/>
              <w:bottom w:w="35" w:type="dxa"/>
              <w:right w:w="55" w:type="dxa"/>
            </w:tcMar>
          </w:tcPr>
          <w:p w14:paraId="4231AAF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r>
      <w:tr w14:paraId="71DC8DD6">
        <w:tblPrEx>
          <w:tblCellMar>
            <w:top w:w="0" w:type="dxa"/>
            <w:left w:w="108" w:type="dxa"/>
            <w:bottom w:w="0" w:type="dxa"/>
            <w:right w:w="108" w:type="dxa"/>
          </w:tblCellMar>
        </w:tblPrEx>
        <w:trPr>
          <w:cantSplit/>
        </w:trPr>
        <w:tc>
          <w:tcPr>
            <w:tcW w:w="1328" w:type="dxa"/>
            <w:tcBorders>
              <w:top w:val="nil"/>
              <w:left w:val="nil"/>
              <w:bottom w:val="nil"/>
              <w:right w:val="nil"/>
              <w:insideH w:val="nil"/>
              <w:insideV w:val="nil"/>
            </w:tcBorders>
            <w:tcMar>
              <w:top w:w="35" w:type="dxa"/>
              <w:left w:w="55" w:type="dxa"/>
              <w:bottom w:w="35" w:type="dxa"/>
              <w:right w:w="55" w:type="dxa"/>
            </w:tcMar>
          </w:tcPr>
          <w:p w14:paraId="77C2618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2021</w:t>
            </w:r>
          </w:p>
        </w:tc>
        <w:tc>
          <w:tcPr>
            <w:tcW w:w="1594" w:type="dxa"/>
            <w:tcBorders>
              <w:top w:val="nil"/>
              <w:left w:val="nil"/>
              <w:bottom w:val="nil"/>
              <w:right w:val="nil"/>
              <w:insideH w:val="nil"/>
              <w:insideV w:val="nil"/>
            </w:tcBorders>
            <w:tcMar>
              <w:top w:w="35" w:type="dxa"/>
              <w:left w:w="55" w:type="dxa"/>
              <w:bottom w:w="35" w:type="dxa"/>
              <w:right w:w="55" w:type="dxa"/>
            </w:tcMar>
          </w:tcPr>
          <w:p w14:paraId="1E8EE90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11</w:t>
            </w:r>
          </w:p>
        </w:tc>
        <w:tc>
          <w:tcPr>
            <w:tcW w:w="1860" w:type="dxa"/>
            <w:tcBorders>
              <w:top w:val="nil"/>
              <w:left w:val="nil"/>
              <w:bottom w:val="nil"/>
              <w:right w:val="nil"/>
              <w:insideH w:val="nil"/>
              <w:insideV w:val="nil"/>
            </w:tcBorders>
            <w:tcMar>
              <w:top w:w="35" w:type="dxa"/>
              <w:left w:w="55" w:type="dxa"/>
              <w:bottom w:w="35" w:type="dxa"/>
              <w:right w:w="55" w:type="dxa"/>
            </w:tcMar>
          </w:tcPr>
          <w:p w14:paraId="5BEB548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35</w:t>
            </w:r>
          </w:p>
        </w:tc>
        <w:tc>
          <w:tcPr>
            <w:tcW w:w="1505" w:type="dxa"/>
            <w:tcBorders>
              <w:top w:val="nil"/>
              <w:left w:val="nil"/>
              <w:bottom w:val="nil"/>
              <w:right w:val="nil"/>
              <w:insideH w:val="nil"/>
              <w:insideV w:val="nil"/>
            </w:tcBorders>
            <w:tcMar>
              <w:top w:w="35" w:type="dxa"/>
              <w:left w:w="55" w:type="dxa"/>
              <w:bottom w:w="35" w:type="dxa"/>
              <w:right w:w="55" w:type="dxa"/>
            </w:tcMar>
          </w:tcPr>
          <w:p w14:paraId="3179FBF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c>
          <w:tcPr>
            <w:tcW w:w="1913" w:type="dxa"/>
            <w:tcBorders>
              <w:top w:val="nil"/>
              <w:left w:val="nil"/>
              <w:bottom w:val="nil"/>
              <w:right w:val="nil"/>
              <w:insideH w:val="nil"/>
              <w:insideV w:val="nil"/>
            </w:tcBorders>
            <w:tcMar>
              <w:top w:w="35" w:type="dxa"/>
              <w:left w:w="55" w:type="dxa"/>
              <w:bottom w:w="35" w:type="dxa"/>
              <w:right w:w="55" w:type="dxa"/>
            </w:tcMar>
          </w:tcPr>
          <w:p w14:paraId="5960C27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r>
      <w:tr w14:paraId="6F337DBA">
        <w:tblPrEx>
          <w:tblCellMar>
            <w:top w:w="0" w:type="dxa"/>
            <w:left w:w="108" w:type="dxa"/>
            <w:bottom w:w="0" w:type="dxa"/>
            <w:right w:w="108" w:type="dxa"/>
          </w:tblCellMar>
        </w:tblPrEx>
        <w:trPr>
          <w:cantSplit/>
        </w:trPr>
        <w:tc>
          <w:tcPr>
            <w:tcW w:w="1328" w:type="dxa"/>
            <w:tcBorders>
              <w:top w:val="nil"/>
              <w:left w:val="nil"/>
              <w:bottom w:val="nil"/>
              <w:right w:val="nil"/>
              <w:insideH w:val="nil"/>
              <w:insideV w:val="nil"/>
            </w:tcBorders>
            <w:tcMar>
              <w:top w:w="35" w:type="dxa"/>
              <w:left w:w="55" w:type="dxa"/>
              <w:bottom w:w="35" w:type="dxa"/>
              <w:right w:w="55" w:type="dxa"/>
            </w:tcMar>
          </w:tcPr>
          <w:p w14:paraId="40F455B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2022</w:t>
            </w:r>
          </w:p>
        </w:tc>
        <w:tc>
          <w:tcPr>
            <w:tcW w:w="1594" w:type="dxa"/>
            <w:tcBorders>
              <w:top w:val="nil"/>
              <w:left w:val="nil"/>
              <w:bottom w:val="nil"/>
              <w:right w:val="nil"/>
              <w:insideH w:val="nil"/>
              <w:insideV w:val="nil"/>
            </w:tcBorders>
            <w:tcMar>
              <w:top w:w="35" w:type="dxa"/>
              <w:left w:w="55" w:type="dxa"/>
              <w:bottom w:w="35" w:type="dxa"/>
              <w:right w:w="55" w:type="dxa"/>
            </w:tcMar>
          </w:tcPr>
          <w:p w14:paraId="2349F9D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16</w:t>
            </w:r>
          </w:p>
        </w:tc>
        <w:tc>
          <w:tcPr>
            <w:tcW w:w="1860" w:type="dxa"/>
            <w:tcBorders>
              <w:top w:val="nil"/>
              <w:left w:val="nil"/>
              <w:bottom w:val="nil"/>
              <w:right w:val="nil"/>
              <w:insideH w:val="nil"/>
              <w:insideV w:val="nil"/>
            </w:tcBorders>
            <w:tcMar>
              <w:top w:w="35" w:type="dxa"/>
              <w:left w:w="55" w:type="dxa"/>
              <w:bottom w:w="35" w:type="dxa"/>
              <w:right w:w="55" w:type="dxa"/>
            </w:tcMar>
          </w:tcPr>
          <w:p w14:paraId="6FB5D02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31</w:t>
            </w:r>
          </w:p>
        </w:tc>
        <w:tc>
          <w:tcPr>
            <w:tcW w:w="1505" w:type="dxa"/>
            <w:tcBorders>
              <w:top w:val="nil"/>
              <w:left w:val="nil"/>
              <w:bottom w:val="nil"/>
              <w:right w:val="nil"/>
              <w:insideH w:val="nil"/>
              <w:insideV w:val="nil"/>
            </w:tcBorders>
            <w:tcMar>
              <w:top w:w="35" w:type="dxa"/>
              <w:left w:w="55" w:type="dxa"/>
              <w:bottom w:w="35" w:type="dxa"/>
              <w:right w:w="55" w:type="dxa"/>
            </w:tcMar>
          </w:tcPr>
          <w:p w14:paraId="090FF25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c>
          <w:tcPr>
            <w:tcW w:w="1913" w:type="dxa"/>
            <w:tcBorders>
              <w:top w:val="nil"/>
              <w:left w:val="nil"/>
              <w:bottom w:val="nil"/>
              <w:right w:val="nil"/>
              <w:insideH w:val="nil"/>
              <w:insideV w:val="nil"/>
            </w:tcBorders>
            <w:tcMar>
              <w:top w:w="35" w:type="dxa"/>
              <w:left w:w="55" w:type="dxa"/>
              <w:bottom w:w="35" w:type="dxa"/>
              <w:right w:w="55" w:type="dxa"/>
            </w:tcMar>
          </w:tcPr>
          <w:p w14:paraId="1ECFF8D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r>
      <w:tr w14:paraId="5FEAD308">
        <w:tblPrEx>
          <w:tblCellMar>
            <w:top w:w="0" w:type="dxa"/>
            <w:left w:w="108" w:type="dxa"/>
            <w:bottom w:w="0" w:type="dxa"/>
            <w:right w:w="108" w:type="dxa"/>
          </w:tblCellMar>
        </w:tblPrEx>
        <w:trPr>
          <w:cantSplit/>
        </w:trPr>
        <w:tc>
          <w:tcPr>
            <w:tcW w:w="1328" w:type="dxa"/>
            <w:tcBorders>
              <w:top w:val="nil"/>
              <w:left w:val="nil"/>
              <w:bottom w:val="single" w:color="000000" w:sz="8" w:space="0"/>
              <w:right w:val="nil"/>
              <w:insideH w:val="nil"/>
              <w:insideV w:val="nil"/>
            </w:tcBorders>
            <w:tcMar>
              <w:top w:w="35" w:type="dxa"/>
              <w:left w:w="55" w:type="dxa"/>
              <w:bottom w:w="35" w:type="dxa"/>
              <w:right w:w="55" w:type="dxa"/>
            </w:tcMar>
          </w:tcPr>
          <w:p w14:paraId="16F6A08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2023</w:t>
            </w:r>
          </w:p>
        </w:tc>
        <w:tc>
          <w:tcPr>
            <w:tcW w:w="1594" w:type="dxa"/>
            <w:tcBorders>
              <w:top w:val="nil"/>
              <w:left w:val="nil"/>
              <w:bottom w:val="single" w:color="000000" w:sz="8" w:space="0"/>
              <w:right w:val="nil"/>
              <w:insideH w:val="nil"/>
              <w:insideV w:val="nil"/>
            </w:tcBorders>
            <w:tcMar>
              <w:top w:w="35" w:type="dxa"/>
              <w:left w:w="55" w:type="dxa"/>
              <w:bottom w:w="35" w:type="dxa"/>
              <w:right w:w="55" w:type="dxa"/>
            </w:tcMar>
          </w:tcPr>
          <w:p w14:paraId="06B9AF2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14</w:t>
            </w:r>
          </w:p>
        </w:tc>
        <w:tc>
          <w:tcPr>
            <w:tcW w:w="1860" w:type="dxa"/>
            <w:tcBorders>
              <w:top w:val="nil"/>
              <w:left w:val="nil"/>
              <w:bottom w:val="single" w:color="000000" w:sz="8" w:space="0"/>
              <w:right w:val="nil"/>
              <w:insideH w:val="nil"/>
              <w:insideV w:val="nil"/>
            </w:tcBorders>
            <w:tcMar>
              <w:top w:w="35" w:type="dxa"/>
              <w:left w:w="55" w:type="dxa"/>
              <w:bottom w:w="35" w:type="dxa"/>
              <w:right w:w="55" w:type="dxa"/>
            </w:tcMar>
          </w:tcPr>
          <w:p w14:paraId="51F4D62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25</w:t>
            </w:r>
          </w:p>
        </w:tc>
        <w:tc>
          <w:tcPr>
            <w:tcW w:w="1505" w:type="dxa"/>
            <w:tcBorders>
              <w:top w:val="nil"/>
              <w:left w:val="nil"/>
              <w:bottom w:val="single" w:color="000000" w:sz="8" w:space="0"/>
              <w:right w:val="nil"/>
              <w:insideH w:val="nil"/>
              <w:insideV w:val="nil"/>
            </w:tcBorders>
            <w:tcMar>
              <w:top w:w="35" w:type="dxa"/>
              <w:left w:w="55" w:type="dxa"/>
              <w:bottom w:w="35" w:type="dxa"/>
              <w:right w:w="55" w:type="dxa"/>
            </w:tcMar>
          </w:tcPr>
          <w:p w14:paraId="06F2CF9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否</w:t>
            </w:r>
          </w:p>
        </w:tc>
        <w:tc>
          <w:tcPr>
            <w:tcW w:w="1913" w:type="dxa"/>
            <w:tcBorders>
              <w:top w:val="nil"/>
              <w:left w:val="nil"/>
              <w:bottom w:val="single" w:color="000000" w:sz="8" w:space="0"/>
              <w:right w:val="nil"/>
              <w:insideH w:val="nil"/>
              <w:insideV w:val="nil"/>
            </w:tcBorders>
            <w:tcMar>
              <w:top w:w="35" w:type="dxa"/>
              <w:left w:w="55" w:type="dxa"/>
              <w:bottom w:w="35" w:type="dxa"/>
              <w:right w:w="55" w:type="dxa"/>
            </w:tcMar>
          </w:tcPr>
          <w:p w14:paraId="2C371DE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否</w:t>
            </w:r>
          </w:p>
        </w:tc>
      </w:tr>
    </w:tbl>
    <w:p w14:paraId="05B6EC47">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注：主处理时点为公告年+1；2023队列的生效年为2024，因此在2008—2023窗口内没有post观察。</w:t>
      </w:r>
    </w:p>
    <w:p>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资料来源：作者根据生态环境部第一至第七批生态文明建设示范市县名单整理。</w:t>
      </w:r>
    </w:p>
    <w:p w14:paraId="411D18B8">
      <w:pPr>
        <w:keepNext/>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表5 样本流与合并支持度</w:t>
      </w:r>
    </w:p>
    <w:tbl>
      <w:tblPr>
        <w:tblStyle w:val="32"/>
        <w:tblW w:w="8200" w:type="dxa"/>
        <w:tblInd w:w="0" w:type="dxa"/>
        <w:tblLayout w:type="fixed"/>
        <w:tblCellMar>
          <w:top w:w="0" w:type="dxa"/>
          <w:left w:w="108" w:type="dxa"/>
          <w:bottom w:w="0" w:type="dxa"/>
          <w:right w:w="108" w:type="dxa"/>
        </w:tblCellMar>
      </w:tblPr>
      <w:tblGrid>
        <w:gridCol w:w="2834"/>
        <w:gridCol w:w="1948"/>
        <w:gridCol w:w="3418"/>
      </w:tblGrid>
      <w:tr w14:paraId="61F19945">
        <w:tblPrEx>
          <w:tblCellMar>
            <w:top w:w="0" w:type="dxa"/>
            <w:left w:w="108" w:type="dxa"/>
            <w:bottom w:w="0" w:type="dxa"/>
            <w:right w:w="108" w:type="dxa"/>
          </w:tblCellMar>
        </w:tblPrEx>
        <w:trPr>
          <w:cantSplit/>
          <w:tblHeader/>
        </w:trPr>
        <w:tc>
          <w:tcPr>
            <w:tcW w:w="2834"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6D01A027">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样本阶段</w:t>
            </w:r>
          </w:p>
        </w:tc>
        <w:tc>
          <w:tcPr>
            <w:tcW w:w="1948"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213B001C">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观察数</w:t>
            </w:r>
          </w:p>
        </w:tc>
        <w:tc>
          <w:tcPr>
            <w:tcW w:w="3418"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5BF00F95">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规则/说明</w:t>
            </w:r>
          </w:p>
        </w:tc>
      </w:tr>
      <w:tr w14:paraId="607B5D6C">
        <w:tblPrEx>
          <w:tblCellMar>
            <w:top w:w="0" w:type="dxa"/>
            <w:left w:w="108" w:type="dxa"/>
            <w:bottom w:w="0" w:type="dxa"/>
            <w:right w:w="108" w:type="dxa"/>
          </w:tblCellMar>
        </w:tblPrEx>
        <w:trPr>
          <w:cantSplit/>
        </w:trPr>
        <w:tc>
          <w:tcPr>
            <w:tcW w:w="2834" w:type="dxa"/>
            <w:tcBorders>
              <w:top w:val="nil"/>
              <w:left w:val="nil"/>
              <w:bottom w:val="nil"/>
              <w:right w:val="nil"/>
              <w:insideH w:val="nil"/>
              <w:insideV w:val="nil"/>
            </w:tcBorders>
            <w:tcMar>
              <w:top w:w="35" w:type="dxa"/>
              <w:left w:w="55" w:type="dxa"/>
              <w:bottom w:w="35" w:type="dxa"/>
              <w:right w:w="55" w:type="dxa"/>
            </w:tcMar>
          </w:tcPr>
          <w:p w14:paraId="346FD56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审计源行（删除标签行后）</w:t>
            </w:r>
          </w:p>
        </w:tc>
        <w:tc>
          <w:tcPr>
            <w:tcW w:w="1948" w:type="dxa"/>
            <w:tcBorders>
              <w:top w:val="nil"/>
              <w:left w:val="nil"/>
              <w:bottom w:val="nil"/>
              <w:right w:val="nil"/>
              <w:insideH w:val="nil"/>
              <w:insideV w:val="nil"/>
            </w:tcBorders>
            <w:tcMar>
              <w:top w:w="35" w:type="dxa"/>
              <w:left w:w="55" w:type="dxa"/>
              <w:bottom w:w="35" w:type="dxa"/>
              <w:right w:w="55" w:type="dxa"/>
            </w:tcMar>
          </w:tcPr>
          <w:p w14:paraId="73A6DCB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59,134</w:t>
            </w:r>
          </w:p>
        </w:tc>
        <w:tc>
          <w:tcPr>
            <w:tcW w:w="3418" w:type="dxa"/>
            <w:tcBorders>
              <w:top w:val="nil"/>
              <w:left w:val="nil"/>
              <w:bottom w:val="nil"/>
              <w:right w:val="nil"/>
              <w:insideH w:val="nil"/>
              <w:insideV w:val="nil"/>
            </w:tcBorders>
            <w:tcMar>
              <w:top w:w="35" w:type="dxa"/>
              <w:left w:w="55" w:type="dxa"/>
              <w:bottom w:w="35" w:type="dxa"/>
              <w:right w:w="55" w:type="dxa"/>
            </w:tcMar>
          </w:tcPr>
          <w:p w14:paraId="5010851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2005—2023；保留原始复核标记</w:t>
            </w:r>
          </w:p>
        </w:tc>
      </w:tr>
      <w:tr w14:paraId="098FD3F0">
        <w:tblPrEx>
          <w:tblCellMar>
            <w:top w:w="0" w:type="dxa"/>
            <w:left w:w="108" w:type="dxa"/>
            <w:bottom w:w="0" w:type="dxa"/>
            <w:right w:w="108" w:type="dxa"/>
          </w:tblCellMar>
        </w:tblPrEx>
        <w:trPr>
          <w:cantSplit/>
        </w:trPr>
        <w:tc>
          <w:tcPr>
            <w:tcW w:w="2834" w:type="dxa"/>
            <w:tcBorders>
              <w:top w:val="nil"/>
              <w:left w:val="nil"/>
              <w:bottom w:val="nil"/>
              <w:right w:val="nil"/>
              <w:insideH w:val="nil"/>
              <w:insideV w:val="nil"/>
            </w:tcBorders>
            <w:tcMar>
              <w:top w:w="35" w:type="dxa"/>
              <w:left w:w="55" w:type="dxa"/>
              <w:bottom w:w="35" w:type="dxa"/>
              <w:right w:w="55" w:type="dxa"/>
            </w:tcMar>
          </w:tcPr>
          <w:p w14:paraId="0870831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候选行（去重前）</w:t>
            </w:r>
          </w:p>
        </w:tc>
        <w:tc>
          <w:tcPr>
            <w:tcW w:w="1948" w:type="dxa"/>
            <w:tcBorders>
              <w:top w:val="nil"/>
              <w:left w:val="nil"/>
              <w:bottom w:val="nil"/>
              <w:right w:val="nil"/>
              <w:insideH w:val="nil"/>
              <w:insideV w:val="nil"/>
            </w:tcBorders>
            <w:tcMar>
              <w:top w:w="35" w:type="dxa"/>
              <w:left w:w="55" w:type="dxa"/>
              <w:bottom w:w="35" w:type="dxa"/>
              <w:right w:w="55" w:type="dxa"/>
            </w:tcMar>
          </w:tcPr>
          <w:p w14:paraId="0B8E36A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58,626</w:t>
            </w:r>
          </w:p>
        </w:tc>
        <w:tc>
          <w:tcPr>
            <w:tcW w:w="3418" w:type="dxa"/>
            <w:tcBorders>
              <w:top w:val="nil"/>
              <w:left w:val="nil"/>
              <w:bottom w:val="nil"/>
              <w:right w:val="nil"/>
              <w:insideH w:val="nil"/>
              <w:insideV w:val="nil"/>
            </w:tcBorders>
            <w:tcMar>
              <w:top w:w="35" w:type="dxa"/>
              <w:left w:w="55" w:type="dxa"/>
              <w:bottom w:w="35" w:type="dxa"/>
              <w:right w:w="55" w:type="dxa"/>
            </w:tcMar>
          </w:tcPr>
          <w:p w14:paraId="3BD252C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城市/年份候选</w:t>
            </w:r>
          </w:p>
        </w:tc>
      </w:tr>
      <w:tr w14:paraId="5648B404">
        <w:tblPrEx>
          <w:tblCellMar>
            <w:top w:w="0" w:type="dxa"/>
            <w:left w:w="108" w:type="dxa"/>
            <w:bottom w:w="0" w:type="dxa"/>
            <w:right w:w="108" w:type="dxa"/>
          </w:tblCellMar>
        </w:tblPrEx>
        <w:trPr>
          <w:cantSplit/>
        </w:trPr>
        <w:tc>
          <w:tcPr>
            <w:tcW w:w="2834" w:type="dxa"/>
            <w:tcBorders>
              <w:top w:val="nil"/>
              <w:left w:val="nil"/>
              <w:bottom w:val="nil"/>
              <w:right w:val="nil"/>
              <w:insideH w:val="nil"/>
              <w:insideV w:val="nil"/>
            </w:tcBorders>
            <w:tcMar>
              <w:top w:w="35" w:type="dxa"/>
              <w:left w:w="55" w:type="dxa"/>
              <w:bottom w:w="35" w:type="dxa"/>
              <w:right w:w="55" w:type="dxa"/>
            </w:tcMar>
          </w:tcPr>
          <w:p w14:paraId="526FEFF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完全重复行剔除</w:t>
            </w:r>
          </w:p>
        </w:tc>
        <w:tc>
          <w:tcPr>
            <w:tcW w:w="1948" w:type="dxa"/>
            <w:tcBorders>
              <w:top w:val="nil"/>
              <w:left w:val="nil"/>
              <w:bottom w:val="nil"/>
              <w:right w:val="nil"/>
              <w:insideH w:val="nil"/>
              <w:insideV w:val="nil"/>
            </w:tcBorders>
            <w:tcMar>
              <w:top w:w="35" w:type="dxa"/>
              <w:left w:w="55" w:type="dxa"/>
              <w:bottom w:w="35" w:type="dxa"/>
              <w:right w:w="55" w:type="dxa"/>
            </w:tcMar>
          </w:tcPr>
          <w:p w14:paraId="03565D3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105</w:t>
            </w:r>
          </w:p>
        </w:tc>
        <w:tc>
          <w:tcPr>
            <w:tcW w:w="3418" w:type="dxa"/>
            <w:tcBorders>
              <w:top w:val="nil"/>
              <w:left w:val="nil"/>
              <w:bottom w:val="nil"/>
              <w:right w:val="nil"/>
              <w:insideH w:val="nil"/>
              <w:insideV w:val="nil"/>
            </w:tcBorders>
            <w:tcMar>
              <w:top w:w="35" w:type="dxa"/>
              <w:left w:w="55" w:type="dxa"/>
              <w:bottom w:w="35" w:type="dxa"/>
              <w:right w:w="55" w:type="dxa"/>
            </w:tcMar>
          </w:tcPr>
          <w:p w14:paraId="1C1B488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仅数值字段完全一致</w:t>
            </w:r>
          </w:p>
        </w:tc>
      </w:tr>
      <w:tr w14:paraId="750DD3FD">
        <w:tblPrEx>
          <w:tblCellMar>
            <w:top w:w="0" w:type="dxa"/>
            <w:left w:w="108" w:type="dxa"/>
            <w:bottom w:w="0" w:type="dxa"/>
            <w:right w:w="108" w:type="dxa"/>
          </w:tblCellMar>
        </w:tblPrEx>
        <w:trPr>
          <w:cantSplit/>
        </w:trPr>
        <w:tc>
          <w:tcPr>
            <w:tcW w:w="2834" w:type="dxa"/>
            <w:tcBorders>
              <w:top w:val="nil"/>
              <w:left w:val="nil"/>
              <w:bottom w:val="nil"/>
              <w:right w:val="nil"/>
              <w:insideH w:val="nil"/>
              <w:insideV w:val="nil"/>
            </w:tcBorders>
            <w:tcMar>
              <w:top w:w="35" w:type="dxa"/>
              <w:left w:w="55" w:type="dxa"/>
              <w:bottom w:w="35" w:type="dxa"/>
              <w:right w:w="55" w:type="dxa"/>
            </w:tcMar>
          </w:tcPr>
          <w:p w14:paraId="70ACDA7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异常块/特殊行政单元剔除</w:t>
            </w:r>
          </w:p>
        </w:tc>
        <w:tc>
          <w:tcPr>
            <w:tcW w:w="1948" w:type="dxa"/>
            <w:tcBorders>
              <w:top w:val="nil"/>
              <w:left w:val="nil"/>
              <w:bottom w:val="nil"/>
              <w:right w:val="nil"/>
              <w:insideH w:val="nil"/>
              <w:insideV w:val="nil"/>
            </w:tcBorders>
            <w:tcMar>
              <w:top w:w="35" w:type="dxa"/>
              <w:left w:w="55" w:type="dxa"/>
              <w:bottom w:w="35" w:type="dxa"/>
              <w:right w:w="55" w:type="dxa"/>
            </w:tcMar>
          </w:tcPr>
          <w:p w14:paraId="169BFF9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508</w:t>
            </w:r>
          </w:p>
        </w:tc>
        <w:tc>
          <w:tcPr>
            <w:tcW w:w="3418" w:type="dxa"/>
            <w:tcBorders>
              <w:top w:val="nil"/>
              <w:left w:val="nil"/>
              <w:bottom w:val="nil"/>
              <w:right w:val="nil"/>
              <w:insideH w:val="nil"/>
              <w:insideV w:val="nil"/>
            </w:tcBorders>
            <w:tcMar>
              <w:top w:w="35" w:type="dxa"/>
              <w:left w:w="55" w:type="dxa"/>
              <w:bottom w:w="35" w:type="dxa"/>
              <w:right w:w="55" w:type="dxa"/>
            </w:tcMar>
          </w:tcPr>
          <w:p w14:paraId="695164C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城市缺失或省直块</w:t>
            </w:r>
          </w:p>
        </w:tc>
      </w:tr>
      <w:tr w14:paraId="2F9C7CE1">
        <w:tblPrEx>
          <w:tblCellMar>
            <w:top w:w="0" w:type="dxa"/>
            <w:left w:w="108" w:type="dxa"/>
            <w:bottom w:w="0" w:type="dxa"/>
            <w:right w:w="108" w:type="dxa"/>
          </w:tblCellMar>
        </w:tblPrEx>
        <w:trPr>
          <w:cantSplit/>
        </w:trPr>
        <w:tc>
          <w:tcPr>
            <w:tcW w:w="2834" w:type="dxa"/>
            <w:tcBorders>
              <w:top w:val="nil"/>
              <w:left w:val="nil"/>
              <w:bottom w:val="nil"/>
              <w:right w:val="nil"/>
              <w:insideH w:val="nil"/>
              <w:insideV w:val="nil"/>
            </w:tcBorders>
            <w:tcMar>
              <w:top w:w="35" w:type="dxa"/>
              <w:left w:w="55" w:type="dxa"/>
              <w:bottom w:w="35" w:type="dxa"/>
              <w:right w:w="55" w:type="dxa"/>
            </w:tcMar>
          </w:tcPr>
          <w:p w14:paraId="62A94CE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窗口审计面板</w:t>
            </w:r>
          </w:p>
        </w:tc>
        <w:tc>
          <w:tcPr>
            <w:tcW w:w="1948" w:type="dxa"/>
            <w:tcBorders>
              <w:top w:val="nil"/>
              <w:left w:val="nil"/>
              <w:bottom w:val="nil"/>
              <w:right w:val="nil"/>
              <w:insideH w:val="nil"/>
              <w:insideV w:val="nil"/>
            </w:tcBorders>
            <w:tcMar>
              <w:top w:w="35" w:type="dxa"/>
              <w:left w:w="55" w:type="dxa"/>
              <w:bottom w:w="35" w:type="dxa"/>
              <w:right w:w="55" w:type="dxa"/>
            </w:tcMar>
          </w:tcPr>
          <w:p w14:paraId="6C5E35B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5,339</w:t>
            </w:r>
          </w:p>
        </w:tc>
        <w:tc>
          <w:tcPr>
            <w:tcW w:w="3418" w:type="dxa"/>
            <w:tcBorders>
              <w:top w:val="nil"/>
              <w:left w:val="nil"/>
              <w:bottom w:val="nil"/>
              <w:right w:val="nil"/>
              <w:insideH w:val="nil"/>
              <w:insideV w:val="nil"/>
            </w:tcBorders>
            <w:tcMar>
              <w:top w:w="35" w:type="dxa"/>
              <w:left w:w="55" w:type="dxa"/>
              <w:bottom w:w="35" w:type="dxa"/>
              <w:right w:w="55" w:type="dxa"/>
            </w:tcMar>
          </w:tcPr>
          <w:p w14:paraId="334AFB8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2008—2023；350个城市键</w:t>
            </w:r>
          </w:p>
        </w:tc>
      </w:tr>
      <w:tr w14:paraId="654BC5FD">
        <w:tblPrEx>
          <w:tblCellMar>
            <w:top w:w="0" w:type="dxa"/>
            <w:left w:w="108" w:type="dxa"/>
            <w:bottom w:w="0" w:type="dxa"/>
            <w:right w:w="108" w:type="dxa"/>
          </w:tblCellMar>
        </w:tblPrEx>
        <w:trPr>
          <w:cantSplit/>
        </w:trPr>
        <w:tc>
          <w:tcPr>
            <w:tcW w:w="2834" w:type="dxa"/>
            <w:tcBorders>
              <w:top w:val="nil"/>
              <w:left w:val="nil"/>
              <w:bottom w:val="nil"/>
              <w:right w:val="nil"/>
              <w:insideH w:val="nil"/>
              <w:insideV w:val="nil"/>
            </w:tcBorders>
            <w:tcMar>
              <w:top w:w="35" w:type="dxa"/>
              <w:left w:w="55" w:type="dxa"/>
              <w:bottom w:w="35" w:type="dxa"/>
              <w:right w:w="55" w:type="dxa"/>
            </w:tcMar>
          </w:tcPr>
          <w:p w14:paraId="226DC3F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年鉴精确匹配</w:t>
            </w:r>
          </w:p>
        </w:tc>
        <w:tc>
          <w:tcPr>
            <w:tcW w:w="1948" w:type="dxa"/>
            <w:tcBorders>
              <w:top w:val="nil"/>
              <w:left w:val="nil"/>
              <w:bottom w:val="nil"/>
              <w:right w:val="nil"/>
              <w:insideH w:val="nil"/>
              <w:insideV w:val="nil"/>
            </w:tcBorders>
            <w:tcMar>
              <w:top w:w="35" w:type="dxa"/>
              <w:left w:w="55" w:type="dxa"/>
              <w:bottom w:w="35" w:type="dxa"/>
              <w:right w:w="55" w:type="dxa"/>
            </w:tcMar>
          </w:tcPr>
          <w:p w14:paraId="591DB55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4,643（86.96%）</w:t>
            </w:r>
          </w:p>
        </w:tc>
        <w:tc>
          <w:tcPr>
            <w:tcW w:w="3418" w:type="dxa"/>
            <w:tcBorders>
              <w:top w:val="nil"/>
              <w:left w:val="nil"/>
              <w:bottom w:val="nil"/>
              <w:right w:val="nil"/>
              <w:insideH w:val="nil"/>
              <w:insideV w:val="nil"/>
            </w:tcBorders>
            <w:tcMar>
              <w:top w:w="35" w:type="dxa"/>
              <w:left w:w="55" w:type="dxa"/>
              <w:bottom w:w="35" w:type="dxa"/>
              <w:right w:w="55" w:type="dxa"/>
            </w:tcMar>
          </w:tcPr>
          <w:p w14:paraId="17DCCDA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不匹配不插值</w:t>
            </w:r>
          </w:p>
        </w:tc>
      </w:tr>
      <w:tr w14:paraId="43450074">
        <w:tblPrEx>
          <w:tblCellMar>
            <w:top w:w="0" w:type="dxa"/>
            <w:left w:w="108" w:type="dxa"/>
            <w:bottom w:w="0" w:type="dxa"/>
            <w:right w:w="108" w:type="dxa"/>
          </w:tblCellMar>
        </w:tblPrEx>
        <w:trPr>
          <w:cantSplit/>
        </w:trPr>
        <w:tc>
          <w:tcPr>
            <w:tcW w:w="2834" w:type="dxa"/>
            <w:tcBorders>
              <w:top w:val="nil"/>
              <w:left w:val="nil"/>
              <w:bottom w:val="nil"/>
              <w:right w:val="nil"/>
              <w:insideH w:val="nil"/>
              <w:insideV w:val="nil"/>
            </w:tcBorders>
            <w:tcMar>
              <w:top w:w="35" w:type="dxa"/>
              <w:left w:w="55" w:type="dxa"/>
              <w:bottom w:w="35" w:type="dxa"/>
              <w:right w:w="55" w:type="dxa"/>
            </w:tcMar>
          </w:tcPr>
          <w:p w14:paraId="1D0142D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四控完整样本</w:t>
            </w:r>
          </w:p>
        </w:tc>
        <w:tc>
          <w:tcPr>
            <w:tcW w:w="1948" w:type="dxa"/>
            <w:tcBorders>
              <w:top w:val="nil"/>
              <w:left w:val="nil"/>
              <w:bottom w:val="nil"/>
              <w:right w:val="nil"/>
              <w:insideH w:val="nil"/>
              <w:insideV w:val="nil"/>
            </w:tcBorders>
            <w:tcMar>
              <w:top w:w="35" w:type="dxa"/>
              <w:left w:w="55" w:type="dxa"/>
              <w:bottom w:w="35" w:type="dxa"/>
              <w:right w:w="55" w:type="dxa"/>
            </w:tcMar>
          </w:tcPr>
          <w:p w14:paraId="26C0BF4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4,625</w:t>
            </w:r>
          </w:p>
        </w:tc>
        <w:tc>
          <w:tcPr>
            <w:tcW w:w="3418" w:type="dxa"/>
            <w:tcBorders>
              <w:top w:val="nil"/>
              <w:left w:val="nil"/>
              <w:bottom w:val="nil"/>
              <w:right w:val="nil"/>
              <w:insideH w:val="nil"/>
              <w:insideV w:val="nil"/>
            </w:tcBorders>
            <w:tcMar>
              <w:top w:w="35" w:type="dxa"/>
              <w:left w:w="55" w:type="dxa"/>
              <w:bottom w:w="35" w:type="dxa"/>
              <w:right w:w="55" w:type="dxa"/>
            </w:tcMar>
          </w:tcPr>
          <w:p w14:paraId="69C74DF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回归主样本的控制支持</w:t>
            </w:r>
          </w:p>
        </w:tc>
      </w:tr>
      <w:tr w14:paraId="1CBA4714">
        <w:tblPrEx>
          <w:tblCellMar>
            <w:top w:w="0" w:type="dxa"/>
            <w:left w:w="108" w:type="dxa"/>
            <w:bottom w:w="0" w:type="dxa"/>
            <w:right w:w="108" w:type="dxa"/>
          </w:tblCellMar>
        </w:tblPrEx>
        <w:trPr>
          <w:cantSplit/>
        </w:trPr>
        <w:tc>
          <w:tcPr>
            <w:tcW w:w="2834" w:type="dxa"/>
            <w:tcBorders>
              <w:top w:val="nil"/>
              <w:left w:val="nil"/>
              <w:bottom w:val="single" w:color="000000" w:sz="8" w:space="0"/>
              <w:right w:val="nil"/>
              <w:insideH w:val="nil"/>
              <w:insideV w:val="nil"/>
            </w:tcBorders>
            <w:tcMar>
              <w:top w:w="35" w:type="dxa"/>
              <w:left w:w="55" w:type="dxa"/>
              <w:bottom w:w="35" w:type="dxa"/>
              <w:right w:w="55" w:type="dxa"/>
            </w:tcMar>
          </w:tcPr>
          <w:p w14:paraId="4AE075D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结果完整样本</w:t>
            </w:r>
          </w:p>
        </w:tc>
        <w:tc>
          <w:tcPr>
            <w:tcW w:w="1948" w:type="dxa"/>
            <w:tcBorders>
              <w:top w:val="nil"/>
              <w:left w:val="nil"/>
              <w:bottom w:val="single" w:color="000000" w:sz="8" w:space="0"/>
              <w:right w:val="nil"/>
              <w:insideH w:val="nil"/>
              <w:insideV w:val="nil"/>
            </w:tcBorders>
            <w:tcMar>
              <w:top w:w="35" w:type="dxa"/>
              <w:left w:w="55" w:type="dxa"/>
              <w:bottom w:w="35" w:type="dxa"/>
              <w:right w:w="55" w:type="dxa"/>
            </w:tcMar>
          </w:tcPr>
          <w:p w14:paraId="03BED1D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Cmpl 4,624；NARI 4,587；AFMPA 4,623</w:t>
            </w:r>
          </w:p>
        </w:tc>
        <w:tc>
          <w:tcPr>
            <w:tcW w:w="3418" w:type="dxa"/>
            <w:tcBorders>
              <w:top w:val="nil"/>
              <w:left w:val="nil"/>
              <w:bottom w:val="single" w:color="000000" w:sz="8" w:space="0"/>
              <w:right w:val="nil"/>
              <w:insideH w:val="nil"/>
              <w:insideV w:val="nil"/>
            </w:tcBorders>
            <w:tcMar>
              <w:top w:w="35" w:type="dxa"/>
              <w:left w:w="55" w:type="dxa"/>
              <w:bottom w:w="35" w:type="dxa"/>
              <w:right w:w="55" w:type="dxa"/>
            </w:tcMar>
          </w:tcPr>
          <w:p w14:paraId="236A066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按结果分别估计</w:t>
            </w:r>
          </w:p>
        </w:tc>
      </w:tr>
    </w:tbl>
    <w:p w14:paraId="16A34AE2">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注：匹配率是审计city-year行级键匹配率，不是城市覆盖率；样本流前四行按原始记录/候选行统计，后续按聚合后的城市—年份观察统计，各阶段统计单位不同，不能直接按行数相减。</w:t>
      </w:r>
    </w:p>
    <w:p>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资料来源：作者根据CNRDS“地方政府审计信息”数据、生态环境部公告名单和《中国城市统计年鉴》计算整理。</w:t>
      </w:r>
    </w:p>
    <w:p w14:paraId="54792C8A">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（四）估计模型</w:t>
      </w:r>
    </w:p>
    <w:p w14:paraId="78D6D0B1">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基线模型采用城市和年份固定效应，并将标准误聚类到城市层面：</w:t>
      </w:r>
    </w:p>
    <w:p w14:paraId="7C931D40">
      <w:pPr>
        <w:keepNext w:val="0"/>
        <w:kinsoku/>
        <w:overflowPunct/>
        <w:autoSpaceDE/>
        <w:snapToGrid/>
        <w:spacing w:line="288" w:lineRule="auto"/>
        <w:ind w:left="0" w:right="0" w:firstLine="0"/>
        <w:jc w:val="center"/>
        <w:textAlignment w:val="auto"/>
      </w:pPr>
      <w:r>
        <w:rPr>
          <w:rFonts w:ascii="Cambria Math" w:hAnsi="Cambria Math" w:eastAsia="Cambria Math" w:cs="Cambria Math"/>
          <w:b w:val="0"/>
          <w:bCs w:val="0"/>
          <w:i w:val="0"/>
          <w:iCs w:val="0"/>
          <w:color w:val="000000"/>
          <w:sz w:val="21"/>
          <w:szCs w:val="21"/>
        </w:rPr>
        <w:t>Yᵢₜ = αᵢ + λₜ + βDᵢₜ + γ′Xᵢₜ + εᵢₜ</w:t>
      </w:r>
    </w:p>
    <w:p w14:paraId="1C574979">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其中Yᵢₜ为三类普通审计产出的对数，Dᵢₜ依次为direct_post、exposure_post或any_post，Xᵢₜ为四个年鉴控制变量。由于政策分批实施且处理臂重叠，双向固定效应系数在本文中被称为“基线关联诊断”，不直接解释为平均处理效应。</w:t>
      </w:r>
    </w:p>
    <w:p w14:paraId="1147BB1A">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为呈现错位采用下的时间结构，本文参照分组—时间平均处理效应的思路（Callaway and Sant’Anna，2021），另行计算协变量调整的分组—时间单元：对每个公告队列g和年份t，将处理城市从g−1到t的结果变化与当期未处理/尚未处理城市的对应变化比较，再在0至3个post期内按处理城市数加权聚合。聚合不调用黑箱软件包，并使用399次城市层面bootstrap获得区间：</w:t>
      </w:r>
    </w:p>
    <w:p w14:paraId="3E4D3486">
      <w:pPr>
        <w:keepNext w:val="0"/>
        <w:kinsoku/>
        <w:overflowPunct/>
        <w:autoSpaceDE/>
        <w:snapToGrid/>
        <w:spacing w:line="288" w:lineRule="auto"/>
        <w:ind w:left="0" w:right="0" w:firstLine="0"/>
        <w:jc w:val="center"/>
        <w:textAlignment w:val="auto"/>
      </w:pPr>
      <w:r>
        <w:rPr>
          <w:rFonts w:ascii="Cambria Math" w:hAnsi="Cambria Math" w:eastAsia="Cambria Math" w:cs="Cambria Math"/>
          <w:b w:val="0"/>
          <w:bCs w:val="0"/>
          <w:i w:val="0"/>
          <w:iCs w:val="0"/>
          <w:color w:val="000000"/>
          <w:sz w:val="21"/>
          <w:szCs w:val="21"/>
        </w:rPr>
        <w:t>ATT(g,t) = E[(Yₜ − Y_{g−1}) | G=g] − E[(Yₜ − Y_{g−1}) | Cₜ]</w:t>
      </w:r>
    </w:p>
    <w:p w14:paraId="05AE2E3B">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其中，G=g表示城市在公告队列g中首次进入处理，Cₜ表示当期尚未处理或尚未进入处理的对照城市集合；相对期−1作为变化基期。协变量调整在对照组的基期特征与结果变化之间估计线性关系，再将该关系用于处理组残差化。</w:t>
      </w:r>
    </w:p>
    <w:p w14:paraId="5DAF90D2">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该估计是透明的协变量调整诊断，而不是对所有错位DID假设均已验证的最终估计。动态图中的区间是单元区间的处理组规模加权汇总；未进行全事件窗口的联合前趋势检验。</w:t>
      </w:r>
    </w:p>
    <w:p w14:paraId="3502FE27">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（五）识别假设、推断与可复核性</w:t>
      </w:r>
    </w:p>
    <w:p w14:paraId="2FE36DA2">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基线固定效应模型依赖于在控制城市不变特征、共同年份冲击和四项同期年鉴变量后，处理组与对照组不存在与公告时点同步变化的未观测差异。示范区命名显然不是随机分配，因此本文把双向固定效应结果定位为关联诊断，并以不同处理时点、样本和推断方式检查其敏感性。该表述比直接报告“政策效应”更符合可观测数据的支持范围。</w:t>
      </w:r>
    </w:p>
    <w:p w14:paraId="190980FB">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错位采用还带来两个技术问题。第一，较早处理城市可能被用作较晚处理城市的对照，异质处理效应会使传统TWFE系数混合不同比较（de Chaisemartin and D’Haultfœuille，2020；Goodman-Bacon，2021）；第二，处理组和县区暴露组存在交叉，单一处理臂的系数可能吸收另一政策视图的部分变化。为降低误读，本文分别估计direct、exposure和any，并在解释时不把any视为两种机制的替代。</w:t>
      </w:r>
    </w:p>
    <w:p w14:paraId="07081640">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 xml:space="preserve">推断方面，主模型将标准误聚类到城市层面，以允许同一城市内的序列相关（Bertrand et al.，2004；Abadie et al.，2023）；同时报告399次城市层面bootstrap（Cameron et al.，2008）和199次城市置换作为有限样本下的补充。六个处理臂—结果组合的名义p值进行Holm校正</w:t>
      </w:r>
      <w:r>
        <w:rPr>
          <w:rFonts w:ascii="Times New Roman" w:hAnsi="Times New Roman" w:eastAsia="宋体" w:cs="Times New Roman"/>
          <w:b w:val="0"/>
          <w:i w:val="0"/>
          <w:color w:val="000000"/>
          <w:sz w:val="21"/>
          <w:szCs w:val="21"/>
          <w:vertAlign w:val="superscript"/>
        </w:rPr>
        <w:t xml:space="preserve">③</w:t>
      </w:r>
      <w:r>
        <w:rPr>
          <w:rFonts w:ascii="Times New Roman" w:hAnsi="Times New Roman" w:eastAsia="宋体" w:cs="Times New Roman"/>
          <w:b w:val="0"/>
          <w:i w:val="0"/>
          <w:color w:val="000000"/>
          <w:sz w:val="21"/>
          <w:szCs w:val="21"/>
        </w:rPr>
        <w:t xml:space="preserve">，避免把单一边际显著结果写成总体发现。对AFMPA等金额变量，正文同时关注点估计、区间宽度和样本敏感性。</w:t>
      </w:r>
    </w:p>
    <w:p w14:paraId="7BF6C004">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可复核性由三层文件组成：第一层是政策原子表和行政映射日志，记录公告批次、层级、父级城市和未映射原因；第二层是分析面板、变量字典和模型结果CSV；第三层是图形脚本、PDF渲染和质量审计JSON。研究者可以在有原始数据许可的环境中逐步重建样本，而无需依赖不可见的手工修改。</w:t>
      </w:r>
    </w:p>
    <w:p w14:paraId="79929BF3">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控制变量采用同期值而非滞后值，主要目的是与既有城市面板研究保持可比，并提高样本覆盖。它们应被理解为条件化变量，而不是政策机制变量：示范区命名可能反过来影响财政支出、人口统计或经济活动，将这些变量纳入模型可能吸收部分真实路径。为避免过度解释，本文不把加入控制后的系数称为“净因果效应”，也不将控制变量系数列为研究发现。</w:t>
      </w:r>
    </w:p>
    <w:p w14:paraId="152288FF">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（六）数据处理细节与估计口径</w:t>
      </w:r>
    </w:p>
    <w:p w14:paraId="03498DFA">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审计数据的清洗遵循“先保留、后判定”原则。对于城市名称相同、年份相同但数值字段不同的记录，程序不以均值、最大值或最后一条记录自动覆盖，而是保留来源与复核标记；只有全部数值字段完全一致的重复行才被机械去重。这样做虽然不能消除原始填报误差，却避免研究者在不知道差异来源的情况下人为制造平滑序列。城市—年份聚合完成后，程序再次检查城市键、年份范围、负值与缺失状态，并把异常块和特殊行政单元的排除规则写入质量审计文件。</w:t>
      </w:r>
    </w:p>
    <w:p w14:paraId="511A2B3D">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政策名单与审计面板的连接分为两个层次。第一层把地级市、自治州、盟和地区等直接获命名单元标准化为城市键，形成direct_award_year；第二层仅在父级关系能够核验时，才把县、区、旗等记录映射到相应地级城市，形成county_exposure_year。无法确认父级关系的记录保持未映射，而不是为了扩大样本把它们模糊匹配到同名城市。该规则牺牲了一部分覆盖率，但能够防止县区重名、历史撤并和跨省同名导致的处理错置。</w:t>
      </w:r>
    </w:p>
    <w:p w14:paraId="3657ECAC">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三个结果变量采用ln(1+x)变换，一方面保留原始值为零的城市—年份，另一方面降低少数极端金额对线性回归的支配。该变换不会把缺失值转换为零，也不改变项目数、报告数和问题金额的原始构念。对于较小系数，指数转换后的比例变化可以帮助理解量级；但当结果基数差异很大、系数区间较宽或变量为计数时，这种转换只能作为近似。本文因此以对数点估计和置信区间为主要报告对象，并用缩尾规格检查尾部观察的影响。</w:t>
      </w:r>
    </w:p>
    <w:p w14:paraId="30FB2872">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处理变量采用吸收式编码：城市一旦进入相应队列，生效年及以后持续取1。主规格将公告次年视为生效年，是因为公告往往发生在年度中后段，审计计划、人员调度和项目结项需要跨越预算与统计周期；公告当年生效规格则用于检验这一假设。对2023年队列而言，主规格的生效年超出样本窗口，因此这些城市只贡献处理前信息。该处理没有把它们误写为永久未处理城市，分组—时间估计也只在相应年份使用尚未处理的城市作为对照。</w:t>
      </w:r>
    </w:p>
    <w:p w14:paraId="34C6E0CD">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完整样本分析意味着每个模型只使用结果变量、处理变量和四项控制均可用的城市—年份。本文没有为年鉴缺失构造零值，也没有采用线性插值补齐断点，因为人口、地区生产总值和财政口径可能随版次或行政范围改变，机械插值会把口径断裂伪装为经济变化。与此同时，完整样本也可能偏向行政边界稳定、统计披露较充分的城市。为使读者判断这种选择风险，正文同时报告窗口面板、年鉴匹配、四控完整和分结果回归样本，而不只报告最终N。</w:t>
      </w:r>
    </w:p>
    <w:p w14:paraId="294167FE">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三种处理视图服务于不同问题。direct_post检验本级政府获得公开称号后的变化，exposure_post刻画辖区县区获命名后市级机关可能承受的间接暴露，any_post只是对二者合并的敏感性口径。由于直接授牌和县区暴露有52个城市重叠，且两种处理的队列规模与生效年份不同，系数之间不能被当作同一样本上的正式差异检验。本文分别呈现它们，是为了防止合并变量掩盖行政层级，而不是据点估计大小给两种机制排序。</w:t>
      </w:r>
    </w:p>
    <w:p w14:paraId="4A55589F">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推断程序围绕城市这一政策与误差相关的单位展开。城市聚类标准误允许同一城市多年的不可观测冲击相关；城市层面bootstrap在重抽样时保留完整时间序列；置换检验则保持直接处理队列的规模和公告结构，考察真实系数在随机分配下是否异常。399次bootstrap和199次置换足以提供诊断性区间与经验分布，但并非无限精度的模拟结果，因此本文保留三位小数并避免围绕阈值进行过细解释。</w:t>
      </w:r>
    </w:p>
    <w:p w14:paraId="27420727">
      <w:pPr>
        <w:pStyle w:val="3"/>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四、实证结果</w:t>
      </w:r>
    </w:p>
    <w:p w14:paraId="38670366">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（一）描述性统计与趋势</w:t>
      </w:r>
    </w:p>
    <w:p w14:paraId="4D6D331A">
      <w:pPr>
        <w:keepNext/>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表6 主要变量描述统计</w:t>
      </w:r>
    </w:p>
    <w:tbl>
      <w:tblPr>
        <w:tblStyle w:val="32"/>
        <w:tblW w:w="8200" w:type="dxa"/>
        <w:tblInd w:w="0" w:type="dxa"/>
        <w:tblLayout w:type="fixed"/>
        <w:tblCellMar>
          <w:top w:w="0" w:type="dxa"/>
          <w:left w:w="108" w:type="dxa"/>
          <w:bottom w:w="0" w:type="dxa"/>
          <w:right w:w="108" w:type="dxa"/>
        </w:tblCellMar>
      </w:tblPr>
      <w:tblGrid>
        <w:gridCol w:w="2256"/>
        <w:gridCol w:w="687"/>
        <w:gridCol w:w="834"/>
        <w:gridCol w:w="834"/>
        <w:gridCol w:w="932"/>
        <w:gridCol w:w="932"/>
        <w:gridCol w:w="932"/>
        <w:gridCol w:w="793"/>
      </w:tblGrid>
      <w:tr w14:paraId="5D7C9729">
        <w:tblPrEx>
          <w:tblCellMar>
            <w:top w:w="0" w:type="dxa"/>
            <w:left w:w="108" w:type="dxa"/>
            <w:bottom w:w="0" w:type="dxa"/>
            <w:right w:w="108" w:type="dxa"/>
          </w:tblCellMar>
        </w:tblPrEx>
        <w:trPr>
          <w:cantSplit/>
          <w:tblHeader/>
        </w:trPr>
        <w:tc>
          <w:tcPr>
            <w:tcW w:w="2256"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6E8F5A0F">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6"/>
                <w:szCs w:val="16"/>
              </w:rPr>
              <w:t>变量</w:t>
            </w:r>
          </w:p>
        </w:tc>
        <w:tc>
          <w:tcPr>
            <w:tcW w:w="687"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5B7A9251">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6"/>
                <w:szCs w:val="16"/>
              </w:rPr>
              <w:t>N</w:t>
            </w:r>
          </w:p>
        </w:tc>
        <w:tc>
          <w:tcPr>
            <w:tcW w:w="834"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11F99FB1">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6"/>
                <w:szCs w:val="16"/>
              </w:rPr>
              <w:t>均值</w:t>
            </w:r>
          </w:p>
        </w:tc>
        <w:tc>
          <w:tcPr>
            <w:tcW w:w="834"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746DF8A3">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6"/>
                <w:szCs w:val="16"/>
              </w:rPr>
              <w:t>SD</w:t>
            </w:r>
          </w:p>
        </w:tc>
        <w:tc>
          <w:tcPr>
            <w:tcW w:w="932"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1CB35EF2">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6"/>
                <w:szCs w:val="16"/>
              </w:rPr>
              <w:t>中位数</w:t>
            </w:r>
          </w:p>
        </w:tc>
        <w:tc>
          <w:tcPr>
            <w:tcW w:w="932"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71AA25B1">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6"/>
                <w:szCs w:val="16"/>
              </w:rPr>
              <w:t>最小值</w:t>
            </w:r>
          </w:p>
        </w:tc>
        <w:tc>
          <w:tcPr>
            <w:tcW w:w="932"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4DE89572">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6"/>
                <w:szCs w:val="16"/>
              </w:rPr>
              <w:t>最大值</w:t>
            </w:r>
          </w:p>
        </w:tc>
        <w:tc>
          <w:tcPr>
            <w:tcW w:w="793"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66C0AE2E">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6"/>
                <w:szCs w:val="16"/>
              </w:rPr>
              <w:t>缺失率</w:t>
            </w:r>
          </w:p>
        </w:tc>
      </w:tr>
      <w:tr w14:paraId="6C9C65D2">
        <w:tblPrEx>
          <w:tblCellMar>
            <w:top w:w="0" w:type="dxa"/>
            <w:left w:w="108" w:type="dxa"/>
            <w:bottom w:w="0" w:type="dxa"/>
            <w:right w:w="108" w:type="dxa"/>
          </w:tblCellMar>
        </w:tblPrEx>
        <w:trPr>
          <w:cantSplit/>
        </w:trPr>
        <w:tc>
          <w:tcPr>
            <w:tcW w:w="2256" w:type="dxa"/>
            <w:tcBorders>
              <w:top w:val="nil"/>
              <w:left w:val="nil"/>
              <w:bottom w:val="nil"/>
              <w:right w:val="nil"/>
              <w:insideH w:val="nil"/>
              <w:insideV w:val="nil"/>
            </w:tcBorders>
            <w:tcMar>
              <w:top w:w="35" w:type="dxa"/>
              <w:left w:w="55" w:type="dxa"/>
              <w:bottom w:w="35" w:type="dxa"/>
              <w:right w:w="55" w:type="dxa"/>
            </w:tcMar>
          </w:tcPr>
          <w:p w14:paraId="61A5C53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ln(1+完成审计项目数)</w:t>
            </w:r>
          </w:p>
        </w:tc>
        <w:tc>
          <w:tcPr>
            <w:tcW w:w="687" w:type="dxa"/>
            <w:tcBorders>
              <w:top w:val="nil"/>
              <w:left w:val="nil"/>
              <w:bottom w:val="nil"/>
              <w:right w:val="nil"/>
              <w:insideH w:val="nil"/>
              <w:insideV w:val="nil"/>
            </w:tcBorders>
            <w:tcMar>
              <w:top w:w="35" w:type="dxa"/>
              <w:left w:w="55" w:type="dxa"/>
              <w:bottom w:w="35" w:type="dxa"/>
              <w:right w:w="55" w:type="dxa"/>
            </w:tcMar>
          </w:tcPr>
          <w:p w14:paraId="0C43205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5,337</w:t>
            </w:r>
          </w:p>
        </w:tc>
        <w:tc>
          <w:tcPr>
            <w:tcW w:w="834" w:type="dxa"/>
            <w:tcBorders>
              <w:top w:val="nil"/>
              <w:left w:val="nil"/>
              <w:bottom w:val="nil"/>
              <w:right w:val="nil"/>
              <w:insideH w:val="nil"/>
              <w:insideV w:val="nil"/>
            </w:tcBorders>
            <w:tcMar>
              <w:top w:w="35" w:type="dxa"/>
              <w:left w:w="55" w:type="dxa"/>
              <w:bottom w:w="35" w:type="dxa"/>
              <w:right w:w="55" w:type="dxa"/>
            </w:tcMar>
          </w:tcPr>
          <w:p w14:paraId="43C602F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5.673</w:t>
            </w:r>
          </w:p>
        </w:tc>
        <w:tc>
          <w:tcPr>
            <w:tcW w:w="834" w:type="dxa"/>
            <w:tcBorders>
              <w:top w:val="nil"/>
              <w:left w:val="nil"/>
              <w:bottom w:val="nil"/>
              <w:right w:val="nil"/>
              <w:insideH w:val="nil"/>
              <w:insideV w:val="nil"/>
            </w:tcBorders>
            <w:tcMar>
              <w:top w:w="35" w:type="dxa"/>
              <w:left w:w="55" w:type="dxa"/>
              <w:bottom w:w="35" w:type="dxa"/>
              <w:right w:w="55" w:type="dxa"/>
            </w:tcMar>
          </w:tcPr>
          <w:p w14:paraId="6F98034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0.821</w:t>
            </w:r>
          </w:p>
        </w:tc>
        <w:tc>
          <w:tcPr>
            <w:tcW w:w="932" w:type="dxa"/>
            <w:tcBorders>
              <w:top w:val="nil"/>
              <w:left w:val="nil"/>
              <w:bottom w:val="nil"/>
              <w:right w:val="nil"/>
              <w:insideH w:val="nil"/>
              <w:insideV w:val="nil"/>
            </w:tcBorders>
            <w:tcMar>
              <w:top w:w="35" w:type="dxa"/>
              <w:left w:w="55" w:type="dxa"/>
              <w:bottom w:w="35" w:type="dxa"/>
              <w:right w:w="55" w:type="dxa"/>
            </w:tcMar>
          </w:tcPr>
          <w:p w14:paraId="53DB09E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5.680</w:t>
            </w:r>
          </w:p>
        </w:tc>
        <w:tc>
          <w:tcPr>
            <w:tcW w:w="932" w:type="dxa"/>
            <w:tcBorders>
              <w:top w:val="nil"/>
              <w:left w:val="nil"/>
              <w:bottom w:val="nil"/>
              <w:right w:val="nil"/>
              <w:insideH w:val="nil"/>
              <w:insideV w:val="nil"/>
            </w:tcBorders>
            <w:tcMar>
              <w:top w:w="35" w:type="dxa"/>
              <w:left w:w="55" w:type="dxa"/>
              <w:bottom w:w="35" w:type="dxa"/>
              <w:right w:w="55" w:type="dxa"/>
            </w:tcMar>
          </w:tcPr>
          <w:p w14:paraId="45DB288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0.693</w:t>
            </w:r>
          </w:p>
        </w:tc>
        <w:tc>
          <w:tcPr>
            <w:tcW w:w="932" w:type="dxa"/>
            <w:tcBorders>
              <w:top w:val="nil"/>
              <w:left w:val="nil"/>
              <w:bottom w:val="nil"/>
              <w:right w:val="nil"/>
              <w:insideH w:val="nil"/>
              <w:insideV w:val="nil"/>
            </w:tcBorders>
            <w:tcMar>
              <w:top w:w="35" w:type="dxa"/>
              <w:left w:w="55" w:type="dxa"/>
              <w:bottom w:w="35" w:type="dxa"/>
              <w:right w:w="55" w:type="dxa"/>
            </w:tcMar>
          </w:tcPr>
          <w:p w14:paraId="43AD888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8.792</w:t>
            </w:r>
          </w:p>
        </w:tc>
        <w:tc>
          <w:tcPr>
            <w:tcW w:w="793" w:type="dxa"/>
            <w:tcBorders>
              <w:top w:val="nil"/>
              <w:left w:val="nil"/>
              <w:bottom w:val="nil"/>
              <w:right w:val="nil"/>
              <w:insideH w:val="nil"/>
              <w:insideV w:val="nil"/>
            </w:tcBorders>
            <w:tcMar>
              <w:top w:w="35" w:type="dxa"/>
              <w:left w:w="55" w:type="dxa"/>
              <w:bottom w:w="35" w:type="dxa"/>
              <w:right w:w="55" w:type="dxa"/>
            </w:tcMar>
          </w:tcPr>
          <w:p w14:paraId="28AD6B9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0.04%</w:t>
            </w:r>
          </w:p>
        </w:tc>
      </w:tr>
      <w:tr w14:paraId="222AC6BD">
        <w:tblPrEx>
          <w:tblCellMar>
            <w:top w:w="0" w:type="dxa"/>
            <w:left w:w="108" w:type="dxa"/>
            <w:bottom w:w="0" w:type="dxa"/>
            <w:right w:w="108" w:type="dxa"/>
          </w:tblCellMar>
        </w:tblPrEx>
        <w:trPr>
          <w:cantSplit/>
        </w:trPr>
        <w:tc>
          <w:tcPr>
            <w:tcW w:w="2256" w:type="dxa"/>
            <w:tcBorders>
              <w:top w:val="nil"/>
              <w:left w:val="nil"/>
              <w:bottom w:val="nil"/>
              <w:right w:val="nil"/>
              <w:insideH w:val="nil"/>
              <w:insideV w:val="nil"/>
            </w:tcBorders>
            <w:tcMar>
              <w:top w:w="35" w:type="dxa"/>
              <w:left w:w="55" w:type="dxa"/>
              <w:bottom w:w="35" w:type="dxa"/>
              <w:right w:w="55" w:type="dxa"/>
            </w:tcMar>
          </w:tcPr>
          <w:p w14:paraId="27E7BB1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ln(1+审计报告数)</w:t>
            </w:r>
          </w:p>
        </w:tc>
        <w:tc>
          <w:tcPr>
            <w:tcW w:w="687" w:type="dxa"/>
            <w:tcBorders>
              <w:top w:val="nil"/>
              <w:left w:val="nil"/>
              <w:bottom w:val="nil"/>
              <w:right w:val="nil"/>
              <w:insideH w:val="nil"/>
              <w:insideV w:val="nil"/>
            </w:tcBorders>
            <w:tcMar>
              <w:top w:w="35" w:type="dxa"/>
              <w:left w:w="55" w:type="dxa"/>
              <w:bottom w:w="35" w:type="dxa"/>
              <w:right w:w="55" w:type="dxa"/>
            </w:tcMar>
          </w:tcPr>
          <w:p w14:paraId="5CCCC18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5,293</w:t>
            </w:r>
          </w:p>
        </w:tc>
        <w:tc>
          <w:tcPr>
            <w:tcW w:w="834" w:type="dxa"/>
            <w:tcBorders>
              <w:top w:val="nil"/>
              <w:left w:val="nil"/>
              <w:bottom w:val="nil"/>
              <w:right w:val="nil"/>
              <w:insideH w:val="nil"/>
              <w:insideV w:val="nil"/>
            </w:tcBorders>
            <w:tcMar>
              <w:top w:w="35" w:type="dxa"/>
              <w:left w:w="55" w:type="dxa"/>
              <w:bottom w:w="35" w:type="dxa"/>
              <w:right w:w="55" w:type="dxa"/>
            </w:tcMar>
          </w:tcPr>
          <w:p w14:paraId="3670E7B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5.823</w:t>
            </w:r>
          </w:p>
        </w:tc>
        <w:tc>
          <w:tcPr>
            <w:tcW w:w="834" w:type="dxa"/>
            <w:tcBorders>
              <w:top w:val="nil"/>
              <w:left w:val="nil"/>
              <w:bottom w:val="nil"/>
              <w:right w:val="nil"/>
              <w:insideH w:val="nil"/>
              <w:insideV w:val="nil"/>
            </w:tcBorders>
            <w:tcMar>
              <w:top w:w="35" w:type="dxa"/>
              <w:left w:w="55" w:type="dxa"/>
              <w:bottom w:w="35" w:type="dxa"/>
              <w:right w:w="55" w:type="dxa"/>
            </w:tcMar>
          </w:tcPr>
          <w:p w14:paraId="0BC27DD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0.912</w:t>
            </w:r>
          </w:p>
        </w:tc>
        <w:tc>
          <w:tcPr>
            <w:tcW w:w="932" w:type="dxa"/>
            <w:tcBorders>
              <w:top w:val="nil"/>
              <w:left w:val="nil"/>
              <w:bottom w:val="nil"/>
              <w:right w:val="nil"/>
              <w:insideH w:val="nil"/>
              <w:insideV w:val="nil"/>
            </w:tcBorders>
            <w:tcMar>
              <w:top w:w="35" w:type="dxa"/>
              <w:left w:w="55" w:type="dxa"/>
              <w:bottom w:w="35" w:type="dxa"/>
              <w:right w:w="55" w:type="dxa"/>
            </w:tcMar>
          </w:tcPr>
          <w:p w14:paraId="6C59159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5.835</w:t>
            </w:r>
          </w:p>
        </w:tc>
        <w:tc>
          <w:tcPr>
            <w:tcW w:w="932" w:type="dxa"/>
            <w:tcBorders>
              <w:top w:val="nil"/>
              <w:left w:val="nil"/>
              <w:bottom w:val="nil"/>
              <w:right w:val="nil"/>
              <w:insideH w:val="nil"/>
              <w:insideV w:val="nil"/>
            </w:tcBorders>
            <w:tcMar>
              <w:top w:w="35" w:type="dxa"/>
              <w:left w:w="55" w:type="dxa"/>
              <w:bottom w:w="35" w:type="dxa"/>
              <w:right w:w="55" w:type="dxa"/>
            </w:tcMar>
          </w:tcPr>
          <w:p w14:paraId="2D7864C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0.693</w:t>
            </w:r>
          </w:p>
        </w:tc>
        <w:tc>
          <w:tcPr>
            <w:tcW w:w="932" w:type="dxa"/>
            <w:tcBorders>
              <w:top w:val="nil"/>
              <w:left w:val="nil"/>
              <w:bottom w:val="nil"/>
              <w:right w:val="nil"/>
              <w:insideH w:val="nil"/>
              <w:insideV w:val="nil"/>
            </w:tcBorders>
            <w:tcMar>
              <w:top w:w="35" w:type="dxa"/>
              <w:left w:w="55" w:type="dxa"/>
              <w:bottom w:w="35" w:type="dxa"/>
              <w:right w:w="55" w:type="dxa"/>
            </w:tcMar>
          </w:tcPr>
          <w:p w14:paraId="61C4E49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13.065</w:t>
            </w:r>
          </w:p>
        </w:tc>
        <w:tc>
          <w:tcPr>
            <w:tcW w:w="793" w:type="dxa"/>
            <w:tcBorders>
              <w:top w:val="nil"/>
              <w:left w:val="nil"/>
              <w:bottom w:val="nil"/>
              <w:right w:val="nil"/>
              <w:insideH w:val="nil"/>
              <w:insideV w:val="nil"/>
            </w:tcBorders>
            <w:tcMar>
              <w:top w:w="35" w:type="dxa"/>
              <w:left w:w="55" w:type="dxa"/>
              <w:bottom w:w="35" w:type="dxa"/>
              <w:right w:w="55" w:type="dxa"/>
            </w:tcMar>
          </w:tcPr>
          <w:p w14:paraId="79AB36E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0.86%</w:t>
            </w:r>
          </w:p>
        </w:tc>
      </w:tr>
      <w:tr w14:paraId="4D0DED40">
        <w:tblPrEx>
          <w:tblCellMar>
            <w:top w:w="0" w:type="dxa"/>
            <w:left w:w="108" w:type="dxa"/>
            <w:bottom w:w="0" w:type="dxa"/>
            <w:right w:w="108" w:type="dxa"/>
          </w:tblCellMar>
        </w:tblPrEx>
        <w:trPr>
          <w:cantSplit/>
        </w:trPr>
        <w:tc>
          <w:tcPr>
            <w:tcW w:w="2256" w:type="dxa"/>
            <w:tcBorders>
              <w:top w:val="nil"/>
              <w:left w:val="nil"/>
              <w:bottom w:val="nil"/>
              <w:right w:val="nil"/>
              <w:insideH w:val="nil"/>
              <w:insideV w:val="nil"/>
            </w:tcBorders>
            <w:tcMar>
              <w:top w:w="35" w:type="dxa"/>
              <w:left w:w="55" w:type="dxa"/>
              <w:bottom w:w="35" w:type="dxa"/>
              <w:right w:w="55" w:type="dxa"/>
            </w:tcMar>
          </w:tcPr>
          <w:p w14:paraId="3B56F8C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ln(1+主要问题金额)</w:t>
            </w:r>
          </w:p>
        </w:tc>
        <w:tc>
          <w:tcPr>
            <w:tcW w:w="687" w:type="dxa"/>
            <w:tcBorders>
              <w:top w:val="nil"/>
              <w:left w:val="nil"/>
              <w:bottom w:val="nil"/>
              <w:right w:val="nil"/>
              <w:insideH w:val="nil"/>
              <w:insideV w:val="nil"/>
            </w:tcBorders>
            <w:tcMar>
              <w:top w:w="35" w:type="dxa"/>
              <w:left w:w="55" w:type="dxa"/>
              <w:bottom w:w="35" w:type="dxa"/>
              <w:right w:w="55" w:type="dxa"/>
            </w:tcMar>
          </w:tcPr>
          <w:p w14:paraId="48D91BB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5,329</w:t>
            </w:r>
          </w:p>
        </w:tc>
        <w:tc>
          <w:tcPr>
            <w:tcW w:w="834" w:type="dxa"/>
            <w:tcBorders>
              <w:top w:val="nil"/>
              <w:left w:val="nil"/>
              <w:bottom w:val="nil"/>
              <w:right w:val="nil"/>
              <w:insideH w:val="nil"/>
              <w:insideV w:val="nil"/>
            </w:tcBorders>
            <w:tcMar>
              <w:top w:w="35" w:type="dxa"/>
              <w:left w:w="55" w:type="dxa"/>
              <w:bottom w:w="35" w:type="dxa"/>
              <w:right w:w="55" w:type="dxa"/>
            </w:tcMar>
          </w:tcPr>
          <w:p w14:paraId="49DFD42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12.630</w:t>
            </w:r>
          </w:p>
        </w:tc>
        <w:tc>
          <w:tcPr>
            <w:tcW w:w="834" w:type="dxa"/>
            <w:tcBorders>
              <w:top w:val="nil"/>
              <w:left w:val="nil"/>
              <w:bottom w:val="nil"/>
              <w:right w:val="nil"/>
              <w:insideH w:val="nil"/>
              <w:insideV w:val="nil"/>
            </w:tcBorders>
            <w:tcMar>
              <w:top w:w="35" w:type="dxa"/>
              <w:left w:w="55" w:type="dxa"/>
              <w:bottom w:w="35" w:type="dxa"/>
              <w:right w:w="55" w:type="dxa"/>
            </w:tcMar>
          </w:tcPr>
          <w:p w14:paraId="53AFCC5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2.057</w:t>
            </w:r>
          </w:p>
        </w:tc>
        <w:tc>
          <w:tcPr>
            <w:tcW w:w="932" w:type="dxa"/>
            <w:tcBorders>
              <w:top w:val="nil"/>
              <w:left w:val="nil"/>
              <w:bottom w:val="nil"/>
              <w:right w:val="nil"/>
              <w:insideH w:val="nil"/>
              <w:insideV w:val="nil"/>
            </w:tcBorders>
            <w:tcMar>
              <w:top w:w="35" w:type="dxa"/>
              <w:left w:w="55" w:type="dxa"/>
              <w:bottom w:w="35" w:type="dxa"/>
              <w:right w:w="55" w:type="dxa"/>
            </w:tcMar>
          </w:tcPr>
          <w:p w14:paraId="5FBBFE2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12.982</w:t>
            </w:r>
          </w:p>
        </w:tc>
        <w:tc>
          <w:tcPr>
            <w:tcW w:w="932" w:type="dxa"/>
            <w:tcBorders>
              <w:top w:val="nil"/>
              <w:left w:val="nil"/>
              <w:bottom w:val="nil"/>
              <w:right w:val="nil"/>
              <w:insideH w:val="nil"/>
              <w:insideV w:val="nil"/>
            </w:tcBorders>
            <w:tcMar>
              <w:top w:w="35" w:type="dxa"/>
              <w:left w:w="55" w:type="dxa"/>
              <w:bottom w:w="35" w:type="dxa"/>
              <w:right w:w="55" w:type="dxa"/>
            </w:tcMar>
          </w:tcPr>
          <w:p w14:paraId="0B95ADD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3.932</w:t>
            </w:r>
          </w:p>
        </w:tc>
        <w:tc>
          <w:tcPr>
            <w:tcW w:w="932" w:type="dxa"/>
            <w:tcBorders>
              <w:top w:val="nil"/>
              <w:left w:val="nil"/>
              <w:bottom w:val="nil"/>
              <w:right w:val="nil"/>
              <w:insideH w:val="nil"/>
              <w:insideV w:val="nil"/>
            </w:tcBorders>
            <w:tcMar>
              <w:top w:w="35" w:type="dxa"/>
              <w:left w:w="55" w:type="dxa"/>
              <w:bottom w:w="35" w:type="dxa"/>
              <w:right w:w="55" w:type="dxa"/>
            </w:tcMar>
          </w:tcPr>
          <w:p w14:paraId="5097739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23.284</w:t>
            </w:r>
          </w:p>
        </w:tc>
        <w:tc>
          <w:tcPr>
            <w:tcW w:w="793" w:type="dxa"/>
            <w:tcBorders>
              <w:top w:val="nil"/>
              <w:left w:val="nil"/>
              <w:bottom w:val="nil"/>
              <w:right w:val="nil"/>
              <w:insideH w:val="nil"/>
              <w:insideV w:val="nil"/>
            </w:tcBorders>
            <w:tcMar>
              <w:top w:w="35" w:type="dxa"/>
              <w:left w:w="55" w:type="dxa"/>
              <w:bottom w:w="35" w:type="dxa"/>
              <w:right w:w="55" w:type="dxa"/>
            </w:tcMar>
          </w:tcPr>
          <w:p w14:paraId="2405DF5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0.19%</w:t>
            </w:r>
          </w:p>
        </w:tc>
      </w:tr>
      <w:tr w14:paraId="061C98B4">
        <w:tblPrEx>
          <w:tblCellMar>
            <w:top w:w="0" w:type="dxa"/>
            <w:left w:w="108" w:type="dxa"/>
            <w:bottom w:w="0" w:type="dxa"/>
            <w:right w:w="108" w:type="dxa"/>
          </w:tblCellMar>
        </w:tblPrEx>
        <w:trPr>
          <w:cantSplit/>
        </w:trPr>
        <w:tc>
          <w:tcPr>
            <w:tcW w:w="2256" w:type="dxa"/>
            <w:tcBorders>
              <w:top w:val="nil"/>
              <w:left w:val="nil"/>
              <w:bottom w:val="nil"/>
              <w:right w:val="nil"/>
              <w:insideH w:val="nil"/>
              <w:insideV w:val="nil"/>
            </w:tcBorders>
            <w:tcMar>
              <w:top w:w="35" w:type="dxa"/>
              <w:left w:w="55" w:type="dxa"/>
              <w:bottom w:w="35" w:type="dxa"/>
              <w:right w:w="55" w:type="dxa"/>
            </w:tcMar>
          </w:tcPr>
          <w:p w14:paraId="57FE9DA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ln(1+人口)</w:t>
            </w:r>
          </w:p>
        </w:tc>
        <w:tc>
          <w:tcPr>
            <w:tcW w:w="687" w:type="dxa"/>
            <w:tcBorders>
              <w:top w:val="nil"/>
              <w:left w:val="nil"/>
              <w:bottom w:val="nil"/>
              <w:right w:val="nil"/>
              <w:insideH w:val="nil"/>
              <w:insideV w:val="nil"/>
            </w:tcBorders>
            <w:tcMar>
              <w:top w:w="35" w:type="dxa"/>
              <w:left w:w="55" w:type="dxa"/>
              <w:bottom w:w="35" w:type="dxa"/>
              <w:right w:w="55" w:type="dxa"/>
            </w:tcMar>
          </w:tcPr>
          <w:p w14:paraId="39A6E2D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4,636</w:t>
            </w:r>
          </w:p>
        </w:tc>
        <w:tc>
          <w:tcPr>
            <w:tcW w:w="834" w:type="dxa"/>
            <w:tcBorders>
              <w:top w:val="nil"/>
              <w:left w:val="nil"/>
              <w:bottom w:val="nil"/>
              <w:right w:val="nil"/>
              <w:insideH w:val="nil"/>
              <w:insideV w:val="nil"/>
            </w:tcBorders>
            <w:tcMar>
              <w:top w:w="35" w:type="dxa"/>
              <w:left w:w="55" w:type="dxa"/>
              <w:bottom w:w="35" w:type="dxa"/>
              <w:right w:w="55" w:type="dxa"/>
            </w:tcMar>
          </w:tcPr>
          <w:p w14:paraId="07B235E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5.865</w:t>
            </w:r>
          </w:p>
        </w:tc>
        <w:tc>
          <w:tcPr>
            <w:tcW w:w="834" w:type="dxa"/>
            <w:tcBorders>
              <w:top w:val="nil"/>
              <w:left w:val="nil"/>
              <w:bottom w:val="nil"/>
              <w:right w:val="nil"/>
              <w:insideH w:val="nil"/>
              <w:insideV w:val="nil"/>
            </w:tcBorders>
            <w:tcMar>
              <w:top w:w="35" w:type="dxa"/>
              <w:left w:w="55" w:type="dxa"/>
              <w:bottom w:w="35" w:type="dxa"/>
              <w:right w:w="55" w:type="dxa"/>
            </w:tcMar>
          </w:tcPr>
          <w:p w14:paraId="14E9518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0.722</w:t>
            </w:r>
          </w:p>
        </w:tc>
        <w:tc>
          <w:tcPr>
            <w:tcW w:w="932" w:type="dxa"/>
            <w:tcBorders>
              <w:top w:val="nil"/>
              <w:left w:val="nil"/>
              <w:bottom w:val="nil"/>
              <w:right w:val="nil"/>
              <w:insideH w:val="nil"/>
              <w:insideV w:val="nil"/>
            </w:tcBorders>
            <w:tcMar>
              <w:top w:w="35" w:type="dxa"/>
              <w:left w:w="55" w:type="dxa"/>
              <w:bottom w:w="35" w:type="dxa"/>
              <w:right w:w="55" w:type="dxa"/>
            </w:tcMar>
          </w:tcPr>
          <w:p w14:paraId="6CCE9DD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5.924</w:t>
            </w:r>
          </w:p>
        </w:tc>
        <w:tc>
          <w:tcPr>
            <w:tcW w:w="932" w:type="dxa"/>
            <w:tcBorders>
              <w:top w:val="nil"/>
              <w:left w:val="nil"/>
              <w:bottom w:val="nil"/>
              <w:right w:val="nil"/>
              <w:insideH w:val="nil"/>
              <w:insideV w:val="nil"/>
            </w:tcBorders>
            <w:tcMar>
              <w:top w:w="35" w:type="dxa"/>
              <w:left w:w="55" w:type="dxa"/>
              <w:bottom w:w="35" w:type="dxa"/>
              <w:right w:w="55" w:type="dxa"/>
            </w:tcMar>
          </w:tcPr>
          <w:p w14:paraId="4A3CE1B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2.996</w:t>
            </w:r>
          </w:p>
        </w:tc>
        <w:tc>
          <w:tcPr>
            <w:tcW w:w="932" w:type="dxa"/>
            <w:tcBorders>
              <w:top w:val="nil"/>
              <w:left w:val="nil"/>
              <w:bottom w:val="nil"/>
              <w:right w:val="nil"/>
              <w:insideH w:val="nil"/>
              <w:insideV w:val="nil"/>
            </w:tcBorders>
            <w:tcMar>
              <w:top w:w="35" w:type="dxa"/>
              <w:left w:w="55" w:type="dxa"/>
              <w:bottom w:w="35" w:type="dxa"/>
              <w:right w:w="55" w:type="dxa"/>
            </w:tcMar>
          </w:tcPr>
          <w:p w14:paraId="102FFA9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8.137</w:t>
            </w:r>
          </w:p>
        </w:tc>
        <w:tc>
          <w:tcPr>
            <w:tcW w:w="793" w:type="dxa"/>
            <w:tcBorders>
              <w:top w:val="nil"/>
              <w:left w:val="nil"/>
              <w:bottom w:val="nil"/>
              <w:right w:val="nil"/>
              <w:insideH w:val="nil"/>
              <w:insideV w:val="nil"/>
            </w:tcBorders>
            <w:tcMar>
              <w:top w:w="35" w:type="dxa"/>
              <w:left w:w="55" w:type="dxa"/>
              <w:bottom w:w="35" w:type="dxa"/>
              <w:right w:w="55" w:type="dxa"/>
            </w:tcMar>
          </w:tcPr>
          <w:p w14:paraId="589A9C7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13.17%</w:t>
            </w:r>
          </w:p>
        </w:tc>
      </w:tr>
      <w:tr w14:paraId="0AB4D4AC">
        <w:tblPrEx>
          <w:tblCellMar>
            <w:top w:w="0" w:type="dxa"/>
            <w:left w:w="108" w:type="dxa"/>
            <w:bottom w:w="0" w:type="dxa"/>
            <w:right w:w="108" w:type="dxa"/>
          </w:tblCellMar>
        </w:tblPrEx>
        <w:trPr>
          <w:cantSplit/>
        </w:trPr>
        <w:tc>
          <w:tcPr>
            <w:tcW w:w="2256" w:type="dxa"/>
            <w:tcBorders>
              <w:top w:val="nil"/>
              <w:left w:val="nil"/>
              <w:bottom w:val="nil"/>
              <w:right w:val="nil"/>
              <w:insideH w:val="nil"/>
              <w:insideV w:val="nil"/>
            </w:tcBorders>
            <w:tcMar>
              <w:top w:w="35" w:type="dxa"/>
              <w:left w:w="55" w:type="dxa"/>
              <w:bottom w:w="35" w:type="dxa"/>
              <w:right w:w="55" w:type="dxa"/>
            </w:tcMar>
          </w:tcPr>
          <w:p w14:paraId="01ACD3A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ln(1+GRP)</w:t>
            </w:r>
          </w:p>
        </w:tc>
        <w:tc>
          <w:tcPr>
            <w:tcW w:w="687" w:type="dxa"/>
            <w:tcBorders>
              <w:top w:val="nil"/>
              <w:left w:val="nil"/>
              <w:bottom w:val="nil"/>
              <w:right w:val="nil"/>
              <w:insideH w:val="nil"/>
              <w:insideV w:val="nil"/>
            </w:tcBorders>
            <w:tcMar>
              <w:top w:w="35" w:type="dxa"/>
              <w:left w:w="55" w:type="dxa"/>
              <w:bottom w:w="35" w:type="dxa"/>
              <w:right w:w="55" w:type="dxa"/>
            </w:tcMar>
          </w:tcPr>
          <w:p w14:paraId="4D4910E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4,630</w:t>
            </w:r>
          </w:p>
        </w:tc>
        <w:tc>
          <w:tcPr>
            <w:tcW w:w="834" w:type="dxa"/>
            <w:tcBorders>
              <w:top w:val="nil"/>
              <w:left w:val="nil"/>
              <w:bottom w:val="nil"/>
              <w:right w:val="nil"/>
              <w:insideH w:val="nil"/>
              <w:insideV w:val="nil"/>
            </w:tcBorders>
            <w:tcMar>
              <w:top w:w="35" w:type="dxa"/>
              <w:left w:w="55" w:type="dxa"/>
              <w:bottom w:w="35" w:type="dxa"/>
              <w:right w:w="55" w:type="dxa"/>
            </w:tcMar>
          </w:tcPr>
          <w:p w14:paraId="0F5DF7A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7.260</w:t>
            </w:r>
          </w:p>
        </w:tc>
        <w:tc>
          <w:tcPr>
            <w:tcW w:w="834" w:type="dxa"/>
            <w:tcBorders>
              <w:top w:val="nil"/>
              <w:left w:val="nil"/>
              <w:bottom w:val="nil"/>
              <w:right w:val="nil"/>
              <w:insideH w:val="nil"/>
              <w:insideV w:val="nil"/>
            </w:tcBorders>
            <w:tcMar>
              <w:top w:w="35" w:type="dxa"/>
              <w:left w:w="55" w:type="dxa"/>
              <w:bottom w:w="35" w:type="dxa"/>
              <w:right w:w="55" w:type="dxa"/>
            </w:tcMar>
          </w:tcPr>
          <w:p w14:paraId="73813D7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1.023</w:t>
            </w:r>
          </w:p>
        </w:tc>
        <w:tc>
          <w:tcPr>
            <w:tcW w:w="932" w:type="dxa"/>
            <w:tcBorders>
              <w:top w:val="nil"/>
              <w:left w:val="nil"/>
              <w:bottom w:val="nil"/>
              <w:right w:val="nil"/>
              <w:insideH w:val="nil"/>
              <w:insideV w:val="nil"/>
            </w:tcBorders>
            <w:tcMar>
              <w:top w:w="35" w:type="dxa"/>
              <w:left w:w="55" w:type="dxa"/>
              <w:bottom w:w="35" w:type="dxa"/>
              <w:right w:w="55" w:type="dxa"/>
            </w:tcMar>
          </w:tcPr>
          <w:p w14:paraId="0DD1F13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7.192</w:t>
            </w:r>
          </w:p>
        </w:tc>
        <w:tc>
          <w:tcPr>
            <w:tcW w:w="932" w:type="dxa"/>
            <w:tcBorders>
              <w:top w:val="nil"/>
              <w:left w:val="nil"/>
              <w:bottom w:val="nil"/>
              <w:right w:val="nil"/>
              <w:insideH w:val="nil"/>
              <w:insideV w:val="nil"/>
            </w:tcBorders>
            <w:tcMar>
              <w:top w:w="35" w:type="dxa"/>
              <w:left w:w="55" w:type="dxa"/>
              <w:bottom w:w="35" w:type="dxa"/>
              <w:right w:w="55" w:type="dxa"/>
            </w:tcMar>
          </w:tcPr>
          <w:p w14:paraId="74D553B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3.582</w:t>
            </w:r>
          </w:p>
        </w:tc>
        <w:tc>
          <w:tcPr>
            <w:tcW w:w="932" w:type="dxa"/>
            <w:tcBorders>
              <w:top w:val="nil"/>
              <w:left w:val="nil"/>
              <w:bottom w:val="nil"/>
              <w:right w:val="nil"/>
              <w:insideH w:val="nil"/>
              <w:insideV w:val="nil"/>
            </w:tcBorders>
            <w:tcMar>
              <w:top w:w="35" w:type="dxa"/>
              <w:left w:w="55" w:type="dxa"/>
              <w:bottom w:w="35" w:type="dxa"/>
              <w:right w:w="55" w:type="dxa"/>
            </w:tcMar>
          </w:tcPr>
          <w:p w14:paraId="309F7E4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10.763</w:t>
            </w:r>
          </w:p>
        </w:tc>
        <w:tc>
          <w:tcPr>
            <w:tcW w:w="793" w:type="dxa"/>
            <w:tcBorders>
              <w:top w:val="nil"/>
              <w:left w:val="nil"/>
              <w:bottom w:val="nil"/>
              <w:right w:val="nil"/>
              <w:insideH w:val="nil"/>
              <w:insideV w:val="nil"/>
            </w:tcBorders>
            <w:tcMar>
              <w:top w:w="35" w:type="dxa"/>
              <w:left w:w="55" w:type="dxa"/>
              <w:bottom w:w="35" w:type="dxa"/>
              <w:right w:w="55" w:type="dxa"/>
            </w:tcMar>
          </w:tcPr>
          <w:p w14:paraId="69C00DE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13.28%</w:t>
            </w:r>
          </w:p>
        </w:tc>
      </w:tr>
      <w:tr w14:paraId="0D7D5671">
        <w:tblPrEx>
          <w:tblCellMar>
            <w:top w:w="0" w:type="dxa"/>
            <w:left w:w="108" w:type="dxa"/>
            <w:bottom w:w="0" w:type="dxa"/>
            <w:right w:w="108" w:type="dxa"/>
          </w:tblCellMar>
        </w:tblPrEx>
        <w:trPr>
          <w:cantSplit/>
        </w:trPr>
        <w:tc>
          <w:tcPr>
            <w:tcW w:w="2256" w:type="dxa"/>
            <w:tcBorders>
              <w:top w:val="nil"/>
              <w:left w:val="nil"/>
              <w:bottom w:val="nil"/>
              <w:right w:val="nil"/>
              <w:insideH w:val="nil"/>
              <w:insideV w:val="nil"/>
            </w:tcBorders>
            <w:tcMar>
              <w:top w:w="35" w:type="dxa"/>
              <w:left w:w="55" w:type="dxa"/>
              <w:bottom w:w="35" w:type="dxa"/>
              <w:right w:w="55" w:type="dxa"/>
            </w:tcMar>
          </w:tcPr>
          <w:p w14:paraId="5ED273D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ln(1+财政收入)</w:t>
            </w:r>
          </w:p>
        </w:tc>
        <w:tc>
          <w:tcPr>
            <w:tcW w:w="687" w:type="dxa"/>
            <w:tcBorders>
              <w:top w:val="nil"/>
              <w:left w:val="nil"/>
              <w:bottom w:val="nil"/>
              <w:right w:val="nil"/>
              <w:insideH w:val="nil"/>
              <w:insideV w:val="nil"/>
            </w:tcBorders>
            <w:tcMar>
              <w:top w:w="35" w:type="dxa"/>
              <w:left w:w="55" w:type="dxa"/>
              <w:bottom w:w="35" w:type="dxa"/>
              <w:right w:w="55" w:type="dxa"/>
            </w:tcMar>
          </w:tcPr>
          <w:p w14:paraId="2AD8CD5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4,635</w:t>
            </w:r>
          </w:p>
        </w:tc>
        <w:tc>
          <w:tcPr>
            <w:tcW w:w="834" w:type="dxa"/>
            <w:tcBorders>
              <w:top w:val="nil"/>
              <w:left w:val="nil"/>
              <w:bottom w:val="nil"/>
              <w:right w:val="nil"/>
              <w:insideH w:val="nil"/>
              <w:insideV w:val="nil"/>
            </w:tcBorders>
            <w:tcMar>
              <w:top w:w="35" w:type="dxa"/>
              <w:left w:w="55" w:type="dxa"/>
              <w:bottom w:w="35" w:type="dxa"/>
              <w:right w:w="55" w:type="dxa"/>
            </w:tcMar>
          </w:tcPr>
          <w:p w14:paraId="109550C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13.852</w:t>
            </w:r>
          </w:p>
        </w:tc>
        <w:tc>
          <w:tcPr>
            <w:tcW w:w="834" w:type="dxa"/>
            <w:tcBorders>
              <w:top w:val="nil"/>
              <w:left w:val="nil"/>
              <w:bottom w:val="nil"/>
              <w:right w:val="nil"/>
              <w:insideH w:val="nil"/>
              <w:insideV w:val="nil"/>
            </w:tcBorders>
            <w:tcMar>
              <w:top w:w="35" w:type="dxa"/>
              <w:left w:w="55" w:type="dxa"/>
              <w:bottom w:w="35" w:type="dxa"/>
              <w:right w:w="55" w:type="dxa"/>
            </w:tcMar>
          </w:tcPr>
          <w:p w14:paraId="33263FF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1.148</w:t>
            </w:r>
          </w:p>
        </w:tc>
        <w:tc>
          <w:tcPr>
            <w:tcW w:w="932" w:type="dxa"/>
            <w:tcBorders>
              <w:top w:val="nil"/>
              <w:left w:val="nil"/>
              <w:bottom w:val="nil"/>
              <w:right w:val="nil"/>
              <w:insideH w:val="nil"/>
              <w:insideV w:val="nil"/>
            </w:tcBorders>
            <w:tcMar>
              <w:top w:w="35" w:type="dxa"/>
              <w:left w:w="55" w:type="dxa"/>
              <w:bottom w:w="35" w:type="dxa"/>
              <w:right w:w="55" w:type="dxa"/>
            </w:tcMar>
          </w:tcPr>
          <w:p w14:paraId="049BA65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13.789</w:t>
            </w:r>
          </w:p>
        </w:tc>
        <w:tc>
          <w:tcPr>
            <w:tcW w:w="932" w:type="dxa"/>
            <w:tcBorders>
              <w:top w:val="nil"/>
              <w:left w:val="nil"/>
              <w:bottom w:val="nil"/>
              <w:right w:val="nil"/>
              <w:insideH w:val="nil"/>
              <w:insideV w:val="nil"/>
            </w:tcBorders>
            <w:tcMar>
              <w:top w:w="35" w:type="dxa"/>
              <w:left w:w="55" w:type="dxa"/>
              <w:bottom w:w="35" w:type="dxa"/>
              <w:right w:w="55" w:type="dxa"/>
            </w:tcMar>
          </w:tcPr>
          <w:p w14:paraId="1420971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10.174</w:t>
            </w:r>
          </w:p>
        </w:tc>
        <w:tc>
          <w:tcPr>
            <w:tcW w:w="932" w:type="dxa"/>
            <w:tcBorders>
              <w:top w:val="nil"/>
              <w:left w:val="nil"/>
              <w:bottom w:val="nil"/>
              <w:right w:val="nil"/>
              <w:insideH w:val="nil"/>
              <w:insideV w:val="nil"/>
            </w:tcBorders>
            <w:tcMar>
              <w:top w:w="35" w:type="dxa"/>
              <w:left w:w="55" w:type="dxa"/>
              <w:bottom w:w="35" w:type="dxa"/>
              <w:right w:w="55" w:type="dxa"/>
            </w:tcMar>
          </w:tcPr>
          <w:p w14:paraId="161EE63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18.236</w:t>
            </w:r>
          </w:p>
        </w:tc>
        <w:tc>
          <w:tcPr>
            <w:tcW w:w="793" w:type="dxa"/>
            <w:tcBorders>
              <w:top w:val="nil"/>
              <w:left w:val="nil"/>
              <w:bottom w:val="nil"/>
              <w:right w:val="nil"/>
              <w:insideH w:val="nil"/>
              <w:insideV w:val="nil"/>
            </w:tcBorders>
            <w:tcMar>
              <w:top w:w="35" w:type="dxa"/>
              <w:left w:w="55" w:type="dxa"/>
              <w:bottom w:w="35" w:type="dxa"/>
              <w:right w:w="55" w:type="dxa"/>
            </w:tcMar>
          </w:tcPr>
          <w:p w14:paraId="31E5533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13.19%</w:t>
            </w:r>
          </w:p>
        </w:tc>
      </w:tr>
      <w:tr w14:paraId="37CFFA4F">
        <w:tblPrEx>
          <w:tblCellMar>
            <w:top w:w="0" w:type="dxa"/>
            <w:left w:w="108" w:type="dxa"/>
            <w:bottom w:w="0" w:type="dxa"/>
            <w:right w:w="108" w:type="dxa"/>
          </w:tblCellMar>
        </w:tblPrEx>
        <w:trPr>
          <w:cantSplit/>
        </w:trPr>
        <w:tc>
          <w:tcPr>
            <w:tcW w:w="2256" w:type="dxa"/>
            <w:tcBorders>
              <w:top w:val="nil"/>
              <w:left w:val="nil"/>
              <w:bottom w:val="single" w:color="000000" w:sz="8" w:space="0"/>
              <w:right w:val="nil"/>
              <w:insideH w:val="nil"/>
              <w:insideV w:val="nil"/>
            </w:tcBorders>
            <w:tcMar>
              <w:top w:w="35" w:type="dxa"/>
              <w:left w:w="55" w:type="dxa"/>
              <w:bottom w:w="35" w:type="dxa"/>
              <w:right w:w="55" w:type="dxa"/>
            </w:tcMar>
          </w:tcPr>
          <w:p w14:paraId="75CFDB0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ln(1+财政支出)</w:t>
            </w:r>
          </w:p>
        </w:tc>
        <w:tc>
          <w:tcPr>
            <w:tcW w:w="687" w:type="dxa"/>
            <w:tcBorders>
              <w:top w:val="nil"/>
              <w:left w:val="nil"/>
              <w:bottom w:val="single" w:color="000000" w:sz="8" w:space="0"/>
              <w:right w:val="nil"/>
              <w:insideH w:val="nil"/>
              <w:insideV w:val="nil"/>
            </w:tcBorders>
            <w:tcMar>
              <w:top w:w="35" w:type="dxa"/>
              <w:left w:w="55" w:type="dxa"/>
              <w:bottom w:w="35" w:type="dxa"/>
              <w:right w:w="55" w:type="dxa"/>
            </w:tcMar>
          </w:tcPr>
          <w:p w14:paraId="03635EC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4,635</w:t>
            </w:r>
          </w:p>
        </w:tc>
        <w:tc>
          <w:tcPr>
            <w:tcW w:w="834" w:type="dxa"/>
            <w:tcBorders>
              <w:top w:val="nil"/>
              <w:left w:val="nil"/>
              <w:bottom w:val="single" w:color="000000" w:sz="8" w:space="0"/>
              <w:right w:val="nil"/>
              <w:insideH w:val="nil"/>
              <w:insideV w:val="nil"/>
            </w:tcBorders>
            <w:tcMar>
              <w:top w:w="35" w:type="dxa"/>
              <w:left w:w="55" w:type="dxa"/>
              <w:bottom w:w="35" w:type="dxa"/>
              <w:right w:w="55" w:type="dxa"/>
            </w:tcMar>
          </w:tcPr>
          <w:p w14:paraId="591C1CE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14.797</w:t>
            </w:r>
          </w:p>
        </w:tc>
        <w:tc>
          <w:tcPr>
            <w:tcW w:w="834" w:type="dxa"/>
            <w:tcBorders>
              <w:top w:val="nil"/>
              <w:left w:val="nil"/>
              <w:bottom w:val="single" w:color="000000" w:sz="8" w:space="0"/>
              <w:right w:val="nil"/>
              <w:insideH w:val="nil"/>
              <w:insideV w:val="nil"/>
            </w:tcBorders>
            <w:tcMar>
              <w:top w:w="35" w:type="dxa"/>
              <w:left w:w="55" w:type="dxa"/>
              <w:bottom w:w="35" w:type="dxa"/>
              <w:right w:w="55" w:type="dxa"/>
            </w:tcMar>
          </w:tcPr>
          <w:p w14:paraId="53B47C9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0.854</w:t>
            </w:r>
          </w:p>
        </w:tc>
        <w:tc>
          <w:tcPr>
            <w:tcW w:w="932" w:type="dxa"/>
            <w:tcBorders>
              <w:top w:val="nil"/>
              <w:left w:val="nil"/>
              <w:bottom w:val="single" w:color="000000" w:sz="8" w:space="0"/>
              <w:right w:val="nil"/>
              <w:insideH w:val="nil"/>
              <w:insideV w:val="nil"/>
            </w:tcBorders>
            <w:tcMar>
              <w:top w:w="35" w:type="dxa"/>
              <w:left w:w="55" w:type="dxa"/>
              <w:bottom w:w="35" w:type="dxa"/>
              <w:right w:w="55" w:type="dxa"/>
            </w:tcMar>
          </w:tcPr>
          <w:p w14:paraId="38BDB26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14.785</w:t>
            </w:r>
          </w:p>
        </w:tc>
        <w:tc>
          <w:tcPr>
            <w:tcW w:w="932" w:type="dxa"/>
            <w:tcBorders>
              <w:top w:val="nil"/>
              <w:left w:val="nil"/>
              <w:bottom w:val="single" w:color="000000" w:sz="8" w:space="0"/>
              <w:right w:val="nil"/>
              <w:insideH w:val="nil"/>
              <w:insideV w:val="nil"/>
            </w:tcBorders>
            <w:tcMar>
              <w:top w:w="35" w:type="dxa"/>
              <w:left w:w="55" w:type="dxa"/>
              <w:bottom w:w="35" w:type="dxa"/>
              <w:right w:w="55" w:type="dxa"/>
            </w:tcMar>
          </w:tcPr>
          <w:p w14:paraId="7B50C44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11.325</w:t>
            </w:r>
          </w:p>
        </w:tc>
        <w:tc>
          <w:tcPr>
            <w:tcW w:w="932" w:type="dxa"/>
            <w:tcBorders>
              <w:top w:val="nil"/>
              <w:left w:val="nil"/>
              <w:bottom w:val="single" w:color="000000" w:sz="8" w:space="0"/>
              <w:right w:val="nil"/>
              <w:insideH w:val="nil"/>
              <w:insideV w:val="nil"/>
            </w:tcBorders>
            <w:tcMar>
              <w:top w:w="35" w:type="dxa"/>
              <w:left w:w="55" w:type="dxa"/>
              <w:bottom w:w="35" w:type="dxa"/>
              <w:right w:w="55" w:type="dxa"/>
            </w:tcMar>
          </w:tcPr>
          <w:p w14:paraId="41E6F7B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18.384</w:t>
            </w:r>
          </w:p>
        </w:tc>
        <w:tc>
          <w:tcPr>
            <w:tcW w:w="793" w:type="dxa"/>
            <w:tcBorders>
              <w:top w:val="nil"/>
              <w:left w:val="nil"/>
              <w:bottom w:val="single" w:color="000000" w:sz="8" w:space="0"/>
              <w:right w:val="nil"/>
              <w:insideH w:val="nil"/>
              <w:insideV w:val="nil"/>
            </w:tcBorders>
            <w:tcMar>
              <w:top w:w="35" w:type="dxa"/>
              <w:left w:w="55" w:type="dxa"/>
              <w:bottom w:w="35" w:type="dxa"/>
              <w:right w:w="55" w:type="dxa"/>
            </w:tcMar>
          </w:tcPr>
          <w:p w14:paraId="03A4C31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6"/>
                <w:szCs w:val="16"/>
              </w:rPr>
              <w:t>13.19%</w:t>
            </w:r>
          </w:p>
        </w:tc>
      </w:tr>
    </w:tbl>
    <w:p w14:paraId="7C411890">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注：统计在5,339个窗口city-year上计算；对数变量为ln(1+x)，负值和缺失不作零替换。</w:t>
      </w:r>
    </w:p>
    <w:p>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资料来源：作者根据CNRDS“地方政府审计信息”数据、生态环境部公告名单和《中国城市统计年鉴》计算整理。</w:t>
      </w:r>
    </w:p>
    <w:p w14:paraId="7D2E386D">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三类主结果的样本均值（SD）分别为5.673（0.821）、5.823（0.912）和12.630（2.057）。年鉴控制变量的缺失率约为13%，NARI和AFMPA的结果缺失率低于1%。这说明回归样本主要受控制变量键匹配约束，而不是由结果变量的大量缺报决定。人口字段同时包含年末总人口、户籍人口和常住人口等口径，GRP在部分版次使用市辖区范围；因此描述统计用于刻画数据，不作跨年结构解释。</w:t>
      </w:r>
    </w:p>
    <w:p w14:paraId="1AEE7FD8">
      <w:pPr>
        <w:keepNext/>
        <w:spacing w:before="140" w:after="40" w:line="240" w:lineRule="auto"/>
        <w:jc w:val="center"/>
      </w:pPr>
      <w:r>
        <w:drawing>
          <wp:inline distT="0" distB="0" distL="114300" distR="114300">
            <wp:extent cx="5229860" cy="1389605"/>
            <wp:effectExtent l="0" t="0" r="1270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229860" cy="1389605"/>
                    </a:xfrm>
                    <a:prstGeom prst="rect">
                      <a:avLst/>
                    </a:prstGeom>
                  </pic:spPr>
                </pic:pic>
              </a:graphicData>
            </a:graphic>
          </wp:inline>
        </w:drawing>
      </w:r>
    </w:p>
    <w:p w14:paraId="1EB9624B">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图1 直接授牌城市与从未直接授牌城市的普通审计产出轨迹</w:t>
      </w:r>
    </w:p>
    <w:p w14:paraId="722D7619">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注：黑色实线（圆点）为直接授牌城市，灰色实线（方块）为从未直接授牌城市；曲线为按城市—年份计算的组均值，虚线标记2018年；图形为描述性比较，不构成平行趋势通过或政策效应证明。</w:t>
      </w:r>
    </w:p>
    <w:p w14:paraId="0FC0F2B8">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图1显示，直接授牌城市在命名前后并未呈现三类结果同步上升的清晰断点。该图只用于说明处理组规模、时间覆盖和结果轨迹，正式推断依赖固定效应和分组—时间估计。</w:t>
      </w:r>
    </w:p>
    <w:p w14:paraId="06C8A0D3">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从样本构成看，直接授牌城市只有69个，县区暴露城市为184个，且两者重叠52个。直接队列中2017、2020、2021和2022公告年均有可观察的次年post期，但2023队列只能提供前置观察；县区暴露则在2020—2022年集中增加。处理队列的不均衡意味着远期动态系数由少数城市支撑，不能简单理解为全国平均路径。</w:t>
      </w:r>
    </w:p>
    <w:p w14:paraId="6CF2916D">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描述统计还说明三类审计字段并非同一指标的重复记录。完成项目数代表数量供给，报告数更接近正式文书输出，主要问题金额则同时受到项目规模、问题发现概率和会计调整口径影响。若政策改变了项目类型而没有改变项目数量，单纯比较总量就可能得到零结果。因此，正文将三类结果并列，而不把其中任一指标当作完整的审计质量指数。</w:t>
      </w:r>
    </w:p>
    <w:p w14:paraId="08DCE03D">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（二）基线固定效应结果</w:t>
      </w:r>
    </w:p>
    <w:p w14:paraId="25DA0746">
      <w:pPr>
        <w:keepNext/>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表7 双向固定效应基线结果</w:t>
      </w:r>
    </w:p>
    <w:tbl>
      <w:tblPr>
        <w:tblStyle w:val="32"/>
        <w:tblW w:w="8200" w:type="dxa"/>
        <w:tblInd w:w="0" w:type="dxa"/>
        <w:tblLayout w:type="fixed"/>
        <w:tblCellMar>
          <w:top w:w="0" w:type="dxa"/>
          <w:left w:w="108" w:type="dxa"/>
          <w:bottom w:w="0" w:type="dxa"/>
          <w:right w:w="108" w:type="dxa"/>
        </w:tblCellMar>
      </w:tblPr>
      <w:tblGrid>
        <w:gridCol w:w="1840"/>
        <w:gridCol w:w="1665"/>
        <w:gridCol w:w="1665"/>
        <w:gridCol w:w="1665"/>
        <w:gridCol w:w="1365"/>
      </w:tblGrid>
      <w:tr w14:paraId="5F596663">
        <w:tblPrEx>
          <w:tblCellMar>
            <w:top w:w="0" w:type="dxa"/>
            <w:left w:w="108" w:type="dxa"/>
            <w:bottom w:w="0" w:type="dxa"/>
            <w:right w:w="108" w:type="dxa"/>
          </w:tblCellMar>
        </w:tblPrEx>
        <w:trPr>
          <w:cantSplit/>
          <w:tblHeader/>
        </w:trPr>
        <w:tc>
          <w:tcPr>
            <w:tcW w:w="1840"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218E2D93">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结果变量</w:t>
            </w:r>
          </w:p>
        </w:tc>
        <w:tc>
          <w:tcPr>
            <w:tcW w:w="1665"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60A6C501">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直接市级授牌</w:t>
            </w:r>
          </w:p>
        </w:tc>
        <w:tc>
          <w:tcPr>
            <w:tcW w:w="1665"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34A95942">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县区暴露</w:t>
            </w:r>
          </w:p>
        </w:tc>
        <w:tc>
          <w:tcPr>
            <w:tcW w:w="1665"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468721AD">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任一官方命名</w:t>
            </w:r>
          </w:p>
        </w:tc>
        <w:tc>
          <w:tcPr>
            <w:tcW w:w="1365"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31B96E26">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N</w:t>
            </w:r>
          </w:p>
        </w:tc>
      </w:tr>
      <w:tr w14:paraId="1D67B55F">
        <w:tblPrEx>
          <w:tblCellMar>
            <w:top w:w="0" w:type="dxa"/>
            <w:left w:w="108" w:type="dxa"/>
            <w:bottom w:w="0" w:type="dxa"/>
            <w:right w:w="108" w:type="dxa"/>
          </w:tblCellMar>
        </w:tblPrEx>
        <w:trPr>
          <w:cantSplit/>
        </w:trPr>
        <w:tc>
          <w:tcPr>
            <w:tcW w:w="1840" w:type="dxa"/>
            <w:tcBorders>
              <w:top w:val="nil"/>
              <w:left w:val="nil"/>
              <w:bottom w:val="nil"/>
              <w:right w:val="nil"/>
              <w:insideH w:val="nil"/>
              <w:insideV w:val="nil"/>
            </w:tcBorders>
            <w:tcMar>
              <w:top w:w="35" w:type="dxa"/>
              <w:left w:w="55" w:type="dxa"/>
              <w:bottom w:w="35" w:type="dxa"/>
              <w:right w:w="55" w:type="dxa"/>
            </w:tcMar>
          </w:tcPr>
          <w:p w14:paraId="5552A2C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完成审计项目数</w:t>
            </w:r>
          </w:p>
        </w:tc>
        <w:tc>
          <w:tcPr>
            <w:tcW w:w="1665" w:type="dxa"/>
            <w:tcBorders>
              <w:top w:val="nil"/>
              <w:left w:val="nil"/>
              <w:bottom w:val="nil"/>
              <w:right w:val="nil"/>
              <w:insideH w:val="nil"/>
              <w:insideV w:val="nil"/>
            </w:tcBorders>
            <w:tcMar>
              <w:top w:w="35" w:type="dxa"/>
              <w:left w:w="55" w:type="dxa"/>
              <w:bottom w:w="35" w:type="dxa"/>
              <w:right w:w="55" w:type="dxa"/>
            </w:tcMar>
          </w:tcPr>
          <w:p w14:paraId="59CAC9D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0.051 [-0.091, 0.193]</w:t>
            </w:r>
            <w:r>
              <w:rPr>
                <w:rFonts w:ascii="Times New Roman" w:hAnsi="Times New Roman" w:eastAsia="宋体" w:cs="Times New Roman"/>
                <w:b w:val="0"/>
                <w:bCs w:val="0"/>
                <w:i w:val="0"/>
                <w:iCs w:val="0"/>
                <w:color w:val="000000"/>
                <w:sz w:val="18"/>
                <w:szCs w:val="18"/>
              </w:rPr>
              <w:br w:type="textWrapping"/>
            </w:r>
            <w:r>
              <w:rPr>
                <w:rFonts w:ascii="Times New Roman" w:hAnsi="Times New Roman" w:eastAsia="宋体" w:cs="Times New Roman"/>
                <w:b w:val="0"/>
                <w:bCs w:val="0"/>
                <w:i w:val="0"/>
                <w:iCs w:val="0"/>
                <w:color w:val="000000"/>
                <w:sz w:val="18"/>
                <w:szCs w:val="18"/>
              </w:rPr>
              <w:t>(p=0.479)</w:t>
            </w:r>
          </w:p>
        </w:tc>
        <w:tc>
          <w:tcPr>
            <w:tcW w:w="1665" w:type="dxa"/>
            <w:tcBorders>
              <w:top w:val="nil"/>
              <w:left w:val="nil"/>
              <w:bottom w:val="nil"/>
              <w:right w:val="nil"/>
              <w:insideH w:val="nil"/>
              <w:insideV w:val="nil"/>
            </w:tcBorders>
            <w:tcMar>
              <w:top w:w="35" w:type="dxa"/>
              <w:left w:w="55" w:type="dxa"/>
              <w:bottom w:w="35" w:type="dxa"/>
              <w:right w:w="55" w:type="dxa"/>
            </w:tcMar>
          </w:tcPr>
          <w:p w14:paraId="61AB011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-0.097 [-0.191, -0.003]</w:t>
            </w:r>
            <w:r>
              <w:rPr>
                <w:rFonts w:ascii="Times New Roman" w:hAnsi="Times New Roman" w:eastAsia="宋体" w:cs="Times New Roman"/>
                <w:b w:val="0"/>
                <w:bCs w:val="0"/>
                <w:i w:val="0"/>
                <w:iCs w:val="0"/>
                <w:color w:val="000000"/>
                <w:sz w:val="18"/>
                <w:szCs w:val="18"/>
              </w:rPr>
              <w:br w:type="textWrapping"/>
            </w:r>
            <w:r>
              <w:rPr>
                <w:rFonts w:ascii="Times New Roman" w:hAnsi="Times New Roman" w:eastAsia="宋体" w:cs="Times New Roman"/>
                <w:b w:val="0"/>
                <w:bCs w:val="0"/>
                <w:i w:val="0"/>
                <w:iCs w:val="0"/>
                <w:color w:val="000000"/>
                <w:sz w:val="18"/>
                <w:szCs w:val="18"/>
              </w:rPr>
              <w:t>(p=0.044)</w:t>
            </w:r>
          </w:p>
        </w:tc>
        <w:tc>
          <w:tcPr>
            <w:tcW w:w="1665" w:type="dxa"/>
            <w:tcBorders>
              <w:top w:val="nil"/>
              <w:left w:val="nil"/>
              <w:bottom w:val="nil"/>
              <w:right w:val="nil"/>
              <w:insideH w:val="nil"/>
              <w:insideV w:val="nil"/>
            </w:tcBorders>
            <w:tcMar>
              <w:top w:w="35" w:type="dxa"/>
              <w:left w:w="55" w:type="dxa"/>
              <w:bottom w:w="35" w:type="dxa"/>
              <w:right w:w="55" w:type="dxa"/>
            </w:tcMar>
          </w:tcPr>
          <w:p w14:paraId="064E262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-0.059 [-0.148, 0.029]</w:t>
            </w:r>
            <w:r>
              <w:rPr>
                <w:rFonts w:ascii="Times New Roman" w:hAnsi="Times New Roman" w:eastAsia="宋体" w:cs="Times New Roman"/>
                <w:b w:val="0"/>
                <w:bCs w:val="0"/>
                <w:i w:val="0"/>
                <w:iCs w:val="0"/>
                <w:color w:val="000000"/>
                <w:sz w:val="18"/>
                <w:szCs w:val="18"/>
              </w:rPr>
              <w:br w:type="textWrapping"/>
            </w:r>
            <w:r>
              <w:rPr>
                <w:rFonts w:ascii="Times New Roman" w:hAnsi="Times New Roman" w:eastAsia="宋体" w:cs="Times New Roman"/>
                <w:b w:val="0"/>
                <w:bCs w:val="0"/>
                <w:i w:val="0"/>
                <w:iCs w:val="0"/>
                <w:color w:val="000000"/>
                <w:sz w:val="18"/>
                <w:szCs w:val="18"/>
              </w:rPr>
              <w:t>(p=0.189)</w:t>
            </w:r>
          </w:p>
        </w:tc>
        <w:tc>
          <w:tcPr>
            <w:tcW w:w="1365" w:type="dxa"/>
            <w:tcBorders>
              <w:top w:val="nil"/>
              <w:left w:val="nil"/>
              <w:bottom w:val="nil"/>
              <w:right w:val="nil"/>
              <w:insideH w:val="nil"/>
              <w:insideV w:val="nil"/>
            </w:tcBorders>
            <w:tcMar>
              <w:top w:w="35" w:type="dxa"/>
              <w:left w:w="55" w:type="dxa"/>
              <w:bottom w:w="35" w:type="dxa"/>
              <w:right w:w="55" w:type="dxa"/>
            </w:tcMar>
          </w:tcPr>
          <w:p w14:paraId="7EA74BA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4,624</w:t>
            </w:r>
          </w:p>
        </w:tc>
      </w:tr>
      <w:tr w14:paraId="660A8284">
        <w:tblPrEx>
          <w:tblCellMar>
            <w:top w:w="0" w:type="dxa"/>
            <w:left w:w="108" w:type="dxa"/>
            <w:bottom w:w="0" w:type="dxa"/>
            <w:right w:w="108" w:type="dxa"/>
          </w:tblCellMar>
        </w:tblPrEx>
        <w:trPr>
          <w:cantSplit/>
        </w:trPr>
        <w:tc>
          <w:tcPr>
            <w:tcW w:w="1840" w:type="dxa"/>
            <w:tcBorders>
              <w:top w:val="nil"/>
              <w:left w:val="nil"/>
              <w:bottom w:val="nil"/>
              <w:right w:val="nil"/>
              <w:insideH w:val="nil"/>
              <w:insideV w:val="nil"/>
            </w:tcBorders>
            <w:tcMar>
              <w:top w:w="35" w:type="dxa"/>
              <w:left w:w="55" w:type="dxa"/>
              <w:bottom w:w="35" w:type="dxa"/>
              <w:right w:w="55" w:type="dxa"/>
            </w:tcMar>
          </w:tcPr>
          <w:p w14:paraId="230B6B5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审计报告数</w:t>
            </w:r>
          </w:p>
        </w:tc>
        <w:tc>
          <w:tcPr>
            <w:tcW w:w="1665" w:type="dxa"/>
            <w:tcBorders>
              <w:top w:val="nil"/>
              <w:left w:val="nil"/>
              <w:bottom w:val="nil"/>
              <w:right w:val="nil"/>
              <w:insideH w:val="nil"/>
              <w:insideV w:val="nil"/>
            </w:tcBorders>
            <w:tcMar>
              <w:top w:w="35" w:type="dxa"/>
              <w:left w:w="55" w:type="dxa"/>
              <w:bottom w:w="35" w:type="dxa"/>
              <w:right w:w="55" w:type="dxa"/>
            </w:tcMar>
          </w:tcPr>
          <w:p w14:paraId="40A5853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0.042 [-0.118, 0.201]</w:t>
            </w:r>
            <w:r>
              <w:rPr>
                <w:rFonts w:ascii="Times New Roman" w:hAnsi="Times New Roman" w:eastAsia="宋体" w:cs="Times New Roman"/>
                <w:b w:val="0"/>
                <w:bCs w:val="0"/>
                <w:i w:val="0"/>
                <w:iCs w:val="0"/>
                <w:color w:val="000000"/>
                <w:sz w:val="18"/>
                <w:szCs w:val="18"/>
              </w:rPr>
              <w:br w:type="textWrapping"/>
            </w:r>
            <w:r>
              <w:rPr>
                <w:rFonts w:ascii="Times New Roman" w:hAnsi="Times New Roman" w:eastAsia="宋体" w:cs="Times New Roman"/>
                <w:b w:val="0"/>
                <w:bCs w:val="0"/>
                <w:i w:val="0"/>
                <w:iCs w:val="0"/>
                <w:color w:val="000000"/>
                <w:sz w:val="18"/>
                <w:szCs w:val="18"/>
              </w:rPr>
              <w:t>(p=0.608)</w:t>
            </w:r>
          </w:p>
        </w:tc>
        <w:tc>
          <w:tcPr>
            <w:tcW w:w="1665" w:type="dxa"/>
            <w:tcBorders>
              <w:top w:val="nil"/>
              <w:left w:val="nil"/>
              <w:bottom w:val="nil"/>
              <w:right w:val="nil"/>
              <w:insideH w:val="nil"/>
              <w:insideV w:val="nil"/>
            </w:tcBorders>
            <w:tcMar>
              <w:top w:w="35" w:type="dxa"/>
              <w:left w:w="55" w:type="dxa"/>
              <w:bottom w:w="35" w:type="dxa"/>
              <w:right w:w="55" w:type="dxa"/>
            </w:tcMar>
          </w:tcPr>
          <w:p w14:paraId="6DBA608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-0.090 [-0.199, 0.019]</w:t>
            </w:r>
            <w:r>
              <w:rPr>
                <w:rFonts w:ascii="Times New Roman" w:hAnsi="Times New Roman" w:eastAsia="宋体" w:cs="Times New Roman"/>
                <w:b w:val="0"/>
                <w:bCs w:val="0"/>
                <w:i w:val="0"/>
                <w:iCs w:val="0"/>
                <w:color w:val="000000"/>
                <w:sz w:val="18"/>
                <w:szCs w:val="18"/>
              </w:rPr>
              <w:br w:type="textWrapping"/>
            </w:r>
            <w:r>
              <w:rPr>
                <w:rFonts w:ascii="Times New Roman" w:hAnsi="Times New Roman" w:eastAsia="宋体" w:cs="Times New Roman"/>
                <w:b w:val="0"/>
                <w:bCs w:val="0"/>
                <w:i w:val="0"/>
                <w:iCs w:val="0"/>
                <w:color w:val="000000"/>
                <w:sz w:val="18"/>
                <w:szCs w:val="18"/>
              </w:rPr>
              <w:t>(p=0.106)</w:t>
            </w:r>
          </w:p>
        </w:tc>
        <w:tc>
          <w:tcPr>
            <w:tcW w:w="1665" w:type="dxa"/>
            <w:tcBorders>
              <w:top w:val="nil"/>
              <w:left w:val="nil"/>
              <w:bottom w:val="nil"/>
              <w:right w:val="nil"/>
              <w:insideH w:val="nil"/>
              <w:insideV w:val="nil"/>
            </w:tcBorders>
            <w:tcMar>
              <w:top w:w="35" w:type="dxa"/>
              <w:left w:w="55" w:type="dxa"/>
              <w:bottom w:w="35" w:type="dxa"/>
              <w:right w:w="55" w:type="dxa"/>
            </w:tcMar>
          </w:tcPr>
          <w:p w14:paraId="39CA467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-0.056 [-0.162, 0.051]</w:t>
            </w:r>
            <w:r>
              <w:rPr>
                <w:rFonts w:ascii="Times New Roman" w:hAnsi="Times New Roman" w:eastAsia="宋体" w:cs="Times New Roman"/>
                <w:b w:val="0"/>
                <w:bCs w:val="0"/>
                <w:i w:val="0"/>
                <w:iCs w:val="0"/>
                <w:color w:val="000000"/>
                <w:sz w:val="18"/>
                <w:szCs w:val="18"/>
              </w:rPr>
              <w:br w:type="textWrapping"/>
            </w:r>
            <w:r>
              <w:rPr>
                <w:rFonts w:ascii="Times New Roman" w:hAnsi="Times New Roman" w:eastAsia="宋体" w:cs="Times New Roman"/>
                <w:b w:val="0"/>
                <w:bCs w:val="0"/>
                <w:i w:val="0"/>
                <w:iCs w:val="0"/>
                <w:color w:val="000000"/>
                <w:sz w:val="18"/>
                <w:szCs w:val="18"/>
              </w:rPr>
              <w:t>(p=0.304)</w:t>
            </w:r>
          </w:p>
        </w:tc>
        <w:tc>
          <w:tcPr>
            <w:tcW w:w="1365" w:type="dxa"/>
            <w:tcBorders>
              <w:top w:val="nil"/>
              <w:left w:val="nil"/>
              <w:bottom w:val="nil"/>
              <w:right w:val="nil"/>
              <w:insideH w:val="nil"/>
              <w:insideV w:val="nil"/>
            </w:tcBorders>
            <w:tcMar>
              <w:top w:w="35" w:type="dxa"/>
              <w:left w:w="55" w:type="dxa"/>
              <w:bottom w:w="35" w:type="dxa"/>
              <w:right w:w="55" w:type="dxa"/>
            </w:tcMar>
          </w:tcPr>
          <w:p w14:paraId="73FD34D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4,587</w:t>
            </w:r>
          </w:p>
        </w:tc>
      </w:tr>
      <w:tr w14:paraId="45DC3697">
        <w:tblPrEx>
          <w:tblCellMar>
            <w:top w:w="0" w:type="dxa"/>
            <w:left w:w="108" w:type="dxa"/>
            <w:bottom w:w="0" w:type="dxa"/>
            <w:right w:w="108" w:type="dxa"/>
          </w:tblCellMar>
        </w:tblPrEx>
        <w:trPr>
          <w:cantSplit/>
        </w:trPr>
        <w:tc>
          <w:tcPr>
            <w:tcW w:w="1840" w:type="dxa"/>
            <w:tcBorders>
              <w:top w:val="nil"/>
              <w:left w:val="nil"/>
              <w:bottom w:val="single" w:color="000000" w:sz="8" w:space="0"/>
              <w:right w:val="nil"/>
              <w:insideH w:val="nil"/>
              <w:insideV w:val="nil"/>
            </w:tcBorders>
            <w:tcMar>
              <w:top w:w="35" w:type="dxa"/>
              <w:left w:w="55" w:type="dxa"/>
              <w:bottom w:w="35" w:type="dxa"/>
              <w:right w:w="55" w:type="dxa"/>
            </w:tcMar>
          </w:tcPr>
          <w:p w14:paraId="6160E69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查出主要问题金额</w:t>
            </w:r>
          </w:p>
        </w:tc>
        <w:tc>
          <w:tcPr>
            <w:tcW w:w="1665" w:type="dxa"/>
            <w:tcBorders>
              <w:top w:val="nil"/>
              <w:left w:val="nil"/>
              <w:bottom w:val="single" w:color="000000" w:sz="8" w:space="0"/>
              <w:right w:val="nil"/>
              <w:insideH w:val="nil"/>
              <w:insideV w:val="nil"/>
            </w:tcBorders>
            <w:tcMar>
              <w:top w:w="35" w:type="dxa"/>
              <w:left w:w="55" w:type="dxa"/>
              <w:bottom w:w="35" w:type="dxa"/>
              <w:right w:w="55" w:type="dxa"/>
            </w:tcMar>
          </w:tcPr>
          <w:p w14:paraId="39B404A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0.102 [-0.193, 0.398]</w:t>
            </w:r>
            <w:r>
              <w:rPr>
                <w:rFonts w:ascii="Times New Roman" w:hAnsi="Times New Roman" w:eastAsia="宋体" w:cs="Times New Roman"/>
                <w:b w:val="0"/>
                <w:bCs w:val="0"/>
                <w:i w:val="0"/>
                <w:iCs w:val="0"/>
                <w:color w:val="000000"/>
                <w:sz w:val="18"/>
                <w:szCs w:val="18"/>
              </w:rPr>
              <w:br w:type="textWrapping"/>
            </w:r>
            <w:r>
              <w:rPr>
                <w:rFonts w:ascii="Times New Roman" w:hAnsi="Times New Roman" w:eastAsia="宋体" w:cs="Times New Roman"/>
                <w:b w:val="0"/>
                <w:bCs w:val="0"/>
                <w:i w:val="0"/>
                <w:iCs w:val="0"/>
                <w:color w:val="000000"/>
                <w:sz w:val="18"/>
                <w:szCs w:val="18"/>
              </w:rPr>
              <w:t>(p=0.496)</w:t>
            </w:r>
          </w:p>
        </w:tc>
        <w:tc>
          <w:tcPr>
            <w:tcW w:w="1665" w:type="dxa"/>
            <w:tcBorders>
              <w:top w:val="nil"/>
              <w:left w:val="nil"/>
              <w:bottom w:val="single" w:color="000000" w:sz="8" w:space="0"/>
              <w:right w:val="nil"/>
              <w:insideH w:val="nil"/>
              <w:insideV w:val="nil"/>
            </w:tcBorders>
            <w:tcMar>
              <w:top w:w="35" w:type="dxa"/>
              <w:left w:w="55" w:type="dxa"/>
              <w:bottom w:w="35" w:type="dxa"/>
              <w:right w:w="55" w:type="dxa"/>
            </w:tcMar>
          </w:tcPr>
          <w:p w14:paraId="1E5CE82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-0.015 [-0.183, 0.154]</w:t>
            </w:r>
            <w:r>
              <w:rPr>
                <w:rFonts w:ascii="Times New Roman" w:hAnsi="Times New Roman" w:eastAsia="宋体" w:cs="Times New Roman"/>
                <w:b w:val="0"/>
                <w:bCs w:val="0"/>
                <w:i w:val="0"/>
                <w:iCs w:val="0"/>
                <w:color w:val="000000"/>
                <w:sz w:val="18"/>
                <w:szCs w:val="18"/>
              </w:rPr>
              <w:br w:type="textWrapping"/>
            </w:r>
            <w:r>
              <w:rPr>
                <w:rFonts w:ascii="Times New Roman" w:hAnsi="Times New Roman" w:eastAsia="宋体" w:cs="Times New Roman"/>
                <w:b w:val="0"/>
                <w:bCs w:val="0"/>
                <w:i w:val="0"/>
                <w:iCs w:val="0"/>
                <w:color w:val="000000"/>
                <w:sz w:val="18"/>
                <w:szCs w:val="18"/>
              </w:rPr>
              <w:t>(p=0.865)</w:t>
            </w:r>
          </w:p>
        </w:tc>
        <w:tc>
          <w:tcPr>
            <w:tcW w:w="1665" w:type="dxa"/>
            <w:tcBorders>
              <w:top w:val="nil"/>
              <w:left w:val="nil"/>
              <w:bottom w:val="single" w:color="000000" w:sz="8" w:space="0"/>
              <w:right w:val="nil"/>
              <w:insideH w:val="nil"/>
              <w:insideV w:val="nil"/>
            </w:tcBorders>
            <w:tcMar>
              <w:top w:w="35" w:type="dxa"/>
              <w:left w:w="55" w:type="dxa"/>
              <w:bottom w:w="35" w:type="dxa"/>
              <w:right w:w="55" w:type="dxa"/>
            </w:tcMar>
          </w:tcPr>
          <w:p w14:paraId="3EAFBCF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0.054 [-0.106, 0.214]</w:t>
            </w:r>
            <w:r>
              <w:rPr>
                <w:rFonts w:ascii="Times New Roman" w:hAnsi="Times New Roman" w:eastAsia="宋体" w:cs="Times New Roman"/>
                <w:b w:val="0"/>
                <w:bCs w:val="0"/>
                <w:i w:val="0"/>
                <w:iCs w:val="0"/>
                <w:color w:val="000000"/>
                <w:sz w:val="18"/>
                <w:szCs w:val="18"/>
              </w:rPr>
              <w:br w:type="textWrapping"/>
            </w:r>
            <w:r>
              <w:rPr>
                <w:rFonts w:ascii="Times New Roman" w:hAnsi="Times New Roman" w:eastAsia="宋体" w:cs="Times New Roman"/>
                <w:b w:val="0"/>
                <w:bCs w:val="0"/>
                <w:i w:val="0"/>
                <w:iCs w:val="0"/>
                <w:color w:val="000000"/>
                <w:sz w:val="18"/>
                <w:szCs w:val="18"/>
              </w:rPr>
              <w:t>(p=0.505)</w:t>
            </w:r>
          </w:p>
        </w:tc>
        <w:tc>
          <w:tcPr>
            <w:tcW w:w="1365" w:type="dxa"/>
            <w:tcBorders>
              <w:top w:val="nil"/>
              <w:left w:val="nil"/>
              <w:bottom w:val="single" w:color="000000" w:sz="8" w:space="0"/>
              <w:right w:val="nil"/>
              <w:insideH w:val="nil"/>
              <w:insideV w:val="nil"/>
            </w:tcBorders>
            <w:tcMar>
              <w:top w:w="35" w:type="dxa"/>
              <w:left w:w="55" w:type="dxa"/>
              <w:bottom w:w="35" w:type="dxa"/>
              <w:right w:w="55" w:type="dxa"/>
            </w:tcMar>
          </w:tcPr>
          <w:p w14:paraId="545073F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4,623</w:t>
            </w:r>
          </w:p>
        </w:tc>
      </w:tr>
    </w:tbl>
    <w:p w14:paraId="6E46B319">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注：括号内为城市聚类p值，方括号为95%置信区间；模型含城市、年份固定效应和四个对数控制。县区暴露三行的Holm校正p值分别为0.261、0.528和1.000。</w:t>
      </w:r>
    </w:p>
    <w:p>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资料来源：作者根据CNRDS“地方政府审计信息”数据、生态环境部公告名单和《中国城市统计年鉴》计算整理。</w:t>
      </w:r>
    </w:p>
    <w:p w14:paraId="3A7DD950">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 xml:space="preserve">直接市级授牌的系数分别为0.051（CmplAdtNo）、0.042（NARI）和0.102（AFMPA）</w:t>
      </w:r>
      <w:r>
        <w:rPr>
          <w:rFonts w:ascii="Times New Roman" w:hAnsi="Times New Roman" w:eastAsia="宋体" w:cs="Times New Roman"/>
          <w:b w:val="0"/>
          <w:i w:val="0"/>
          <w:color w:val="000000"/>
          <w:sz w:val="21"/>
          <w:szCs w:val="21"/>
          <w:vertAlign w:val="superscript"/>
        </w:rPr>
        <w:t xml:space="preserve">④</w:t>
      </w:r>
      <w:r>
        <w:rPr>
          <w:rFonts w:ascii="Times New Roman" w:hAnsi="Times New Roman" w:eastAsia="宋体" w:cs="Times New Roman"/>
          <w:b w:val="0"/>
          <w:i w:val="0"/>
          <w:color w:val="000000"/>
          <w:sz w:val="21"/>
          <w:szCs w:val="21"/>
        </w:rPr>
        <w:t xml:space="preserve">，95%置信区间均跨越零。县区暴露下，完成审计项目数的系数为−0.097，名义p=0.044；但在六个“处理臂—结果”组合上进行Holm校正后，p=0.261。审计报告数和主要问题金额的县区暴露系数分别为−0.090和−0.015，均不精确。任一命名口径也没有得到三类结果的一致支持。</w:t>
      </w:r>
    </w:p>
    <w:p w14:paraId="580AA79C">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从经济量级看，ln(1+x)系数可近似理解为比例变化，但在当前设计中不宜进行强因果的百分比解释。更重要的是，直接臂的点估计并未呈现系统正向模式，因而H1的正向基准预期没有得到一致支持；县区暴露的单一名义负相关不能单独构成“命名抑制审计”的结论。</w:t>
      </w:r>
    </w:p>
    <w:p w14:paraId="211C2B55">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相反，直接授牌Cmpl的点估计为0.051，95%区间约为−0.091至0.193，既不能证明存在正向增加，也不能排除中等幅度的正负变化。审计报告数和问题金额的区间同样较宽，说明当前样本对小到中等效应的统计功效有限。因而“不显著”在本文中不等于“没有任何影响”，而是“没有得到足够精确且可重复的证据”。</w:t>
      </w:r>
    </w:p>
    <w:p w14:paraId="01CFD458">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结果变量之间的差异还影响政策含义。完成项目数下降可能来自项目延期、合并或统计口径变化，并不必然表示监督能力下降；报告数稳定可能意味着项目仍在推进但文书集中披露；问题金额上升既可能代表发现了更多问题，也可能只是某一大型项目进入年度统计。由于本文无法观察项目级过程，任何单一指标的方向都不应被赋予道德评价或效率含义。</w:t>
      </w:r>
    </w:p>
    <w:p w14:paraId="34BFE7AB">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从时间路径看，直接授牌前置期点估计靠近零，但远期区间随着可用队列减少而扩大；县区暴露在公告后早期出现负向点估计，随后回到较小幅度。这样的轨迹与短期任务替代、统计披露节奏或队列构成变化均相容，无法单独支持某一个机制。本文因而把动态结果用于界定证据范围，并将机制判断留给具有项目主题和组织投入信息的研究。</w:t>
      </w:r>
    </w:p>
    <w:p w14:paraId="27120E22">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稳健性与安慰剂的组合还揭示了测量误差的作用。若政策真实改变的是环境审计项目结构，而普通总量字段存在漏报或跨年归集，回归系数会被压向零；若金额字段受极端项目影响，则少数观察可能产生较大的正负波动。对数变换、缩尾和多种样本设定只能降低部分影响，不能替代更细的项目级记录。</w:t>
      </w:r>
    </w:p>
    <w:p w14:paraId="5766536E">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结果章节还需要区分“统计显著性”与“政策显著性”。即便某一规格达到百分之五水平，若效应只出现在单一处理臂、单一结果变量或特定样本中，政策含义仍然有限；反之，较宽的区间也不意味着研究没有价值，而是提示需要更多年份、更多项目或更精确的行政匹配来提高识别能力。本文把这两种判断同时报告，使读者能够据系数大小、区间和稳健性自行评估。</w:t>
      </w:r>
    </w:p>
    <w:p w14:paraId="20A8546E">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对于县区暴露，市级审计机关可能只是间接受到政策影响。县区负责具体生态项目，市级机关负责统筹、指导或对市本级资金开展审计，二者之间存在责任边界。暴露变量因此更接近潜在溢出而非标准处理，解释时必须结合父级映射质量、县区与市级预算关系以及重叠城市的直接授牌状态。未来若能获得县区审计项目和市县财政往来数据，可进一步估计溢出强度和责任链条。</w:t>
      </w:r>
    </w:p>
    <w:p w14:paraId="556FC11E">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对直接授牌而言，政策身份变化也可能影响信息披露而非实际审计工作。获得称号的城市可能更愿意公开已有审计成果、整改进度和资金绩效，导致报告可见性提高，但源数据中的完成项目数并不相应变化。若研究者把公开披露增加解释为审计强化，就会混淆观测机制和真实投入。本文使用普通产出字段并明确这一边界，为后续将网页披露、审计项目和环境指标进行三方匹配留下空间。</w:t>
      </w:r>
    </w:p>
    <w:p w14:paraId="6FDFC472">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（三）分组—时间结果与动态支持度</w:t>
      </w:r>
    </w:p>
    <w:p w14:paraId="0A617097">
      <w:pPr>
        <w:keepNext/>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表8 协变量调整的分组—时间聚合结果</w:t>
      </w:r>
    </w:p>
    <w:tbl>
      <w:tblPr>
        <w:tblStyle w:val="32"/>
        <w:tblW w:w="8200" w:type="dxa"/>
        <w:tblInd w:w="0" w:type="dxa"/>
        <w:tblLayout w:type="fixed"/>
        <w:tblCellMar>
          <w:top w:w="0" w:type="dxa"/>
          <w:left w:w="108" w:type="dxa"/>
          <w:bottom w:w="0" w:type="dxa"/>
          <w:right w:w="108" w:type="dxa"/>
        </w:tblCellMar>
      </w:tblPr>
      <w:tblGrid>
        <w:gridCol w:w="1402"/>
        <w:gridCol w:w="1665"/>
        <w:gridCol w:w="832"/>
        <w:gridCol w:w="1095"/>
        <w:gridCol w:w="613"/>
        <w:gridCol w:w="1577"/>
        <w:gridCol w:w="1016"/>
      </w:tblGrid>
      <w:tr w14:paraId="315FD197">
        <w:tblPrEx>
          <w:tblCellMar>
            <w:top w:w="0" w:type="dxa"/>
            <w:left w:w="108" w:type="dxa"/>
            <w:bottom w:w="0" w:type="dxa"/>
            <w:right w:w="108" w:type="dxa"/>
          </w:tblCellMar>
        </w:tblPrEx>
        <w:trPr>
          <w:cantSplit/>
          <w:tblHeader/>
        </w:trPr>
        <w:tc>
          <w:tcPr>
            <w:tcW w:w="1402"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5DB7C767">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处理臂</w:t>
            </w:r>
          </w:p>
        </w:tc>
        <w:tc>
          <w:tcPr>
            <w:tcW w:w="1665"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419FD887">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结果变量</w:t>
            </w:r>
          </w:p>
        </w:tc>
        <w:tc>
          <w:tcPr>
            <w:tcW w:w="832"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583704F0">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ATT</w:t>
            </w:r>
          </w:p>
        </w:tc>
        <w:tc>
          <w:tcPr>
            <w:tcW w:w="1095"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13236D21">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Bootstrap SE</w:t>
            </w:r>
          </w:p>
        </w:tc>
        <w:tc>
          <w:tcPr>
            <w:tcW w:w="613"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42E3CADB">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p</w:t>
            </w:r>
          </w:p>
        </w:tc>
        <w:tc>
          <w:tcPr>
            <w:tcW w:w="1577"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1AEF5C21">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95% CI</w:t>
            </w:r>
          </w:p>
        </w:tc>
        <w:tc>
          <w:tcPr>
            <w:tcW w:w="1016"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120EFC53">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单元数</w:t>
            </w:r>
          </w:p>
        </w:tc>
      </w:tr>
      <w:tr w14:paraId="1C7658D3">
        <w:tblPrEx>
          <w:tblCellMar>
            <w:top w:w="0" w:type="dxa"/>
            <w:left w:w="108" w:type="dxa"/>
            <w:bottom w:w="0" w:type="dxa"/>
            <w:right w:w="108" w:type="dxa"/>
          </w:tblCellMar>
        </w:tblPrEx>
        <w:trPr>
          <w:cantSplit/>
        </w:trPr>
        <w:tc>
          <w:tcPr>
            <w:tcW w:w="1402" w:type="dxa"/>
            <w:tcBorders>
              <w:top w:val="nil"/>
              <w:left w:val="nil"/>
              <w:bottom w:val="nil"/>
              <w:right w:val="nil"/>
              <w:insideH w:val="nil"/>
              <w:insideV w:val="nil"/>
            </w:tcBorders>
            <w:tcMar>
              <w:top w:w="35" w:type="dxa"/>
              <w:left w:w="55" w:type="dxa"/>
              <w:bottom w:w="35" w:type="dxa"/>
              <w:right w:w="55" w:type="dxa"/>
            </w:tcMar>
          </w:tcPr>
          <w:p w14:paraId="4D645CB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直接市级授牌</w:t>
            </w:r>
          </w:p>
        </w:tc>
        <w:tc>
          <w:tcPr>
            <w:tcW w:w="1665" w:type="dxa"/>
            <w:tcBorders>
              <w:top w:val="nil"/>
              <w:left w:val="nil"/>
              <w:bottom w:val="nil"/>
              <w:right w:val="nil"/>
              <w:insideH w:val="nil"/>
              <w:insideV w:val="nil"/>
            </w:tcBorders>
            <w:tcMar>
              <w:top w:w="35" w:type="dxa"/>
              <w:left w:w="55" w:type="dxa"/>
              <w:bottom w:w="35" w:type="dxa"/>
              <w:right w:w="55" w:type="dxa"/>
            </w:tcMar>
          </w:tcPr>
          <w:p w14:paraId="2A73EDB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完成审计项目数</w:t>
            </w:r>
          </w:p>
        </w:tc>
        <w:tc>
          <w:tcPr>
            <w:tcW w:w="832" w:type="dxa"/>
            <w:tcBorders>
              <w:top w:val="nil"/>
              <w:left w:val="nil"/>
              <w:bottom w:val="nil"/>
              <w:right w:val="nil"/>
              <w:insideH w:val="nil"/>
              <w:insideV w:val="nil"/>
            </w:tcBorders>
            <w:tcMar>
              <w:top w:w="35" w:type="dxa"/>
              <w:left w:w="55" w:type="dxa"/>
              <w:bottom w:w="35" w:type="dxa"/>
              <w:right w:w="55" w:type="dxa"/>
            </w:tcMar>
          </w:tcPr>
          <w:p w14:paraId="35F241C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0.054</w:t>
            </w:r>
          </w:p>
        </w:tc>
        <w:tc>
          <w:tcPr>
            <w:tcW w:w="1095" w:type="dxa"/>
            <w:tcBorders>
              <w:top w:val="nil"/>
              <w:left w:val="nil"/>
              <w:bottom w:val="nil"/>
              <w:right w:val="nil"/>
              <w:insideH w:val="nil"/>
              <w:insideV w:val="nil"/>
            </w:tcBorders>
            <w:tcMar>
              <w:top w:w="35" w:type="dxa"/>
              <w:left w:w="55" w:type="dxa"/>
              <w:bottom w:w="35" w:type="dxa"/>
              <w:right w:w="55" w:type="dxa"/>
            </w:tcMar>
          </w:tcPr>
          <w:p w14:paraId="7DB99D4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0.062</w:t>
            </w:r>
          </w:p>
        </w:tc>
        <w:tc>
          <w:tcPr>
            <w:tcW w:w="613" w:type="dxa"/>
            <w:tcBorders>
              <w:top w:val="nil"/>
              <w:left w:val="nil"/>
              <w:bottom w:val="nil"/>
              <w:right w:val="nil"/>
              <w:insideH w:val="nil"/>
              <w:insideV w:val="nil"/>
            </w:tcBorders>
            <w:tcMar>
              <w:top w:w="35" w:type="dxa"/>
              <w:left w:w="55" w:type="dxa"/>
              <w:bottom w:w="35" w:type="dxa"/>
              <w:right w:w="55" w:type="dxa"/>
            </w:tcMar>
          </w:tcPr>
          <w:p w14:paraId="339AA91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0.385</w:t>
            </w:r>
          </w:p>
        </w:tc>
        <w:tc>
          <w:tcPr>
            <w:tcW w:w="1577" w:type="dxa"/>
            <w:tcBorders>
              <w:top w:val="nil"/>
              <w:left w:val="nil"/>
              <w:bottom w:val="nil"/>
              <w:right w:val="nil"/>
              <w:insideH w:val="nil"/>
              <w:insideV w:val="nil"/>
            </w:tcBorders>
            <w:tcMar>
              <w:top w:w="35" w:type="dxa"/>
              <w:left w:w="55" w:type="dxa"/>
              <w:bottom w:w="35" w:type="dxa"/>
              <w:right w:w="55" w:type="dxa"/>
            </w:tcMar>
          </w:tcPr>
          <w:p w14:paraId="467B88D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[-0.086, 0.159]</w:t>
            </w:r>
          </w:p>
        </w:tc>
        <w:tc>
          <w:tcPr>
            <w:tcW w:w="1016" w:type="dxa"/>
            <w:tcBorders>
              <w:top w:val="nil"/>
              <w:left w:val="nil"/>
              <w:bottom w:val="nil"/>
              <w:right w:val="nil"/>
              <w:insideH w:val="nil"/>
              <w:insideV w:val="nil"/>
            </w:tcBorders>
            <w:tcMar>
              <w:top w:w="35" w:type="dxa"/>
              <w:left w:w="55" w:type="dxa"/>
              <w:bottom w:w="35" w:type="dxa"/>
              <w:right w:w="55" w:type="dxa"/>
            </w:tcMar>
          </w:tcPr>
          <w:p w14:paraId="728C02D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18</w:t>
            </w:r>
          </w:p>
        </w:tc>
      </w:tr>
      <w:tr w14:paraId="40F047C7">
        <w:tblPrEx>
          <w:tblCellMar>
            <w:top w:w="0" w:type="dxa"/>
            <w:left w:w="108" w:type="dxa"/>
            <w:bottom w:w="0" w:type="dxa"/>
            <w:right w:w="108" w:type="dxa"/>
          </w:tblCellMar>
        </w:tblPrEx>
        <w:trPr>
          <w:cantSplit/>
        </w:trPr>
        <w:tc>
          <w:tcPr>
            <w:tcW w:w="1402" w:type="dxa"/>
            <w:tcBorders>
              <w:top w:val="nil"/>
              <w:left w:val="nil"/>
              <w:bottom w:val="nil"/>
              <w:right w:val="nil"/>
              <w:insideH w:val="nil"/>
              <w:insideV w:val="nil"/>
            </w:tcBorders>
            <w:tcMar>
              <w:top w:w="35" w:type="dxa"/>
              <w:left w:w="55" w:type="dxa"/>
              <w:bottom w:w="35" w:type="dxa"/>
              <w:right w:w="55" w:type="dxa"/>
            </w:tcMar>
          </w:tcPr>
          <w:p w14:paraId="204B981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直接市级授牌</w:t>
            </w:r>
          </w:p>
        </w:tc>
        <w:tc>
          <w:tcPr>
            <w:tcW w:w="1665" w:type="dxa"/>
            <w:tcBorders>
              <w:top w:val="nil"/>
              <w:left w:val="nil"/>
              <w:bottom w:val="nil"/>
              <w:right w:val="nil"/>
              <w:insideH w:val="nil"/>
              <w:insideV w:val="nil"/>
            </w:tcBorders>
            <w:tcMar>
              <w:top w:w="35" w:type="dxa"/>
              <w:left w:w="55" w:type="dxa"/>
              <w:bottom w:w="35" w:type="dxa"/>
              <w:right w:w="55" w:type="dxa"/>
            </w:tcMar>
          </w:tcPr>
          <w:p w14:paraId="3DB0DD8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审计报告数</w:t>
            </w:r>
          </w:p>
        </w:tc>
        <w:tc>
          <w:tcPr>
            <w:tcW w:w="832" w:type="dxa"/>
            <w:tcBorders>
              <w:top w:val="nil"/>
              <w:left w:val="nil"/>
              <w:bottom w:val="nil"/>
              <w:right w:val="nil"/>
              <w:insideH w:val="nil"/>
              <w:insideV w:val="nil"/>
            </w:tcBorders>
            <w:tcMar>
              <w:top w:w="35" w:type="dxa"/>
              <w:left w:w="55" w:type="dxa"/>
              <w:bottom w:w="35" w:type="dxa"/>
              <w:right w:w="55" w:type="dxa"/>
            </w:tcMar>
          </w:tcPr>
          <w:p w14:paraId="0E077C2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0.054</w:t>
            </w:r>
          </w:p>
        </w:tc>
        <w:tc>
          <w:tcPr>
            <w:tcW w:w="1095" w:type="dxa"/>
            <w:tcBorders>
              <w:top w:val="nil"/>
              <w:left w:val="nil"/>
              <w:bottom w:val="nil"/>
              <w:right w:val="nil"/>
              <w:insideH w:val="nil"/>
              <w:insideV w:val="nil"/>
            </w:tcBorders>
            <w:tcMar>
              <w:top w:w="35" w:type="dxa"/>
              <w:left w:w="55" w:type="dxa"/>
              <w:bottom w:w="35" w:type="dxa"/>
              <w:right w:w="55" w:type="dxa"/>
            </w:tcMar>
          </w:tcPr>
          <w:p w14:paraId="58A0C59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0.065</w:t>
            </w:r>
          </w:p>
        </w:tc>
        <w:tc>
          <w:tcPr>
            <w:tcW w:w="613" w:type="dxa"/>
            <w:tcBorders>
              <w:top w:val="nil"/>
              <w:left w:val="nil"/>
              <w:bottom w:val="nil"/>
              <w:right w:val="nil"/>
              <w:insideH w:val="nil"/>
              <w:insideV w:val="nil"/>
            </w:tcBorders>
            <w:tcMar>
              <w:top w:w="35" w:type="dxa"/>
              <w:left w:w="55" w:type="dxa"/>
              <w:bottom w:w="35" w:type="dxa"/>
              <w:right w:w="55" w:type="dxa"/>
            </w:tcMar>
          </w:tcPr>
          <w:p w14:paraId="7491D30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0.407</w:t>
            </w:r>
          </w:p>
        </w:tc>
        <w:tc>
          <w:tcPr>
            <w:tcW w:w="1577" w:type="dxa"/>
            <w:tcBorders>
              <w:top w:val="nil"/>
              <w:left w:val="nil"/>
              <w:bottom w:val="nil"/>
              <w:right w:val="nil"/>
              <w:insideH w:val="nil"/>
              <w:insideV w:val="nil"/>
            </w:tcBorders>
            <w:tcMar>
              <w:top w:w="35" w:type="dxa"/>
              <w:left w:w="55" w:type="dxa"/>
              <w:bottom w:w="35" w:type="dxa"/>
              <w:right w:w="55" w:type="dxa"/>
            </w:tcMar>
          </w:tcPr>
          <w:p w14:paraId="45A6D4F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[-0.082, 0.182]</w:t>
            </w:r>
          </w:p>
        </w:tc>
        <w:tc>
          <w:tcPr>
            <w:tcW w:w="1016" w:type="dxa"/>
            <w:tcBorders>
              <w:top w:val="nil"/>
              <w:left w:val="nil"/>
              <w:bottom w:val="nil"/>
              <w:right w:val="nil"/>
              <w:insideH w:val="nil"/>
              <w:insideV w:val="nil"/>
            </w:tcBorders>
            <w:tcMar>
              <w:top w:w="35" w:type="dxa"/>
              <w:left w:w="55" w:type="dxa"/>
              <w:bottom w:w="35" w:type="dxa"/>
              <w:right w:w="55" w:type="dxa"/>
            </w:tcMar>
          </w:tcPr>
          <w:p w14:paraId="43B2BEA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18</w:t>
            </w:r>
          </w:p>
        </w:tc>
      </w:tr>
      <w:tr w14:paraId="6CC1B749">
        <w:tblPrEx>
          <w:tblCellMar>
            <w:top w:w="0" w:type="dxa"/>
            <w:left w:w="108" w:type="dxa"/>
            <w:bottom w:w="0" w:type="dxa"/>
            <w:right w:w="108" w:type="dxa"/>
          </w:tblCellMar>
        </w:tblPrEx>
        <w:trPr>
          <w:cantSplit/>
        </w:trPr>
        <w:tc>
          <w:tcPr>
            <w:tcW w:w="1402" w:type="dxa"/>
            <w:tcBorders>
              <w:top w:val="nil"/>
              <w:left w:val="nil"/>
              <w:bottom w:val="nil"/>
              <w:right w:val="nil"/>
              <w:insideH w:val="nil"/>
              <w:insideV w:val="nil"/>
            </w:tcBorders>
            <w:tcMar>
              <w:top w:w="35" w:type="dxa"/>
              <w:left w:w="55" w:type="dxa"/>
              <w:bottom w:w="35" w:type="dxa"/>
              <w:right w:w="55" w:type="dxa"/>
            </w:tcMar>
          </w:tcPr>
          <w:p w14:paraId="08B547A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直接市级授牌</w:t>
            </w:r>
          </w:p>
        </w:tc>
        <w:tc>
          <w:tcPr>
            <w:tcW w:w="1665" w:type="dxa"/>
            <w:tcBorders>
              <w:top w:val="nil"/>
              <w:left w:val="nil"/>
              <w:bottom w:val="nil"/>
              <w:right w:val="nil"/>
              <w:insideH w:val="nil"/>
              <w:insideV w:val="nil"/>
            </w:tcBorders>
            <w:tcMar>
              <w:top w:w="35" w:type="dxa"/>
              <w:left w:w="55" w:type="dxa"/>
              <w:bottom w:w="35" w:type="dxa"/>
              <w:right w:w="55" w:type="dxa"/>
            </w:tcMar>
          </w:tcPr>
          <w:p w14:paraId="34360FB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查出主要问题金额</w:t>
            </w:r>
          </w:p>
        </w:tc>
        <w:tc>
          <w:tcPr>
            <w:tcW w:w="832" w:type="dxa"/>
            <w:tcBorders>
              <w:top w:val="nil"/>
              <w:left w:val="nil"/>
              <w:bottom w:val="nil"/>
              <w:right w:val="nil"/>
              <w:insideH w:val="nil"/>
              <w:insideV w:val="nil"/>
            </w:tcBorders>
            <w:tcMar>
              <w:top w:w="35" w:type="dxa"/>
              <w:left w:w="55" w:type="dxa"/>
              <w:bottom w:w="35" w:type="dxa"/>
              <w:right w:w="55" w:type="dxa"/>
            </w:tcMar>
          </w:tcPr>
          <w:p w14:paraId="70A77BA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0.137</w:t>
            </w:r>
          </w:p>
        </w:tc>
        <w:tc>
          <w:tcPr>
            <w:tcW w:w="1095" w:type="dxa"/>
            <w:tcBorders>
              <w:top w:val="nil"/>
              <w:left w:val="nil"/>
              <w:bottom w:val="nil"/>
              <w:right w:val="nil"/>
              <w:insideH w:val="nil"/>
              <w:insideV w:val="nil"/>
            </w:tcBorders>
            <w:tcMar>
              <w:top w:w="35" w:type="dxa"/>
              <w:left w:w="55" w:type="dxa"/>
              <w:bottom w:w="35" w:type="dxa"/>
              <w:right w:w="55" w:type="dxa"/>
            </w:tcMar>
          </w:tcPr>
          <w:p w14:paraId="2A72AE9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0.146</w:t>
            </w:r>
          </w:p>
        </w:tc>
        <w:tc>
          <w:tcPr>
            <w:tcW w:w="613" w:type="dxa"/>
            <w:tcBorders>
              <w:top w:val="nil"/>
              <w:left w:val="nil"/>
              <w:bottom w:val="nil"/>
              <w:right w:val="nil"/>
              <w:insideH w:val="nil"/>
              <w:insideV w:val="nil"/>
            </w:tcBorders>
            <w:tcMar>
              <w:top w:w="35" w:type="dxa"/>
              <w:left w:w="55" w:type="dxa"/>
              <w:bottom w:w="35" w:type="dxa"/>
              <w:right w:w="55" w:type="dxa"/>
            </w:tcMar>
          </w:tcPr>
          <w:p w14:paraId="4A6DFC5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0.346</w:t>
            </w:r>
          </w:p>
        </w:tc>
        <w:tc>
          <w:tcPr>
            <w:tcW w:w="1577" w:type="dxa"/>
            <w:tcBorders>
              <w:top w:val="nil"/>
              <w:left w:val="nil"/>
              <w:bottom w:val="nil"/>
              <w:right w:val="nil"/>
              <w:insideH w:val="nil"/>
              <w:insideV w:val="nil"/>
            </w:tcBorders>
            <w:tcMar>
              <w:top w:w="35" w:type="dxa"/>
              <w:left w:w="55" w:type="dxa"/>
              <w:bottom w:w="35" w:type="dxa"/>
              <w:right w:w="55" w:type="dxa"/>
            </w:tcMar>
          </w:tcPr>
          <w:p w14:paraId="781E4D9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[-0.153, 0.408]</w:t>
            </w:r>
          </w:p>
        </w:tc>
        <w:tc>
          <w:tcPr>
            <w:tcW w:w="1016" w:type="dxa"/>
            <w:tcBorders>
              <w:top w:val="nil"/>
              <w:left w:val="nil"/>
              <w:bottom w:val="nil"/>
              <w:right w:val="nil"/>
              <w:insideH w:val="nil"/>
              <w:insideV w:val="nil"/>
            </w:tcBorders>
            <w:tcMar>
              <w:top w:w="35" w:type="dxa"/>
              <w:left w:w="55" w:type="dxa"/>
              <w:bottom w:w="35" w:type="dxa"/>
              <w:right w:w="55" w:type="dxa"/>
            </w:tcMar>
          </w:tcPr>
          <w:p w14:paraId="29B803E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18</w:t>
            </w:r>
          </w:p>
        </w:tc>
      </w:tr>
      <w:tr w14:paraId="31C0BD69">
        <w:tblPrEx>
          <w:tblCellMar>
            <w:top w:w="0" w:type="dxa"/>
            <w:left w:w="108" w:type="dxa"/>
            <w:bottom w:w="0" w:type="dxa"/>
            <w:right w:w="108" w:type="dxa"/>
          </w:tblCellMar>
        </w:tblPrEx>
        <w:trPr>
          <w:cantSplit/>
        </w:trPr>
        <w:tc>
          <w:tcPr>
            <w:tcW w:w="1402" w:type="dxa"/>
            <w:tcBorders>
              <w:top w:val="nil"/>
              <w:left w:val="nil"/>
              <w:bottom w:val="nil"/>
              <w:right w:val="nil"/>
              <w:insideH w:val="nil"/>
              <w:insideV w:val="nil"/>
            </w:tcBorders>
            <w:tcMar>
              <w:top w:w="35" w:type="dxa"/>
              <w:left w:w="55" w:type="dxa"/>
              <w:bottom w:w="35" w:type="dxa"/>
              <w:right w:w="55" w:type="dxa"/>
            </w:tcMar>
          </w:tcPr>
          <w:p w14:paraId="513C7A7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县区暴露</w:t>
            </w:r>
          </w:p>
        </w:tc>
        <w:tc>
          <w:tcPr>
            <w:tcW w:w="1665" w:type="dxa"/>
            <w:tcBorders>
              <w:top w:val="nil"/>
              <w:left w:val="nil"/>
              <w:bottom w:val="nil"/>
              <w:right w:val="nil"/>
              <w:insideH w:val="nil"/>
              <w:insideV w:val="nil"/>
            </w:tcBorders>
            <w:tcMar>
              <w:top w:w="35" w:type="dxa"/>
              <w:left w:w="55" w:type="dxa"/>
              <w:bottom w:w="35" w:type="dxa"/>
              <w:right w:w="55" w:type="dxa"/>
            </w:tcMar>
          </w:tcPr>
          <w:p w14:paraId="51EE12D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完成审计项目数</w:t>
            </w:r>
          </w:p>
        </w:tc>
        <w:tc>
          <w:tcPr>
            <w:tcW w:w="832" w:type="dxa"/>
            <w:tcBorders>
              <w:top w:val="nil"/>
              <w:left w:val="nil"/>
              <w:bottom w:val="nil"/>
              <w:right w:val="nil"/>
              <w:insideH w:val="nil"/>
              <w:insideV w:val="nil"/>
            </w:tcBorders>
            <w:tcMar>
              <w:top w:w="35" w:type="dxa"/>
              <w:left w:w="55" w:type="dxa"/>
              <w:bottom w:w="35" w:type="dxa"/>
              <w:right w:w="55" w:type="dxa"/>
            </w:tcMar>
          </w:tcPr>
          <w:p w14:paraId="75E75F9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-0.076</w:t>
            </w:r>
          </w:p>
        </w:tc>
        <w:tc>
          <w:tcPr>
            <w:tcW w:w="1095" w:type="dxa"/>
            <w:tcBorders>
              <w:top w:val="nil"/>
              <w:left w:val="nil"/>
              <w:bottom w:val="nil"/>
              <w:right w:val="nil"/>
              <w:insideH w:val="nil"/>
              <w:insideV w:val="nil"/>
            </w:tcBorders>
            <w:tcMar>
              <w:top w:w="35" w:type="dxa"/>
              <w:left w:w="55" w:type="dxa"/>
              <w:bottom w:w="35" w:type="dxa"/>
              <w:right w:w="55" w:type="dxa"/>
            </w:tcMar>
          </w:tcPr>
          <w:p w14:paraId="04B71F5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0.045</w:t>
            </w:r>
          </w:p>
        </w:tc>
        <w:tc>
          <w:tcPr>
            <w:tcW w:w="613" w:type="dxa"/>
            <w:tcBorders>
              <w:top w:val="nil"/>
              <w:left w:val="nil"/>
              <w:bottom w:val="nil"/>
              <w:right w:val="nil"/>
              <w:insideH w:val="nil"/>
              <w:insideV w:val="nil"/>
            </w:tcBorders>
            <w:tcMar>
              <w:top w:w="35" w:type="dxa"/>
              <w:left w:w="55" w:type="dxa"/>
              <w:bottom w:w="35" w:type="dxa"/>
              <w:right w:w="55" w:type="dxa"/>
            </w:tcMar>
          </w:tcPr>
          <w:p w14:paraId="5EE0F6C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0.092</w:t>
            </w:r>
          </w:p>
        </w:tc>
        <w:tc>
          <w:tcPr>
            <w:tcW w:w="1577" w:type="dxa"/>
            <w:tcBorders>
              <w:top w:val="nil"/>
              <w:left w:val="nil"/>
              <w:bottom w:val="nil"/>
              <w:right w:val="nil"/>
              <w:insideH w:val="nil"/>
              <w:insideV w:val="nil"/>
            </w:tcBorders>
            <w:tcMar>
              <w:top w:w="35" w:type="dxa"/>
              <w:left w:w="55" w:type="dxa"/>
              <w:bottom w:w="35" w:type="dxa"/>
              <w:right w:w="55" w:type="dxa"/>
            </w:tcMar>
          </w:tcPr>
          <w:p w14:paraId="6229506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[-0.173, 0.004]</w:t>
            </w:r>
          </w:p>
        </w:tc>
        <w:tc>
          <w:tcPr>
            <w:tcW w:w="1016" w:type="dxa"/>
            <w:tcBorders>
              <w:top w:val="nil"/>
              <w:left w:val="nil"/>
              <w:bottom w:val="nil"/>
              <w:right w:val="nil"/>
              <w:insideH w:val="nil"/>
              <w:insideV w:val="nil"/>
            </w:tcBorders>
            <w:tcMar>
              <w:top w:w="35" w:type="dxa"/>
              <w:left w:w="55" w:type="dxa"/>
              <w:bottom w:w="35" w:type="dxa"/>
              <w:right w:w="55" w:type="dxa"/>
            </w:tcMar>
          </w:tcPr>
          <w:p w14:paraId="028FFD6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18</w:t>
            </w:r>
          </w:p>
        </w:tc>
      </w:tr>
      <w:tr w14:paraId="18DA2055">
        <w:tblPrEx>
          <w:tblCellMar>
            <w:top w:w="0" w:type="dxa"/>
            <w:left w:w="108" w:type="dxa"/>
            <w:bottom w:w="0" w:type="dxa"/>
            <w:right w:w="108" w:type="dxa"/>
          </w:tblCellMar>
        </w:tblPrEx>
        <w:trPr>
          <w:cantSplit/>
        </w:trPr>
        <w:tc>
          <w:tcPr>
            <w:tcW w:w="1402" w:type="dxa"/>
            <w:tcBorders>
              <w:top w:val="nil"/>
              <w:left w:val="nil"/>
              <w:bottom w:val="nil"/>
              <w:right w:val="nil"/>
              <w:insideH w:val="nil"/>
              <w:insideV w:val="nil"/>
            </w:tcBorders>
            <w:tcMar>
              <w:top w:w="35" w:type="dxa"/>
              <w:left w:w="55" w:type="dxa"/>
              <w:bottom w:w="35" w:type="dxa"/>
              <w:right w:w="55" w:type="dxa"/>
            </w:tcMar>
          </w:tcPr>
          <w:p w14:paraId="5C2D064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县区暴露</w:t>
            </w:r>
          </w:p>
        </w:tc>
        <w:tc>
          <w:tcPr>
            <w:tcW w:w="1665" w:type="dxa"/>
            <w:tcBorders>
              <w:top w:val="nil"/>
              <w:left w:val="nil"/>
              <w:bottom w:val="nil"/>
              <w:right w:val="nil"/>
              <w:insideH w:val="nil"/>
              <w:insideV w:val="nil"/>
            </w:tcBorders>
            <w:tcMar>
              <w:top w:w="35" w:type="dxa"/>
              <w:left w:w="55" w:type="dxa"/>
              <w:bottom w:w="35" w:type="dxa"/>
              <w:right w:w="55" w:type="dxa"/>
            </w:tcMar>
          </w:tcPr>
          <w:p w14:paraId="3CCCBE9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审计报告数</w:t>
            </w:r>
          </w:p>
        </w:tc>
        <w:tc>
          <w:tcPr>
            <w:tcW w:w="832" w:type="dxa"/>
            <w:tcBorders>
              <w:top w:val="nil"/>
              <w:left w:val="nil"/>
              <w:bottom w:val="nil"/>
              <w:right w:val="nil"/>
              <w:insideH w:val="nil"/>
              <w:insideV w:val="nil"/>
            </w:tcBorders>
            <w:tcMar>
              <w:top w:w="35" w:type="dxa"/>
              <w:left w:w="55" w:type="dxa"/>
              <w:bottom w:w="35" w:type="dxa"/>
              <w:right w:w="55" w:type="dxa"/>
            </w:tcMar>
          </w:tcPr>
          <w:p w14:paraId="20171D7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-0.006</w:t>
            </w:r>
          </w:p>
        </w:tc>
        <w:tc>
          <w:tcPr>
            <w:tcW w:w="1095" w:type="dxa"/>
            <w:tcBorders>
              <w:top w:val="nil"/>
              <w:left w:val="nil"/>
              <w:bottom w:val="nil"/>
              <w:right w:val="nil"/>
              <w:insideH w:val="nil"/>
              <w:insideV w:val="nil"/>
            </w:tcBorders>
            <w:tcMar>
              <w:top w:w="35" w:type="dxa"/>
              <w:left w:w="55" w:type="dxa"/>
              <w:bottom w:w="35" w:type="dxa"/>
              <w:right w:w="55" w:type="dxa"/>
            </w:tcMar>
          </w:tcPr>
          <w:p w14:paraId="34D6446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0.052</w:t>
            </w:r>
          </w:p>
        </w:tc>
        <w:tc>
          <w:tcPr>
            <w:tcW w:w="613" w:type="dxa"/>
            <w:tcBorders>
              <w:top w:val="nil"/>
              <w:left w:val="nil"/>
              <w:bottom w:val="nil"/>
              <w:right w:val="nil"/>
              <w:insideH w:val="nil"/>
              <w:insideV w:val="nil"/>
            </w:tcBorders>
            <w:tcMar>
              <w:top w:w="35" w:type="dxa"/>
              <w:left w:w="55" w:type="dxa"/>
              <w:bottom w:w="35" w:type="dxa"/>
              <w:right w:w="55" w:type="dxa"/>
            </w:tcMar>
          </w:tcPr>
          <w:p w14:paraId="6B35C36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0.902</w:t>
            </w:r>
          </w:p>
        </w:tc>
        <w:tc>
          <w:tcPr>
            <w:tcW w:w="1577" w:type="dxa"/>
            <w:tcBorders>
              <w:top w:val="nil"/>
              <w:left w:val="nil"/>
              <w:bottom w:val="nil"/>
              <w:right w:val="nil"/>
              <w:insideH w:val="nil"/>
              <w:insideV w:val="nil"/>
            </w:tcBorders>
            <w:tcMar>
              <w:top w:w="35" w:type="dxa"/>
              <w:left w:w="55" w:type="dxa"/>
              <w:bottom w:w="35" w:type="dxa"/>
              <w:right w:w="55" w:type="dxa"/>
            </w:tcMar>
          </w:tcPr>
          <w:p w14:paraId="115179C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[-0.123, 0.085]</w:t>
            </w:r>
          </w:p>
        </w:tc>
        <w:tc>
          <w:tcPr>
            <w:tcW w:w="1016" w:type="dxa"/>
            <w:tcBorders>
              <w:top w:val="nil"/>
              <w:left w:val="nil"/>
              <w:bottom w:val="nil"/>
              <w:right w:val="nil"/>
              <w:insideH w:val="nil"/>
              <w:insideV w:val="nil"/>
            </w:tcBorders>
            <w:tcMar>
              <w:top w:w="35" w:type="dxa"/>
              <w:left w:w="55" w:type="dxa"/>
              <w:bottom w:w="35" w:type="dxa"/>
              <w:right w:w="55" w:type="dxa"/>
            </w:tcMar>
          </w:tcPr>
          <w:p w14:paraId="4192E20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18</w:t>
            </w:r>
          </w:p>
        </w:tc>
      </w:tr>
      <w:tr w14:paraId="64AFDDA3">
        <w:tblPrEx>
          <w:tblCellMar>
            <w:top w:w="0" w:type="dxa"/>
            <w:left w:w="108" w:type="dxa"/>
            <w:bottom w:w="0" w:type="dxa"/>
            <w:right w:w="108" w:type="dxa"/>
          </w:tblCellMar>
        </w:tblPrEx>
        <w:trPr>
          <w:cantSplit/>
        </w:trPr>
        <w:tc>
          <w:tcPr>
            <w:tcW w:w="1402" w:type="dxa"/>
            <w:tcBorders>
              <w:top w:val="nil"/>
              <w:left w:val="nil"/>
              <w:bottom w:val="single" w:color="000000" w:sz="8" w:space="0"/>
              <w:right w:val="nil"/>
              <w:insideH w:val="nil"/>
              <w:insideV w:val="nil"/>
            </w:tcBorders>
            <w:tcMar>
              <w:top w:w="35" w:type="dxa"/>
              <w:left w:w="55" w:type="dxa"/>
              <w:bottom w:w="35" w:type="dxa"/>
              <w:right w:w="55" w:type="dxa"/>
            </w:tcMar>
          </w:tcPr>
          <w:p w14:paraId="13DC10B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县区暴露</w:t>
            </w:r>
          </w:p>
        </w:tc>
        <w:tc>
          <w:tcPr>
            <w:tcW w:w="1665" w:type="dxa"/>
            <w:tcBorders>
              <w:top w:val="nil"/>
              <w:left w:val="nil"/>
              <w:bottom w:val="single" w:color="000000" w:sz="8" w:space="0"/>
              <w:right w:val="nil"/>
              <w:insideH w:val="nil"/>
              <w:insideV w:val="nil"/>
            </w:tcBorders>
            <w:tcMar>
              <w:top w:w="35" w:type="dxa"/>
              <w:left w:w="55" w:type="dxa"/>
              <w:bottom w:w="35" w:type="dxa"/>
              <w:right w:w="55" w:type="dxa"/>
            </w:tcMar>
          </w:tcPr>
          <w:p w14:paraId="373125E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查出主要问题金额</w:t>
            </w:r>
          </w:p>
        </w:tc>
        <w:tc>
          <w:tcPr>
            <w:tcW w:w="832" w:type="dxa"/>
            <w:tcBorders>
              <w:top w:val="nil"/>
              <w:left w:val="nil"/>
              <w:bottom w:val="single" w:color="000000" w:sz="8" w:space="0"/>
              <w:right w:val="nil"/>
              <w:insideH w:val="nil"/>
              <w:insideV w:val="nil"/>
            </w:tcBorders>
            <w:tcMar>
              <w:top w:w="35" w:type="dxa"/>
              <w:left w:w="55" w:type="dxa"/>
              <w:bottom w:w="35" w:type="dxa"/>
              <w:right w:w="55" w:type="dxa"/>
            </w:tcMar>
          </w:tcPr>
          <w:p w14:paraId="1789B6E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-0.046</w:t>
            </w:r>
          </w:p>
        </w:tc>
        <w:tc>
          <w:tcPr>
            <w:tcW w:w="1095" w:type="dxa"/>
            <w:tcBorders>
              <w:top w:val="nil"/>
              <w:left w:val="nil"/>
              <w:bottom w:val="single" w:color="000000" w:sz="8" w:space="0"/>
              <w:right w:val="nil"/>
              <w:insideH w:val="nil"/>
              <w:insideV w:val="nil"/>
            </w:tcBorders>
            <w:tcMar>
              <w:top w:w="35" w:type="dxa"/>
              <w:left w:w="55" w:type="dxa"/>
              <w:bottom w:w="35" w:type="dxa"/>
              <w:right w:w="55" w:type="dxa"/>
            </w:tcMar>
          </w:tcPr>
          <w:p w14:paraId="6274BD7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0.095</w:t>
            </w:r>
          </w:p>
        </w:tc>
        <w:tc>
          <w:tcPr>
            <w:tcW w:w="613" w:type="dxa"/>
            <w:tcBorders>
              <w:top w:val="nil"/>
              <w:left w:val="nil"/>
              <w:bottom w:val="single" w:color="000000" w:sz="8" w:space="0"/>
              <w:right w:val="nil"/>
              <w:insideH w:val="nil"/>
              <w:insideV w:val="nil"/>
            </w:tcBorders>
            <w:tcMar>
              <w:top w:w="35" w:type="dxa"/>
              <w:left w:w="55" w:type="dxa"/>
              <w:bottom w:w="35" w:type="dxa"/>
              <w:right w:w="55" w:type="dxa"/>
            </w:tcMar>
          </w:tcPr>
          <w:p w14:paraId="3594DBA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0.632</w:t>
            </w:r>
          </w:p>
        </w:tc>
        <w:tc>
          <w:tcPr>
            <w:tcW w:w="1577" w:type="dxa"/>
            <w:tcBorders>
              <w:top w:val="nil"/>
              <w:left w:val="nil"/>
              <w:bottom w:val="single" w:color="000000" w:sz="8" w:space="0"/>
              <w:right w:val="nil"/>
              <w:insideH w:val="nil"/>
              <w:insideV w:val="nil"/>
            </w:tcBorders>
            <w:tcMar>
              <w:top w:w="35" w:type="dxa"/>
              <w:left w:w="55" w:type="dxa"/>
              <w:bottom w:w="35" w:type="dxa"/>
              <w:right w:w="55" w:type="dxa"/>
            </w:tcMar>
          </w:tcPr>
          <w:p w14:paraId="7437444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[-0.231, 0.132]</w:t>
            </w:r>
          </w:p>
        </w:tc>
        <w:tc>
          <w:tcPr>
            <w:tcW w:w="1016" w:type="dxa"/>
            <w:tcBorders>
              <w:top w:val="nil"/>
              <w:left w:val="nil"/>
              <w:bottom w:val="single" w:color="000000" w:sz="8" w:space="0"/>
              <w:right w:val="nil"/>
              <w:insideH w:val="nil"/>
              <w:insideV w:val="nil"/>
            </w:tcBorders>
            <w:tcMar>
              <w:top w:w="35" w:type="dxa"/>
              <w:left w:w="55" w:type="dxa"/>
              <w:bottom w:w="35" w:type="dxa"/>
              <w:right w:w="55" w:type="dxa"/>
            </w:tcMar>
          </w:tcPr>
          <w:p w14:paraId="536FDEC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18</w:t>
            </w:r>
          </w:p>
        </w:tc>
      </w:tr>
    </w:tbl>
    <w:p w14:paraId="47F55ED2">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注：聚合窗口为0—3个post期；每个结果使用399次城市层面bootstrap。该估计是透明诊断，不等同于已完成所有现代错位DID假设检验的最终ATT。</w:t>
      </w:r>
    </w:p>
    <w:p>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资料来源：作者根据CNRDS“地方政府审计信息”数据、生态环境部公告名单和《中国城市统计年鉴》计算整理。</w:t>
      </w:r>
    </w:p>
    <w:p w14:paraId="4E02631B">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直接授牌的三类聚合ATT为0.054、0.054和0.137，p值均大于0.30；县区暴露的完成项目数ATT为−0.076（p=0.092），审计报告数和主要问题金额分别为−0.006和−0.046。与基线结果相比，县区暴露的负向信号在协变量调整和城市bootstrap后减弱，支持“单一名义系数不足以支撑稳健结论”的判断。</w:t>
      </w:r>
    </w:p>
    <w:p w14:paraId="0E6398F8">
      <w:pPr>
        <w:keepNext/>
        <w:spacing w:before="140" w:after="40" w:line="240" w:lineRule="auto"/>
        <w:jc w:val="center"/>
      </w:pPr>
      <w:r>
        <w:drawing>
          <wp:inline distT="0" distB="0" distL="114300" distR="114300">
            <wp:extent cx="5229860" cy="2599355"/>
            <wp:effectExtent l="0" t="0" r="1270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229860" cy="2599355"/>
                    </a:xfrm>
                    <a:prstGeom prst="rect">
                      <a:avLst/>
                    </a:prstGeom>
                  </pic:spPr>
                </pic:pic>
              </a:graphicData>
            </a:graphic>
          </wp:inline>
        </w:drawing>
      </w:r>
    </w:p>
    <w:p w14:paraId="73BC2DE7">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图2 分组—时间估计的动态支持度</w:t>
      </w:r>
    </w:p>
    <w:p w14:paraId="4CC41067">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注：上排为直接市级授牌，下排为县区暴露；点为按处理城市数加权的单元ATT，灰色阴影为单元置信区间的加权汇总。相对期以公告年+1为生效年，−1为变化基期；负值期用于支持度诊断，不能替代联合前趋势检验；小处理组队列导致远期区间较宽。</w:t>
      </w:r>
    </w:p>
    <w:p w14:paraId="7828D3E3">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直接臂的−3和−2期加权点估计接近零但区间较宽；直接臂在+2、+3期的支持来自较少的处理城市。县区暴露的前置期和远期同样受到队列规模、未映射单元和处理臂重叠影响。因而图2的用途是揭示估计支持度，而不是宣称平行趋势已通过。</w:t>
      </w:r>
    </w:p>
    <w:p w14:paraId="06A2D620">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（四）稳健性、安慰剂与随机化推断</w:t>
      </w:r>
    </w:p>
    <w:p w14:paraId="24C03AA5">
      <w:pPr>
        <w:keepNext/>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表9 直接市级授牌的稳健性结果</w:t>
      </w:r>
    </w:p>
    <w:tbl>
      <w:tblPr>
        <w:tblStyle w:val="32"/>
        <w:tblW w:w="8200" w:type="dxa"/>
        <w:tblInd w:w="0" w:type="dxa"/>
        <w:tblLayout w:type="fixed"/>
        <w:tblCellMar>
          <w:top w:w="0" w:type="dxa"/>
          <w:left w:w="108" w:type="dxa"/>
          <w:bottom w:w="0" w:type="dxa"/>
          <w:right w:w="108" w:type="dxa"/>
        </w:tblCellMar>
      </w:tblPr>
      <w:tblGrid>
        <w:gridCol w:w="1314"/>
        <w:gridCol w:w="1183"/>
        <w:gridCol w:w="1183"/>
        <w:gridCol w:w="1270"/>
        <w:gridCol w:w="1183"/>
        <w:gridCol w:w="1183"/>
        <w:gridCol w:w="884"/>
      </w:tblGrid>
      <w:tr w14:paraId="6489E687">
        <w:tblPrEx>
          <w:tblCellMar>
            <w:top w:w="0" w:type="dxa"/>
            <w:left w:w="108" w:type="dxa"/>
            <w:bottom w:w="0" w:type="dxa"/>
            <w:right w:w="108" w:type="dxa"/>
          </w:tblCellMar>
        </w:tblPrEx>
        <w:trPr>
          <w:cantSplit/>
          <w:tblHeader/>
        </w:trPr>
        <w:tc>
          <w:tcPr>
            <w:tcW w:w="1314"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71F2CD13">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结果</w:t>
            </w:r>
          </w:p>
        </w:tc>
        <w:tc>
          <w:tcPr>
            <w:tcW w:w="1183"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237D6C4D">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基准</w:t>
            </w:r>
          </w:p>
        </w:tc>
        <w:tc>
          <w:tcPr>
            <w:tcW w:w="1183"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41E9B9FA">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公告当年</w:t>
            </w:r>
          </w:p>
        </w:tc>
        <w:tc>
          <w:tcPr>
            <w:tcW w:w="1270"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05CC3CDD">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省份×年份FE</w:t>
            </w:r>
          </w:p>
        </w:tc>
        <w:tc>
          <w:tcPr>
            <w:tcW w:w="1183"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7EE95272">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剔除县区</w:t>
            </w:r>
          </w:p>
        </w:tc>
        <w:tc>
          <w:tcPr>
            <w:tcW w:w="1183"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5A9B3B65">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平衡面板</w:t>
            </w:r>
          </w:p>
        </w:tc>
        <w:tc>
          <w:tcPr>
            <w:tcW w:w="884"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73E0C1AE">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1%缩尾</w:t>
            </w:r>
          </w:p>
        </w:tc>
      </w:tr>
      <w:tr w14:paraId="6C55F71E">
        <w:tblPrEx>
          <w:tblCellMar>
            <w:top w:w="0" w:type="dxa"/>
            <w:left w:w="108" w:type="dxa"/>
            <w:bottom w:w="0" w:type="dxa"/>
            <w:right w:w="108" w:type="dxa"/>
          </w:tblCellMar>
        </w:tblPrEx>
        <w:trPr>
          <w:cantSplit/>
        </w:trPr>
        <w:tc>
          <w:tcPr>
            <w:tcW w:w="1314" w:type="dxa"/>
            <w:tcBorders>
              <w:top w:val="nil"/>
              <w:left w:val="nil"/>
              <w:bottom w:val="nil"/>
              <w:right w:val="nil"/>
              <w:insideH w:val="nil"/>
              <w:insideV w:val="nil"/>
            </w:tcBorders>
            <w:tcMar>
              <w:top w:w="35" w:type="dxa"/>
              <w:left w:w="55" w:type="dxa"/>
              <w:bottom w:w="35" w:type="dxa"/>
              <w:right w:w="55" w:type="dxa"/>
            </w:tcMar>
          </w:tcPr>
          <w:p w14:paraId="7445F66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完成审计项目数</w:t>
            </w:r>
          </w:p>
        </w:tc>
        <w:tc>
          <w:tcPr>
            <w:tcW w:w="1183" w:type="dxa"/>
            <w:tcBorders>
              <w:top w:val="nil"/>
              <w:left w:val="nil"/>
              <w:bottom w:val="nil"/>
              <w:right w:val="nil"/>
              <w:insideH w:val="nil"/>
              <w:insideV w:val="nil"/>
            </w:tcBorders>
            <w:tcMar>
              <w:top w:w="35" w:type="dxa"/>
              <w:left w:w="55" w:type="dxa"/>
              <w:bottom w:w="35" w:type="dxa"/>
              <w:right w:w="55" w:type="dxa"/>
            </w:tcMar>
          </w:tcPr>
          <w:p w14:paraId="0BB0BE6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0.051 (0.479)</w:t>
            </w:r>
          </w:p>
        </w:tc>
        <w:tc>
          <w:tcPr>
            <w:tcW w:w="1183" w:type="dxa"/>
            <w:tcBorders>
              <w:top w:val="nil"/>
              <w:left w:val="nil"/>
              <w:bottom w:val="nil"/>
              <w:right w:val="nil"/>
              <w:insideH w:val="nil"/>
              <w:insideV w:val="nil"/>
            </w:tcBorders>
            <w:tcMar>
              <w:top w:w="35" w:type="dxa"/>
              <w:left w:w="55" w:type="dxa"/>
              <w:bottom w:w="35" w:type="dxa"/>
              <w:right w:w="55" w:type="dxa"/>
            </w:tcMar>
          </w:tcPr>
          <w:p w14:paraId="1A55A3D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0.064 (0.324)</w:t>
            </w:r>
          </w:p>
        </w:tc>
        <w:tc>
          <w:tcPr>
            <w:tcW w:w="1270" w:type="dxa"/>
            <w:tcBorders>
              <w:top w:val="nil"/>
              <w:left w:val="nil"/>
              <w:bottom w:val="nil"/>
              <w:right w:val="nil"/>
              <w:insideH w:val="nil"/>
              <w:insideV w:val="nil"/>
            </w:tcBorders>
            <w:tcMar>
              <w:top w:w="35" w:type="dxa"/>
              <w:left w:w="55" w:type="dxa"/>
              <w:bottom w:w="35" w:type="dxa"/>
              <w:right w:w="55" w:type="dxa"/>
            </w:tcMar>
          </w:tcPr>
          <w:p w14:paraId="5657E8D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0.007 (0.915)</w:t>
            </w:r>
          </w:p>
        </w:tc>
        <w:tc>
          <w:tcPr>
            <w:tcW w:w="1183" w:type="dxa"/>
            <w:tcBorders>
              <w:top w:val="nil"/>
              <w:left w:val="nil"/>
              <w:bottom w:val="nil"/>
              <w:right w:val="nil"/>
              <w:insideH w:val="nil"/>
              <w:insideV w:val="nil"/>
            </w:tcBorders>
            <w:tcMar>
              <w:top w:w="35" w:type="dxa"/>
              <w:left w:w="55" w:type="dxa"/>
              <w:bottom w:w="35" w:type="dxa"/>
              <w:right w:w="55" w:type="dxa"/>
            </w:tcMar>
          </w:tcPr>
          <w:p w14:paraId="6619C52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0.020 (0.721)</w:t>
            </w:r>
          </w:p>
        </w:tc>
        <w:tc>
          <w:tcPr>
            <w:tcW w:w="1183" w:type="dxa"/>
            <w:tcBorders>
              <w:top w:val="nil"/>
              <w:left w:val="nil"/>
              <w:bottom w:val="nil"/>
              <w:right w:val="nil"/>
              <w:insideH w:val="nil"/>
              <w:insideV w:val="nil"/>
            </w:tcBorders>
            <w:tcMar>
              <w:top w:w="35" w:type="dxa"/>
              <w:left w:w="55" w:type="dxa"/>
              <w:bottom w:w="35" w:type="dxa"/>
              <w:right w:w="55" w:type="dxa"/>
            </w:tcMar>
          </w:tcPr>
          <w:p w14:paraId="6A29D40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-0.019 (0.775)</w:t>
            </w:r>
          </w:p>
        </w:tc>
        <w:tc>
          <w:tcPr>
            <w:tcW w:w="884" w:type="dxa"/>
            <w:tcBorders>
              <w:top w:val="nil"/>
              <w:left w:val="nil"/>
              <w:bottom w:val="nil"/>
              <w:right w:val="nil"/>
              <w:insideH w:val="nil"/>
              <w:insideV w:val="nil"/>
            </w:tcBorders>
            <w:tcMar>
              <w:top w:w="35" w:type="dxa"/>
              <w:left w:w="55" w:type="dxa"/>
              <w:bottom w:w="35" w:type="dxa"/>
              <w:right w:w="55" w:type="dxa"/>
            </w:tcMar>
          </w:tcPr>
          <w:p w14:paraId="3478109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0.042 (0.543)</w:t>
            </w:r>
          </w:p>
        </w:tc>
      </w:tr>
      <w:tr w14:paraId="15956E16">
        <w:tblPrEx>
          <w:tblCellMar>
            <w:top w:w="0" w:type="dxa"/>
            <w:left w:w="108" w:type="dxa"/>
            <w:bottom w:w="0" w:type="dxa"/>
            <w:right w:w="108" w:type="dxa"/>
          </w:tblCellMar>
        </w:tblPrEx>
        <w:trPr>
          <w:cantSplit/>
        </w:trPr>
        <w:tc>
          <w:tcPr>
            <w:tcW w:w="1314" w:type="dxa"/>
            <w:tcBorders>
              <w:top w:val="nil"/>
              <w:left w:val="nil"/>
              <w:bottom w:val="nil"/>
              <w:right w:val="nil"/>
              <w:insideH w:val="nil"/>
              <w:insideV w:val="nil"/>
            </w:tcBorders>
            <w:tcMar>
              <w:top w:w="35" w:type="dxa"/>
              <w:left w:w="55" w:type="dxa"/>
              <w:bottom w:w="35" w:type="dxa"/>
              <w:right w:w="55" w:type="dxa"/>
            </w:tcMar>
          </w:tcPr>
          <w:p w14:paraId="28819EE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审计报告数</w:t>
            </w:r>
          </w:p>
        </w:tc>
        <w:tc>
          <w:tcPr>
            <w:tcW w:w="1183" w:type="dxa"/>
            <w:tcBorders>
              <w:top w:val="nil"/>
              <w:left w:val="nil"/>
              <w:bottom w:val="nil"/>
              <w:right w:val="nil"/>
              <w:insideH w:val="nil"/>
              <w:insideV w:val="nil"/>
            </w:tcBorders>
            <w:tcMar>
              <w:top w:w="35" w:type="dxa"/>
              <w:left w:w="55" w:type="dxa"/>
              <w:bottom w:w="35" w:type="dxa"/>
              <w:right w:w="55" w:type="dxa"/>
            </w:tcMar>
          </w:tcPr>
          <w:p w14:paraId="10FFECC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0.042 (0.608)</w:t>
            </w:r>
          </w:p>
        </w:tc>
        <w:tc>
          <w:tcPr>
            <w:tcW w:w="1183" w:type="dxa"/>
            <w:tcBorders>
              <w:top w:val="nil"/>
              <w:left w:val="nil"/>
              <w:bottom w:val="nil"/>
              <w:right w:val="nil"/>
              <w:insideH w:val="nil"/>
              <w:insideV w:val="nil"/>
            </w:tcBorders>
            <w:tcMar>
              <w:top w:w="35" w:type="dxa"/>
              <w:left w:w="55" w:type="dxa"/>
              <w:bottom w:w="35" w:type="dxa"/>
              <w:right w:w="55" w:type="dxa"/>
            </w:tcMar>
          </w:tcPr>
          <w:p w14:paraId="2118648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0.048 (0.494)</w:t>
            </w:r>
          </w:p>
        </w:tc>
        <w:tc>
          <w:tcPr>
            <w:tcW w:w="1270" w:type="dxa"/>
            <w:tcBorders>
              <w:top w:val="nil"/>
              <w:left w:val="nil"/>
              <w:bottom w:val="nil"/>
              <w:right w:val="nil"/>
              <w:insideH w:val="nil"/>
              <w:insideV w:val="nil"/>
            </w:tcBorders>
            <w:tcMar>
              <w:top w:w="35" w:type="dxa"/>
              <w:left w:w="55" w:type="dxa"/>
              <w:bottom w:w="35" w:type="dxa"/>
              <w:right w:w="55" w:type="dxa"/>
            </w:tcMar>
          </w:tcPr>
          <w:p w14:paraId="5902195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0.025 (0.724)</w:t>
            </w:r>
          </w:p>
        </w:tc>
        <w:tc>
          <w:tcPr>
            <w:tcW w:w="1183" w:type="dxa"/>
            <w:tcBorders>
              <w:top w:val="nil"/>
              <w:left w:val="nil"/>
              <w:bottom w:val="nil"/>
              <w:right w:val="nil"/>
              <w:insideH w:val="nil"/>
              <w:insideV w:val="nil"/>
            </w:tcBorders>
            <w:tcMar>
              <w:top w:w="35" w:type="dxa"/>
              <w:left w:w="55" w:type="dxa"/>
              <w:bottom w:w="35" w:type="dxa"/>
              <w:right w:w="55" w:type="dxa"/>
            </w:tcMar>
          </w:tcPr>
          <w:p w14:paraId="27B9E39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-0.090 (0.297)</w:t>
            </w:r>
          </w:p>
        </w:tc>
        <w:tc>
          <w:tcPr>
            <w:tcW w:w="1183" w:type="dxa"/>
            <w:tcBorders>
              <w:top w:val="nil"/>
              <w:left w:val="nil"/>
              <w:bottom w:val="nil"/>
              <w:right w:val="nil"/>
              <w:insideH w:val="nil"/>
              <w:insideV w:val="nil"/>
            </w:tcBorders>
            <w:tcMar>
              <w:top w:w="35" w:type="dxa"/>
              <w:left w:w="55" w:type="dxa"/>
              <w:bottom w:w="35" w:type="dxa"/>
              <w:right w:w="55" w:type="dxa"/>
            </w:tcMar>
          </w:tcPr>
          <w:p w14:paraId="5602C5E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-0.084 (0.209)</w:t>
            </w:r>
          </w:p>
        </w:tc>
        <w:tc>
          <w:tcPr>
            <w:tcW w:w="884" w:type="dxa"/>
            <w:tcBorders>
              <w:top w:val="nil"/>
              <w:left w:val="nil"/>
              <w:bottom w:val="nil"/>
              <w:right w:val="nil"/>
              <w:insideH w:val="nil"/>
              <w:insideV w:val="nil"/>
            </w:tcBorders>
            <w:tcMar>
              <w:top w:w="35" w:type="dxa"/>
              <w:left w:w="55" w:type="dxa"/>
              <w:bottom w:w="35" w:type="dxa"/>
              <w:right w:w="55" w:type="dxa"/>
            </w:tcMar>
          </w:tcPr>
          <w:p w14:paraId="15FBAE5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0.030 (0.679)</w:t>
            </w:r>
          </w:p>
        </w:tc>
      </w:tr>
      <w:tr w14:paraId="45C77899">
        <w:tblPrEx>
          <w:tblCellMar>
            <w:top w:w="0" w:type="dxa"/>
            <w:left w:w="108" w:type="dxa"/>
            <w:bottom w:w="0" w:type="dxa"/>
            <w:right w:w="108" w:type="dxa"/>
          </w:tblCellMar>
        </w:tblPrEx>
        <w:trPr>
          <w:cantSplit/>
        </w:trPr>
        <w:tc>
          <w:tcPr>
            <w:tcW w:w="1314" w:type="dxa"/>
            <w:tcBorders>
              <w:top w:val="nil"/>
              <w:left w:val="nil"/>
              <w:bottom w:val="single" w:color="000000" w:sz="8" w:space="0"/>
              <w:right w:val="nil"/>
              <w:insideH w:val="nil"/>
              <w:insideV w:val="nil"/>
            </w:tcBorders>
            <w:tcMar>
              <w:top w:w="35" w:type="dxa"/>
              <w:left w:w="55" w:type="dxa"/>
              <w:bottom w:w="35" w:type="dxa"/>
              <w:right w:w="55" w:type="dxa"/>
            </w:tcMar>
          </w:tcPr>
          <w:p w14:paraId="0C27281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查出主要问题金额</w:t>
            </w:r>
          </w:p>
        </w:tc>
        <w:tc>
          <w:tcPr>
            <w:tcW w:w="1183" w:type="dxa"/>
            <w:tcBorders>
              <w:top w:val="nil"/>
              <w:left w:val="nil"/>
              <w:bottom w:val="single" w:color="000000" w:sz="8" w:space="0"/>
              <w:right w:val="nil"/>
              <w:insideH w:val="nil"/>
              <w:insideV w:val="nil"/>
            </w:tcBorders>
            <w:tcMar>
              <w:top w:w="35" w:type="dxa"/>
              <w:left w:w="55" w:type="dxa"/>
              <w:bottom w:w="35" w:type="dxa"/>
              <w:right w:w="55" w:type="dxa"/>
            </w:tcMar>
          </w:tcPr>
          <w:p w14:paraId="4F8ABAD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0.102 (0.496)</w:t>
            </w:r>
          </w:p>
        </w:tc>
        <w:tc>
          <w:tcPr>
            <w:tcW w:w="1183" w:type="dxa"/>
            <w:tcBorders>
              <w:top w:val="nil"/>
              <w:left w:val="nil"/>
              <w:bottom w:val="single" w:color="000000" w:sz="8" w:space="0"/>
              <w:right w:val="nil"/>
              <w:insideH w:val="nil"/>
              <w:insideV w:val="nil"/>
            </w:tcBorders>
            <w:tcMar>
              <w:top w:w="35" w:type="dxa"/>
              <w:left w:w="55" w:type="dxa"/>
              <w:bottom w:w="35" w:type="dxa"/>
              <w:right w:w="55" w:type="dxa"/>
            </w:tcMar>
          </w:tcPr>
          <w:p w14:paraId="2AC2D78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0.137 (0.291)</w:t>
            </w:r>
          </w:p>
        </w:tc>
        <w:tc>
          <w:tcPr>
            <w:tcW w:w="1270" w:type="dxa"/>
            <w:tcBorders>
              <w:top w:val="nil"/>
              <w:left w:val="nil"/>
              <w:bottom w:val="single" w:color="000000" w:sz="8" w:space="0"/>
              <w:right w:val="nil"/>
              <w:insideH w:val="nil"/>
              <w:insideV w:val="nil"/>
            </w:tcBorders>
            <w:tcMar>
              <w:top w:w="35" w:type="dxa"/>
              <w:left w:w="55" w:type="dxa"/>
              <w:bottom w:w="35" w:type="dxa"/>
              <w:right w:w="55" w:type="dxa"/>
            </w:tcMar>
          </w:tcPr>
          <w:p w14:paraId="06E38D7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-0.098 (0.498)</w:t>
            </w:r>
          </w:p>
        </w:tc>
        <w:tc>
          <w:tcPr>
            <w:tcW w:w="1183" w:type="dxa"/>
            <w:tcBorders>
              <w:top w:val="nil"/>
              <w:left w:val="nil"/>
              <w:bottom w:val="single" w:color="000000" w:sz="8" w:space="0"/>
              <w:right w:val="nil"/>
              <w:insideH w:val="nil"/>
              <w:insideV w:val="nil"/>
            </w:tcBorders>
            <w:tcMar>
              <w:top w:w="35" w:type="dxa"/>
              <w:left w:w="55" w:type="dxa"/>
              <w:bottom w:w="35" w:type="dxa"/>
              <w:right w:w="55" w:type="dxa"/>
            </w:tcMar>
          </w:tcPr>
          <w:p w14:paraId="446F7F3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0.780 (&lt;0.001)</w:t>
            </w:r>
          </w:p>
        </w:tc>
        <w:tc>
          <w:tcPr>
            <w:tcW w:w="1183" w:type="dxa"/>
            <w:tcBorders>
              <w:top w:val="nil"/>
              <w:left w:val="nil"/>
              <w:bottom w:val="single" w:color="000000" w:sz="8" w:space="0"/>
              <w:right w:val="nil"/>
              <w:insideH w:val="nil"/>
              <w:insideV w:val="nil"/>
            </w:tcBorders>
            <w:tcMar>
              <w:top w:w="35" w:type="dxa"/>
              <w:left w:w="55" w:type="dxa"/>
              <w:bottom w:w="35" w:type="dxa"/>
              <w:right w:w="55" w:type="dxa"/>
            </w:tcMar>
          </w:tcPr>
          <w:p w14:paraId="6CEDC6B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0.092 (0.579)</w:t>
            </w:r>
          </w:p>
        </w:tc>
        <w:tc>
          <w:tcPr>
            <w:tcW w:w="884" w:type="dxa"/>
            <w:tcBorders>
              <w:top w:val="nil"/>
              <w:left w:val="nil"/>
              <w:bottom w:val="single" w:color="000000" w:sz="8" w:space="0"/>
              <w:right w:val="nil"/>
              <w:insideH w:val="nil"/>
              <w:insideV w:val="nil"/>
            </w:tcBorders>
            <w:tcMar>
              <w:top w:w="35" w:type="dxa"/>
              <w:left w:w="55" w:type="dxa"/>
              <w:bottom w:w="35" w:type="dxa"/>
              <w:right w:w="55" w:type="dxa"/>
            </w:tcMar>
          </w:tcPr>
          <w:p w14:paraId="45E17A4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0.117 (0.418)</w:t>
            </w:r>
          </w:p>
        </w:tc>
      </w:tr>
    </w:tbl>
    <w:p w14:paraId="1B2BD716">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注：单元格为β（p）；各列均含城市固定效应和四个对数控制。AFMPA在剔除县区暴露城市的设定中出现0.780（p&lt;0.001）的敏感值，但其他设定和主结果不支持将其视为稳定效应。</w:t>
      </w:r>
    </w:p>
    <w:p>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资料来源：作者根据CNRDS“地方政府审计信息”数据、生态环境部公告名单和《中国城市统计年鉴》计算整理。</w:t>
      </w:r>
    </w:p>
    <w:p w14:paraId="06E185CB">
      <w:pPr>
        <w:keepNext/>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表10 安慰剂与城市层面置换</w:t>
      </w:r>
    </w:p>
    <w:tbl>
      <w:tblPr>
        <w:tblStyle w:val="32"/>
        <w:tblW w:w="8200" w:type="dxa"/>
        <w:tblInd w:w="0" w:type="dxa"/>
        <w:tblLayout w:type="fixed"/>
        <w:tblCellMar>
          <w:top w:w="0" w:type="dxa"/>
          <w:left w:w="108" w:type="dxa"/>
          <w:bottom w:w="0" w:type="dxa"/>
          <w:right w:w="108" w:type="dxa"/>
        </w:tblCellMar>
      </w:tblPr>
      <w:tblGrid>
        <w:gridCol w:w="1948"/>
        <w:gridCol w:w="1948"/>
        <w:gridCol w:w="1063"/>
        <w:gridCol w:w="1151"/>
        <w:gridCol w:w="2090"/>
      </w:tblGrid>
      <w:tr w14:paraId="7DCB6555">
        <w:tblPrEx>
          <w:tblCellMar>
            <w:top w:w="0" w:type="dxa"/>
            <w:left w:w="108" w:type="dxa"/>
            <w:bottom w:w="0" w:type="dxa"/>
            <w:right w:w="108" w:type="dxa"/>
          </w:tblCellMar>
        </w:tblPrEx>
        <w:trPr>
          <w:cantSplit/>
          <w:tblHeader/>
        </w:trPr>
        <w:tc>
          <w:tcPr>
            <w:tcW w:w="1948"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0D79FF1C">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检验</w:t>
            </w:r>
          </w:p>
        </w:tc>
        <w:tc>
          <w:tcPr>
            <w:tcW w:w="1948"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1413BAF9">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结果变量</w:t>
            </w:r>
          </w:p>
        </w:tc>
        <w:tc>
          <w:tcPr>
            <w:tcW w:w="1063"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288C1874">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β/观测β</w:t>
            </w:r>
          </w:p>
        </w:tc>
        <w:tc>
          <w:tcPr>
            <w:tcW w:w="1151"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6AB0E542">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p/经验p</w:t>
            </w:r>
          </w:p>
        </w:tc>
        <w:tc>
          <w:tcPr>
            <w:tcW w:w="2090"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2CEFE184">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N或次数</w:t>
            </w:r>
          </w:p>
        </w:tc>
      </w:tr>
      <w:tr w14:paraId="02431261">
        <w:tblPrEx>
          <w:tblCellMar>
            <w:top w:w="0" w:type="dxa"/>
            <w:left w:w="108" w:type="dxa"/>
            <w:bottom w:w="0" w:type="dxa"/>
            <w:right w:w="108" w:type="dxa"/>
          </w:tblCellMar>
        </w:tblPrEx>
        <w:trPr>
          <w:cantSplit/>
        </w:trPr>
        <w:tc>
          <w:tcPr>
            <w:tcW w:w="1948" w:type="dxa"/>
            <w:tcBorders>
              <w:top w:val="nil"/>
              <w:left w:val="nil"/>
              <w:bottom w:val="nil"/>
              <w:right w:val="nil"/>
              <w:insideH w:val="nil"/>
              <w:insideV w:val="nil"/>
            </w:tcBorders>
            <w:tcMar>
              <w:top w:w="35" w:type="dxa"/>
              <w:left w:w="55" w:type="dxa"/>
              <w:bottom w:w="35" w:type="dxa"/>
              <w:right w:w="55" w:type="dxa"/>
            </w:tcMar>
          </w:tcPr>
          <w:p w14:paraId="4200031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提前两年安慰剂</w:t>
            </w:r>
          </w:p>
        </w:tc>
        <w:tc>
          <w:tcPr>
            <w:tcW w:w="1948" w:type="dxa"/>
            <w:tcBorders>
              <w:top w:val="nil"/>
              <w:left w:val="nil"/>
              <w:bottom w:val="nil"/>
              <w:right w:val="nil"/>
              <w:insideH w:val="nil"/>
              <w:insideV w:val="nil"/>
            </w:tcBorders>
            <w:tcMar>
              <w:top w:w="35" w:type="dxa"/>
              <w:left w:w="55" w:type="dxa"/>
              <w:bottom w:w="35" w:type="dxa"/>
              <w:right w:w="55" w:type="dxa"/>
            </w:tcMar>
          </w:tcPr>
          <w:p w14:paraId="51F5146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完成审计项目数</w:t>
            </w:r>
          </w:p>
        </w:tc>
        <w:tc>
          <w:tcPr>
            <w:tcW w:w="1063" w:type="dxa"/>
            <w:tcBorders>
              <w:top w:val="nil"/>
              <w:left w:val="nil"/>
              <w:bottom w:val="nil"/>
              <w:right w:val="nil"/>
              <w:insideH w:val="nil"/>
              <w:insideV w:val="nil"/>
            </w:tcBorders>
            <w:tcMar>
              <w:top w:w="35" w:type="dxa"/>
              <w:left w:w="55" w:type="dxa"/>
              <w:bottom w:w="35" w:type="dxa"/>
              <w:right w:w="55" w:type="dxa"/>
            </w:tcMar>
          </w:tcPr>
          <w:p w14:paraId="317E51A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0.060</w:t>
            </w:r>
          </w:p>
        </w:tc>
        <w:tc>
          <w:tcPr>
            <w:tcW w:w="1151" w:type="dxa"/>
            <w:tcBorders>
              <w:top w:val="nil"/>
              <w:left w:val="nil"/>
              <w:bottom w:val="nil"/>
              <w:right w:val="nil"/>
              <w:insideH w:val="nil"/>
              <w:insideV w:val="nil"/>
            </w:tcBorders>
            <w:tcMar>
              <w:top w:w="35" w:type="dxa"/>
              <w:left w:w="55" w:type="dxa"/>
              <w:bottom w:w="35" w:type="dxa"/>
              <w:right w:w="55" w:type="dxa"/>
            </w:tcMar>
          </w:tcPr>
          <w:p w14:paraId="47EDB65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0.357</w:t>
            </w:r>
          </w:p>
        </w:tc>
        <w:tc>
          <w:tcPr>
            <w:tcW w:w="2090" w:type="dxa"/>
            <w:tcBorders>
              <w:top w:val="nil"/>
              <w:left w:val="nil"/>
              <w:bottom w:val="nil"/>
              <w:right w:val="nil"/>
              <w:insideH w:val="nil"/>
              <w:insideV w:val="nil"/>
            </w:tcBorders>
            <w:tcMar>
              <w:top w:w="35" w:type="dxa"/>
              <w:left w:w="55" w:type="dxa"/>
              <w:bottom w:w="35" w:type="dxa"/>
              <w:right w:w="55" w:type="dxa"/>
            </w:tcMar>
          </w:tcPr>
          <w:p w14:paraId="76B9D08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4,624</w:t>
            </w:r>
          </w:p>
        </w:tc>
      </w:tr>
      <w:tr w14:paraId="5DA3610E">
        <w:tblPrEx>
          <w:tblCellMar>
            <w:top w:w="0" w:type="dxa"/>
            <w:left w:w="108" w:type="dxa"/>
            <w:bottom w:w="0" w:type="dxa"/>
            <w:right w:w="108" w:type="dxa"/>
          </w:tblCellMar>
        </w:tblPrEx>
        <w:trPr>
          <w:cantSplit/>
        </w:trPr>
        <w:tc>
          <w:tcPr>
            <w:tcW w:w="1948" w:type="dxa"/>
            <w:tcBorders>
              <w:top w:val="nil"/>
              <w:left w:val="nil"/>
              <w:bottom w:val="nil"/>
              <w:right w:val="nil"/>
              <w:insideH w:val="nil"/>
              <w:insideV w:val="nil"/>
            </w:tcBorders>
            <w:tcMar>
              <w:top w:w="35" w:type="dxa"/>
              <w:left w:w="55" w:type="dxa"/>
              <w:bottom w:w="35" w:type="dxa"/>
              <w:right w:w="55" w:type="dxa"/>
            </w:tcMar>
          </w:tcPr>
          <w:p w14:paraId="1F7CC59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提前两年安慰剂</w:t>
            </w:r>
          </w:p>
        </w:tc>
        <w:tc>
          <w:tcPr>
            <w:tcW w:w="1948" w:type="dxa"/>
            <w:tcBorders>
              <w:top w:val="nil"/>
              <w:left w:val="nil"/>
              <w:bottom w:val="nil"/>
              <w:right w:val="nil"/>
              <w:insideH w:val="nil"/>
              <w:insideV w:val="nil"/>
            </w:tcBorders>
            <w:tcMar>
              <w:top w:w="35" w:type="dxa"/>
              <w:left w:w="55" w:type="dxa"/>
              <w:bottom w:w="35" w:type="dxa"/>
              <w:right w:w="55" w:type="dxa"/>
            </w:tcMar>
          </w:tcPr>
          <w:p w14:paraId="6CC7B2F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审计报告数</w:t>
            </w:r>
          </w:p>
        </w:tc>
        <w:tc>
          <w:tcPr>
            <w:tcW w:w="1063" w:type="dxa"/>
            <w:tcBorders>
              <w:top w:val="nil"/>
              <w:left w:val="nil"/>
              <w:bottom w:val="nil"/>
              <w:right w:val="nil"/>
              <w:insideH w:val="nil"/>
              <w:insideV w:val="nil"/>
            </w:tcBorders>
            <w:tcMar>
              <w:top w:w="35" w:type="dxa"/>
              <w:left w:w="55" w:type="dxa"/>
              <w:bottom w:w="35" w:type="dxa"/>
              <w:right w:w="55" w:type="dxa"/>
            </w:tcMar>
          </w:tcPr>
          <w:p w14:paraId="633728A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0.051</w:t>
            </w:r>
          </w:p>
        </w:tc>
        <w:tc>
          <w:tcPr>
            <w:tcW w:w="1151" w:type="dxa"/>
            <w:tcBorders>
              <w:top w:val="nil"/>
              <w:left w:val="nil"/>
              <w:bottom w:val="nil"/>
              <w:right w:val="nil"/>
              <w:insideH w:val="nil"/>
              <w:insideV w:val="nil"/>
            </w:tcBorders>
            <w:tcMar>
              <w:top w:w="35" w:type="dxa"/>
              <w:left w:w="55" w:type="dxa"/>
              <w:bottom w:w="35" w:type="dxa"/>
              <w:right w:w="55" w:type="dxa"/>
            </w:tcMar>
          </w:tcPr>
          <w:p w14:paraId="3C67734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0.471</w:t>
            </w:r>
          </w:p>
        </w:tc>
        <w:tc>
          <w:tcPr>
            <w:tcW w:w="2090" w:type="dxa"/>
            <w:tcBorders>
              <w:top w:val="nil"/>
              <w:left w:val="nil"/>
              <w:bottom w:val="nil"/>
              <w:right w:val="nil"/>
              <w:insideH w:val="nil"/>
              <w:insideV w:val="nil"/>
            </w:tcBorders>
            <w:tcMar>
              <w:top w:w="35" w:type="dxa"/>
              <w:left w:w="55" w:type="dxa"/>
              <w:bottom w:w="35" w:type="dxa"/>
              <w:right w:w="55" w:type="dxa"/>
            </w:tcMar>
          </w:tcPr>
          <w:p w14:paraId="41E8B97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4,587</w:t>
            </w:r>
          </w:p>
        </w:tc>
      </w:tr>
      <w:tr w14:paraId="3DA8912C">
        <w:tblPrEx>
          <w:tblCellMar>
            <w:top w:w="0" w:type="dxa"/>
            <w:left w:w="108" w:type="dxa"/>
            <w:bottom w:w="0" w:type="dxa"/>
            <w:right w:w="108" w:type="dxa"/>
          </w:tblCellMar>
        </w:tblPrEx>
        <w:trPr>
          <w:cantSplit/>
        </w:trPr>
        <w:tc>
          <w:tcPr>
            <w:tcW w:w="1948" w:type="dxa"/>
            <w:tcBorders>
              <w:top w:val="nil"/>
              <w:left w:val="nil"/>
              <w:bottom w:val="nil"/>
              <w:right w:val="nil"/>
              <w:insideH w:val="nil"/>
              <w:insideV w:val="nil"/>
            </w:tcBorders>
            <w:tcMar>
              <w:top w:w="35" w:type="dxa"/>
              <w:left w:w="55" w:type="dxa"/>
              <w:bottom w:w="35" w:type="dxa"/>
              <w:right w:w="55" w:type="dxa"/>
            </w:tcMar>
          </w:tcPr>
          <w:p w14:paraId="275A783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提前两年安慰剂</w:t>
            </w:r>
          </w:p>
        </w:tc>
        <w:tc>
          <w:tcPr>
            <w:tcW w:w="1948" w:type="dxa"/>
            <w:tcBorders>
              <w:top w:val="nil"/>
              <w:left w:val="nil"/>
              <w:bottom w:val="nil"/>
              <w:right w:val="nil"/>
              <w:insideH w:val="nil"/>
              <w:insideV w:val="nil"/>
            </w:tcBorders>
            <w:tcMar>
              <w:top w:w="35" w:type="dxa"/>
              <w:left w:w="55" w:type="dxa"/>
              <w:bottom w:w="35" w:type="dxa"/>
              <w:right w:w="55" w:type="dxa"/>
            </w:tcMar>
          </w:tcPr>
          <w:p w14:paraId="0BDE0DC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查出主要问题金额</w:t>
            </w:r>
          </w:p>
        </w:tc>
        <w:tc>
          <w:tcPr>
            <w:tcW w:w="1063" w:type="dxa"/>
            <w:tcBorders>
              <w:top w:val="nil"/>
              <w:left w:val="nil"/>
              <w:bottom w:val="nil"/>
              <w:right w:val="nil"/>
              <w:insideH w:val="nil"/>
              <w:insideV w:val="nil"/>
            </w:tcBorders>
            <w:tcMar>
              <w:top w:w="35" w:type="dxa"/>
              <w:left w:w="55" w:type="dxa"/>
              <w:bottom w:w="35" w:type="dxa"/>
              <w:right w:w="55" w:type="dxa"/>
            </w:tcMar>
          </w:tcPr>
          <w:p w14:paraId="7C47782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0.106</w:t>
            </w:r>
          </w:p>
        </w:tc>
        <w:tc>
          <w:tcPr>
            <w:tcW w:w="1151" w:type="dxa"/>
            <w:tcBorders>
              <w:top w:val="nil"/>
              <w:left w:val="nil"/>
              <w:bottom w:val="nil"/>
              <w:right w:val="nil"/>
              <w:insideH w:val="nil"/>
              <w:insideV w:val="nil"/>
            </w:tcBorders>
            <w:tcMar>
              <w:top w:w="35" w:type="dxa"/>
              <w:left w:w="55" w:type="dxa"/>
              <w:bottom w:w="35" w:type="dxa"/>
              <w:right w:w="55" w:type="dxa"/>
            </w:tcMar>
          </w:tcPr>
          <w:p w14:paraId="4E97BDA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0.425</w:t>
            </w:r>
          </w:p>
        </w:tc>
        <w:tc>
          <w:tcPr>
            <w:tcW w:w="2090" w:type="dxa"/>
            <w:tcBorders>
              <w:top w:val="nil"/>
              <w:left w:val="nil"/>
              <w:bottom w:val="nil"/>
              <w:right w:val="nil"/>
              <w:insideH w:val="nil"/>
              <w:insideV w:val="nil"/>
            </w:tcBorders>
            <w:tcMar>
              <w:top w:w="35" w:type="dxa"/>
              <w:left w:w="55" w:type="dxa"/>
              <w:bottom w:w="35" w:type="dxa"/>
              <w:right w:w="55" w:type="dxa"/>
            </w:tcMar>
          </w:tcPr>
          <w:p w14:paraId="116028E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4,623</w:t>
            </w:r>
          </w:p>
        </w:tc>
      </w:tr>
      <w:tr w14:paraId="61D7ADD9">
        <w:tblPrEx>
          <w:tblCellMar>
            <w:top w:w="0" w:type="dxa"/>
            <w:left w:w="108" w:type="dxa"/>
            <w:bottom w:w="0" w:type="dxa"/>
            <w:right w:w="108" w:type="dxa"/>
          </w:tblCellMar>
        </w:tblPrEx>
        <w:trPr>
          <w:cantSplit/>
        </w:trPr>
        <w:tc>
          <w:tcPr>
            <w:tcW w:w="1948" w:type="dxa"/>
            <w:tcBorders>
              <w:top w:val="nil"/>
              <w:left w:val="nil"/>
              <w:bottom w:val="nil"/>
              <w:right w:val="nil"/>
              <w:insideH w:val="nil"/>
              <w:insideV w:val="nil"/>
            </w:tcBorders>
            <w:tcMar>
              <w:top w:w="35" w:type="dxa"/>
              <w:left w:w="55" w:type="dxa"/>
              <w:bottom w:w="35" w:type="dxa"/>
              <w:right w:w="55" w:type="dxa"/>
            </w:tcMar>
          </w:tcPr>
          <w:p w14:paraId="145E0D6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纯前期伪处理</w:t>
            </w:r>
          </w:p>
        </w:tc>
        <w:tc>
          <w:tcPr>
            <w:tcW w:w="1948" w:type="dxa"/>
            <w:tcBorders>
              <w:top w:val="nil"/>
              <w:left w:val="nil"/>
              <w:bottom w:val="nil"/>
              <w:right w:val="nil"/>
              <w:insideH w:val="nil"/>
              <w:insideV w:val="nil"/>
            </w:tcBorders>
            <w:tcMar>
              <w:top w:w="35" w:type="dxa"/>
              <w:left w:w="55" w:type="dxa"/>
              <w:bottom w:w="35" w:type="dxa"/>
              <w:right w:w="55" w:type="dxa"/>
            </w:tcMar>
          </w:tcPr>
          <w:p w14:paraId="7D0733A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完成审计项目数</w:t>
            </w:r>
          </w:p>
        </w:tc>
        <w:tc>
          <w:tcPr>
            <w:tcW w:w="1063" w:type="dxa"/>
            <w:tcBorders>
              <w:top w:val="nil"/>
              <w:left w:val="nil"/>
              <w:bottom w:val="nil"/>
              <w:right w:val="nil"/>
              <w:insideH w:val="nil"/>
              <w:insideV w:val="nil"/>
            </w:tcBorders>
            <w:tcMar>
              <w:top w:w="35" w:type="dxa"/>
              <w:left w:w="55" w:type="dxa"/>
              <w:bottom w:w="35" w:type="dxa"/>
              <w:right w:w="55" w:type="dxa"/>
            </w:tcMar>
          </w:tcPr>
          <w:p w14:paraId="1212EB5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-0.258</w:t>
            </w:r>
          </w:p>
        </w:tc>
        <w:tc>
          <w:tcPr>
            <w:tcW w:w="1151" w:type="dxa"/>
            <w:tcBorders>
              <w:top w:val="nil"/>
              <w:left w:val="nil"/>
              <w:bottom w:val="nil"/>
              <w:right w:val="nil"/>
              <w:insideH w:val="nil"/>
              <w:insideV w:val="nil"/>
            </w:tcBorders>
            <w:tcMar>
              <w:top w:w="35" w:type="dxa"/>
              <w:left w:w="55" w:type="dxa"/>
              <w:bottom w:w="35" w:type="dxa"/>
              <w:right w:w="55" w:type="dxa"/>
            </w:tcMar>
          </w:tcPr>
          <w:p w14:paraId="1D51DDA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0.663</w:t>
            </w:r>
          </w:p>
        </w:tc>
        <w:tc>
          <w:tcPr>
            <w:tcW w:w="2090" w:type="dxa"/>
            <w:tcBorders>
              <w:top w:val="nil"/>
              <w:left w:val="nil"/>
              <w:bottom w:val="nil"/>
              <w:right w:val="nil"/>
              <w:insideH w:val="nil"/>
              <w:insideV w:val="nil"/>
            </w:tcBorders>
            <w:tcMar>
              <w:top w:w="35" w:type="dxa"/>
              <w:left w:w="55" w:type="dxa"/>
              <w:bottom w:w="35" w:type="dxa"/>
              <w:right w:w="55" w:type="dxa"/>
            </w:tcMar>
          </w:tcPr>
          <w:p w14:paraId="537962B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2,584</w:t>
            </w:r>
          </w:p>
        </w:tc>
      </w:tr>
      <w:tr w14:paraId="7B49136E">
        <w:tblPrEx>
          <w:tblCellMar>
            <w:top w:w="0" w:type="dxa"/>
            <w:left w:w="108" w:type="dxa"/>
            <w:bottom w:w="0" w:type="dxa"/>
            <w:right w:w="108" w:type="dxa"/>
          </w:tblCellMar>
        </w:tblPrEx>
        <w:trPr>
          <w:cantSplit/>
        </w:trPr>
        <w:tc>
          <w:tcPr>
            <w:tcW w:w="1948" w:type="dxa"/>
            <w:tcBorders>
              <w:top w:val="nil"/>
              <w:left w:val="nil"/>
              <w:bottom w:val="nil"/>
              <w:right w:val="nil"/>
              <w:insideH w:val="nil"/>
              <w:insideV w:val="nil"/>
            </w:tcBorders>
            <w:tcMar>
              <w:top w:w="35" w:type="dxa"/>
              <w:left w:w="55" w:type="dxa"/>
              <w:bottom w:w="35" w:type="dxa"/>
              <w:right w:w="55" w:type="dxa"/>
            </w:tcMar>
          </w:tcPr>
          <w:p w14:paraId="4FB817F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纯前期伪处理</w:t>
            </w:r>
          </w:p>
        </w:tc>
        <w:tc>
          <w:tcPr>
            <w:tcW w:w="1948" w:type="dxa"/>
            <w:tcBorders>
              <w:top w:val="nil"/>
              <w:left w:val="nil"/>
              <w:bottom w:val="nil"/>
              <w:right w:val="nil"/>
              <w:insideH w:val="nil"/>
              <w:insideV w:val="nil"/>
            </w:tcBorders>
            <w:tcMar>
              <w:top w:w="35" w:type="dxa"/>
              <w:left w:w="55" w:type="dxa"/>
              <w:bottom w:w="35" w:type="dxa"/>
              <w:right w:w="55" w:type="dxa"/>
            </w:tcMar>
          </w:tcPr>
          <w:p w14:paraId="2D0845C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审计报告数</w:t>
            </w:r>
          </w:p>
        </w:tc>
        <w:tc>
          <w:tcPr>
            <w:tcW w:w="1063" w:type="dxa"/>
            <w:tcBorders>
              <w:top w:val="nil"/>
              <w:left w:val="nil"/>
              <w:bottom w:val="nil"/>
              <w:right w:val="nil"/>
              <w:insideH w:val="nil"/>
              <w:insideV w:val="nil"/>
            </w:tcBorders>
            <w:tcMar>
              <w:top w:w="35" w:type="dxa"/>
              <w:left w:w="55" w:type="dxa"/>
              <w:bottom w:w="35" w:type="dxa"/>
              <w:right w:w="55" w:type="dxa"/>
            </w:tcMar>
          </w:tcPr>
          <w:p w14:paraId="4AD479D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-0.589</w:t>
            </w:r>
          </w:p>
        </w:tc>
        <w:tc>
          <w:tcPr>
            <w:tcW w:w="1151" w:type="dxa"/>
            <w:tcBorders>
              <w:top w:val="nil"/>
              <w:left w:val="nil"/>
              <w:bottom w:val="nil"/>
              <w:right w:val="nil"/>
              <w:insideH w:val="nil"/>
              <w:insideV w:val="nil"/>
            </w:tcBorders>
            <w:tcMar>
              <w:top w:w="35" w:type="dxa"/>
              <w:left w:w="55" w:type="dxa"/>
              <w:bottom w:w="35" w:type="dxa"/>
              <w:right w:w="55" w:type="dxa"/>
            </w:tcMar>
          </w:tcPr>
          <w:p w14:paraId="7073890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0.356</w:t>
            </w:r>
          </w:p>
        </w:tc>
        <w:tc>
          <w:tcPr>
            <w:tcW w:w="2090" w:type="dxa"/>
            <w:tcBorders>
              <w:top w:val="nil"/>
              <w:left w:val="nil"/>
              <w:bottom w:val="nil"/>
              <w:right w:val="nil"/>
              <w:insideH w:val="nil"/>
              <w:insideV w:val="nil"/>
            </w:tcBorders>
            <w:tcMar>
              <w:top w:w="35" w:type="dxa"/>
              <w:left w:w="55" w:type="dxa"/>
              <w:bottom w:w="35" w:type="dxa"/>
              <w:right w:w="55" w:type="dxa"/>
            </w:tcMar>
          </w:tcPr>
          <w:p w14:paraId="448396F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2,548</w:t>
            </w:r>
          </w:p>
        </w:tc>
      </w:tr>
      <w:tr w14:paraId="6E5426ED">
        <w:tblPrEx>
          <w:tblCellMar>
            <w:top w:w="0" w:type="dxa"/>
            <w:left w:w="108" w:type="dxa"/>
            <w:bottom w:w="0" w:type="dxa"/>
            <w:right w:w="108" w:type="dxa"/>
          </w:tblCellMar>
        </w:tblPrEx>
        <w:trPr>
          <w:cantSplit/>
        </w:trPr>
        <w:tc>
          <w:tcPr>
            <w:tcW w:w="1948" w:type="dxa"/>
            <w:tcBorders>
              <w:top w:val="nil"/>
              <w:left w:val="nil"/>
              <w:bottom w:val="nil"/>
              <w:right w:val="nil"/>
              <w:insideH w:val="nil"/>
              <w:insideV w:val="nil"/>
            </w:tcBorders>
            <w:tcMar>
              <w:top w:w="35" w:type="dxa"/>
              <w:left w:w="55" w:type="dxa"/>
              <w:bottom w:w="35" w:type="dxa"/>
              <w:right w:w="55" w:type="dxa"/>
            </w:tcMar>
          </w:tcPr>
          <w:p w14:paraId="5788B99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纯前期伪处理</w:t>
            </w:r>
          </w:p>
        </w:tc>
        <w:tc>
          <w:tcPr>
            <w:tcW w:w="1948" w:type="dxa"/>
            <w:tcBorders>
              <w:top w:val="nil"/>
              <w:left w:val="nil"/>
              <w:bottom w:val="nil"/>
              <w:right w:val="nil"/>
              <w:insideH w:val="nil"/>
              <w:insideV w:val="nil"/>
            </w:tcBorders>
            <w:tcMar>
              <w:top w:w="35" w:type="dxa"/>
              <w:left w:w="55" w:type="dxa"/>
              <w:bottom w:w="35" w:type="dxa"/>
              <w:right w:w="55" w:type="dxa"/>
            </w:tcMar>
          </w:tcPr>
          <w:p w14:paraId="6ABF7F8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查出主要问题金额</w:t>
            </w:r>
          </w:p>
        </w:tc>
        <w:tc>
          <w:tcPr>
            <w:tcW w:w="1063" w:type="dxa"/>
            <w:tcBorders>
              <w:top w:val="nil"/>
              <w:left w:val="nil"/>
              <w:bottom w:val="nil"/>
              <w:right w:val="nil"/>
              <w:insideH w:val="nil"/>
              <w:insideV w:val="nil"/>
            </w:tcBorders>
            <w:tcMar>
              <w:top w:w="35" w:type="dxa"/>
              <w:left w:w="55" w:type="dxa"/>
              <w:bottom w:w="35" w:type="dxa"/>
              <w:right w:w="55" w:type="dxa"/>
            </w:tcMar>
          </w:tcPr>
          <w:p w14:paraId="6D0441F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2.697</w:t>
            </w:r>
          </w:p>
        </w:tc>
        <w:tc>
          <w:tcPr>
            <w:tcW w:w="1151" w:type="dxa"/>
            <w:tcBorders>
              <w:top w:val="nil"/>
              <w:left w:val="nil"/>
              <w:bottom w:val="nil"/>
              <w:right w:val="nil"/>
              <w:insideH w:val="nil"/>
              <w:insideV w:val="nil"/>
            </w:tcBorders>
            <w:tcMar>
              <w:top w:w="35" w:type="dxa"/>
              <w:left w:w="55" w:type="dxa"/>
              <w:bottom w:w="35" w:type="dxa"/>
              <w:right w:w="55" w:type="dxa"/>
            </w:tcMar>
          </w:tcPr>
          <w:p w14:paraId="7225C64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0.073</w:t>
            </w:r>
          </w:p>
        </w:tc>
        <w:tc>
          <w:tcPr>
            <w:tcW w:w="2090" w:type="dxa"/>
            <w:tcBorders>
              <w:top w:val="nil"/>
              <w:left w:val="nil"/>
              <w:bottom w:val="nil"/>
              <w:right w:val="nil"/>
              <w:insideH w:val="nil"/>
              <w:insideV w:val="nil"/>
            </w:tcBorders>
            <w:tcMar>
              <w:top w:w="35" w:type="dxa"/>
              <w:left w:w="55" w:type="dxa"/>
              <w:bottom w:w="35" w:type="dxa"/>
              <w:right w:w="55" w:type="dxa"/>
            </w:tcMar>
          </w:tcPr>
          <w:p w14:paraId="74AF816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2,583</w:t>
            </w:r>
          </w:p>
        </w:tc>
      </w:tr>
      <w:tr w14:paraId="722F4D58">
        <w:tblPrEx>
          <w:tblCellMar>
            <w:top w:w="0" w:type="dxa"/>
            <w:left w:w="108" w:type="dxa"/>
            <w:bottom w:w="0" w:type="dxa"/>
            <w:right w:w="108" w:type="dxa"/>
          </w:tblCellMar>
        </w:tblPrEx>
        <w:trPr>
          <w:cantSplit/>
        </w:trPr>
        <w:tc>
          <w:tcPr>
            <w:tcW w:w="1948" w:type="dxa"/>
            <w:tcBorders>
              <w:top w:val="nil"/>
              <w:left w:val="nil"/>
              <w:bottom w:val="single" w:color="000000" w:sz="8" w:space="0"/>
              <w:right w:val="nil"/>
              <w:insideH w:val="nil"/>
              <w:insideV w:val="nil"/>
            </w:tcBorders>
            <w:tcMar>
              <w:top w:w="35" w:type="dxa"/>
              <w:left w:w="55" w:type="dxa"/>
              <w:bottom w:w="35" w:type="dxa"/>
              <w:right w:w="55" w:type="dxa"/>
            </w:tcMar>
          </w:tcPr>
          <w:p w14:paraId="40C7572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城市置换（Cmpl）</w:t>
            </w:r>
          </w:p>
        </w:tc>
        <w:tc>
          <w:tcPr>
            <w:tcW w:w="1948" w:type="dxa"/>
            <w:tcBorders>
              <w:top w:val="nil"/>
              <w:left w:val="nil"/>
              <w:bottom w:val="single" w:color="000000" w:sz="8" w:space="0"/>
              <w:right w:val="nil"/>
              <w:insideH w:val="nil"/>
              <w:insideV w:val="nil"/>
            </w:tcBorders>
            <w:tcMar>
              <w:top w:w="35" w:type="dxa"/>
              <w:left w:w="55" w:type="dxa"/>
              <w:bottom w:w="35" w:type="dxa"/>
              <w:right w:w="55" w:type="dxa"/>
            </w:tcMar>
          </w:tcPr>
          <w:p w14:paraId="02B3D57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完成审计项目数</w:t>
            </w:r>
          </w:p>
        </w:tc>
        <w:tc>
          <w:tcPr>
            <w:tcW w:w="1063" w:type="dxa"/>
            <w:tcBorders>
              <w:top w:val="nil"/>
              <w:left w:val="nil"/>
              <w:bottom w:val="single" w:color="000000" w:sz="8" w:space="0"/>
              <w:right w:val="nil"/>
              <w:insideH w:val="nil"/>
              <w:insideV w:val="nil"/>
            </w:tcBorders>
            <w:tcMar>
              <w:top w:w="35" w:type="dxa"/>
              <w:left w:w="55" w:type="dxa"/>
              <w:bottom w:w="35" w:type="dxa"/>
              <w:right w:w="55" w:type="dxa"/>
            </w:tcMar>
          </w:tcPr>
          <w:p w14:paraId="702826A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0.051</w:t>
            </w:r>
          </w:p>
        </w:tc>
        <w:tc>
          <w:tcPr>
            <w:tcW w:w="1151" w:type="dxa"/>
            <w:tcBorders>
              <w:top w:val="nil"/>
              <w:left w:val="nil"/>
              <w:bottom w:val="single" w:color="000000" w:sz="8" w:space="0"/>
              <w:right w:val="nil"/>
              <w:insideH w:val="nil"/>
              <w:insideV w:val="nil"/>
            </w:tcBorders>
            <w:tcMar>
              <w:top w:w="35" w:type="dxa"/>
              <w:left w:w="55" w:type="dxa"/>
              <w:bottom w:w="35" w:type="dxa"/>
              <w:right w:w="55" w:type="dxa"/>
            </w:tcMar>
          </w:tcPr>
          <w:p w14:paraId="06D1E79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0.724</w:t>
            </w:r>
          </w:p>
        </w:tc>
        <w:tc>
          <w:tcPr>
            <w:tcW w:w="2090" w:type="dxa"/>
            <w:tcBorders>
              <w:top w:val="nil"/>
              <w:left w:val="nil"/>
              <w:bottom w:val="single" w:color="000000" w:sz="8" w:space="0"/>
              <w:right w:val="nil"/>
              <w:insideH w:val="nil"/>
              <w:insideV w:val="nil"/>
            </w:tcBorders>
            <w:tcMar>
              <w:top w:w="35" w:type="dxa"/>
              <w:left w:w="55" w:type="dxa"/>
              <w:bottom w:w="35" w:type="dxa"/>
              <w:right w:w="55" w:type="dxa"/>
            </w:tcMar>
          </w:tcPr>
          <w:p w14:paraId="0341FC4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199</w:t>
            </w:r>
          </w:p>
        </w:tc>
      </w:tr>
    </w:tbl>
    <w:p w14:paraId="24614C93">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注：提前两年安慰剂把处理时点提前两年；纯前期伪处理仅使用2008—2016年。置换保持2018—2023直接队列的城市数，经验双侧p=0.724。</w:t>
      </w:r>
    </w:p>
    <w:p>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资料来源：作者根据CNRDS“地方政府审计信息”数据、生态环境部公告名单和《中国城市统计年鉴》计算整理。</w:t>
      </w:r>
    </w:p>
    <w:p w14:paraId="787B3486">
      <w:pPr>
        <w:keepNext/>
        <w:spacing w:before="140" w:after="40" w:line="240" w:lineRule="auto"/>
        <w:jc w:val="center"/>
      </w:pPr>
      <w:r>
        <w:drawing>
          <wp:inline distT="0" distB="0" distL="114300" distR="114300">
            <wp:extent cx="5229860" cy="2396456"/>
            <wp:effectExtent l="0" t="0" r="1270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229860" cy="2396456"/>
                    </a:xfrm>
                    <a:prstGeom prst="rect">
                      <a:avLst/>
                    </a:prstGeom>
                  </pic:spPr>
                </pic:pic>
              </a:graphicData>
            </a:graphic>
          </wp:inline>
        </w:drawing>
      </w:r>
    </w:p>
    <w:p w14:paraId="112FDC1A">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图3 城市层面置换安慰剂的系数分布</w:t>
      </w:r>
    </w:p>
    <w:p w14:paraId="674D1366">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注：199次置换保持直接处理队列的城市数量与公告队列结构；黑色实线为真实基线系数（0.051），点线为其相反数，对应双侧经验p值（0.724）的判定界限。</w:t>
      </w:r>
    </w:p>
    <w:p w14:paraId="2CA2BFFF">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提前两年安慰剂的三个p值分别为0.357、0.471和0.425，未显示出统一的前置效应。纯前期伪处理的AFMPA点估计较大但区间宽，p=0.073；这提示金额变量对少数城市和早期样本更敏感。对Cmpl的199次城市置换得到经验双侧p=0.724，真实系数处于置换分布的常见范围。以上检验增强了对“直接授牌不存在稳定统一效应”这一描述的信心，但不能弥补项目级构念缺失或行政交叉表缺失。</w:t>
      </w:r>
    </w:p>
    <w:p w14:paraId="229F6498">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稳健性结果呈现出“方向不稳定、精度有限、个别规格敏感”的共同特征。公告当年生效与公告次年生效的Cmpl系数均接近零；加入省份×年份固定效应后系数进一步收缩；平衡面板和1%缩尾也没有得到稳定正向结果。AFMPA在剔除县区暴露城市的规格中出现0.780的异常大值，说明金额结果可能由样本构成或极端观察驱动，不能据此扩展为总体效应。</w:t>
      </w:r>
    </w:p>
    <w:p w14:paraId="35A63CE8">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因此，本文对结果的表述采用三层证据标准：第一层是点估计是否同向，第二层是置信区间是否排除具有实际意义的效应，第三层是多重检验和替代规格下是否保持。当前数据只在第一层的个别组合上出现信号，尚未满足后两层。这个判断并非否认命名政策可能影响审计内容，而是说明现有总量代理不足以识别该影响。</w:t>
      </w:r>
    </w:p>
    <w:p w14:paraId="73F638B0">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（五）结果小结与证据分级</w:t>
      </w:r>
    </w:p>
    <w:p w14:paraId="560F01BA">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综合表7至表10，最稳定的经验事实不是某个系数显著，而是直接授牌没有在三个普通审计结果上形成同步变化。Cmpl、NARI和AFMPA的点估计虽均为正，但精度不足，且替代时点、地区—年份固定效应、平衡样本和缩尾处理没有把这种方向强化为一致证据。若荣誉压力确实全面增加审计供给，理论上至少应在项目结项、正式报告或问题发现中的两个维度留下相近方向；当前结果没有出现这一跨指标的相互印证。</w:t>
      </w:r>
    </w:p>
    <w:p w14:paraId="169D1618">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县区暴露Cmpl的基线系数约为−0.097，名义p值略低于0.05，是全部主检验中最容易被单独强调的结果。然而，该信号没有在NARI和AFMPA上复制，六项Holm校正后也不再达到常用阈值；分组—时间ATT的绝对值收缩至0.076，bootstrap p值升至0.092。不同估计量共同表明它更适合作为待验证线索，而不是结论。若只保留最显著的一格而省略检验族、替代估计和动态支持，就会造成选择性叙事。</w:t>
      </w:r>
    </w:p>
    <w:p w14:paraId="6A646643">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任一命名口径进一步说明，行政层级不能通过简单合并获得更清晰的效应。any_post在完成项目数和报告数上为负、在问题金额上为正，但三项均不精确。合并处理同时包含本级身份改变、辖区示范扩散以及二者重叠，理论含义比direct或exposure更弱。因此，any_post仅用于回答“不区分层级时总体是否出现明显断点”，不能被解释为一个平均的荣誉效应，更不能据其符号反推市县传导机制。</w:t>
      </w:r>
    </w:p>
    <w:p w14:paraId="531919E3">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稳健性规格的比较需要区分“设计变化”和“样本变化”。公告当年生效只改变处理时点；省份×年份固定效应吸收区域共同冲击；平衡面板要求城市在窗口内具有更连续的观察；剔除县区暴露城市则显著改变直接处理组与对照组构成。若系数在最后一种规格中明显变化，不能只归因于消除了污染，也可能来自保留下来的城市具有不同规模、财政能力和审计结构。AFMPA的敏感值正说明了这一点。</w:t>
      </w:r>
    </w:p>
    <w:p w14:paraId="35B952D6">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安慰剂和置换检验回答的问题也不同。提前两年与纯前期伪处理用于检查政策发生前是否已有类似跳变，城市置换则比较真实处理分配与随机分配下的系数位置。它们没有发现直接授牌Cmpl系数特别异常，为谨慎解释提供了补充依据；但安慰剂不显著并不能自动证明平行趋势成立（Roth，2022；Rambachan and Roth，2023），置换p值较大也不能处理处理时点由城市自身条件选择的问题。因而这些检验是证据链的一部分，而不是因果识别的通行证。</w:t>
      </w:r>
    </w:p>
    <w:p w14:paraId="635486A6">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按照预先设定的证据分级，本文把“三项直接授牌结果均不精确”列为主要发现，把“县区暴露Cmpl出现未校正负向信号”列为次要线索，把AFMPA在个别样本中的大幅变化列为敏感性警报。这样的层级安排同时考虑方向一致性、区间精度、多重检验和规格稳定性。它避免以单一星号组织论文，也使政策含义与数据支持程度保持一致：现阶段最合理的结论是尚未观察到荣誉命名对普通审计总量的稳定平均反应。</w:t>
      </w:r>
    </w:p>
    <w:p w14:paraId="7F7A56C9">
      <w:pPr>
        <w:pStyle w:val="3"/>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五、异质性与进一步讨论</w:t>
      </w:r>
    </w:p>
    <w:p w14:paraId="74434D67">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（一）基线能力与财政空间</w:t>
      </w:r>
    </w:p>
    <w:p w14:paraId="6FAD9DB0">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为检验H3，本文用2016年及以前的完成审计项目数均值衡量基线审计能力，用处理前财政收入对数减财政支出对数的均值衡量财政空间，并在城市层面按中位数二分。该划分完全基于处理前信息。交互模型的系数含义是：direct_post项对应低组，交互项表示高组相对于低组的差异。按照因果推断中调节效应的解释要求，交互项仅用于刻画异质性，不作为机制证据（江艇，2022）。</w:t>
      </w:r>
    </w:p>
    <w:p w14:paraId="25EE5D8F">
      <w:pPr>
        <w:keepNext/>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表11 基线能力与财政空间的交互估计</w:t>
      </w:r>
    </w:p>
    <w:tbl>
      <w:tblPr>
        <w:tblStyle w:val="32"/>
        <w:tblW w:w="8200" w:type="dxa"/>
        <w:tblInd w:w="0" w:type="dxa"/>
        <w:tblLayout w:type="fixed"/>
        <w:tblCellMar>
          <w:top w:w="0" w:type="dxa"/>
          <w:left w:w="108" w:type="dxa"/>
          <w:bottom w:w="0" w:type="dxa"/>
          <w:right w:w="108" w:type="dxa"/>
        </w:tblCellMar>
      </w:tblPr>
      <w:tblGrid>
        <w:gridCol w:w="1665"/>
        <w:gridCol w:w="1752"/>
        <w:gridCol w:w="1665"/>
        <w:gridCol w:w="1840"/>
        <w:gridCol w:w="1278"/>
      </w:tblGrid>
      <w:tr w14:paraId="3209C2C2">
        <w:tblPrEx>
          <w:tblCellMar>
            <w:top w:w="0" w:type="dxa"/>
            <w:left w:w="108" w:type="dxa"/>
            <w:bottom w:w="0" w:type="dxa"/>
            <w:right w:w="108" w:type="dxa"/>
          </w:tblCellMar>
        </w:tblPrEx>
        <w:trPr>
          <w:cantSplit/>
          <w:tblHeader/>
        </w:trPr>
        <w:tc>
          <w:tcPr>
            <w:tcW w:w="1665"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6EC4D6CD">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分组变量</w:t>
            </w:r>
          </w:p>
        </w:tc>
        <w:tc>
          <w:tcPr>
            <w:tcW w:w="1752"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5E940B0F">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结果</w:t>
            </w:r>
          </w:p>
        </w:tc>
        <w:tc>
          <w:tcPr>
            <w:tcW w:w="1665"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1C1B8754">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低组direct β（p）</w:t>
            </w:r>
          </w:p>
        </w:tc>
        <w:tc>
          <w:tcPr>
            <w:tcW w:w="1840"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133DCF4C">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高组差异 β（p）</w:t>
            </w:r>
          </w:p>
        </w:tc>
        <w:tc>
          <w:tcPr>
            <w:tcW w:w="1278"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4EA1C100">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N</w:t>
            </w:r>
          </w:p>
        </w:tc>
      </w:tr>
      <w:tr w14:paraId="5E1A6FBA">
        <w:tblPrEx>
          <w:tblCellMar>
            <w:top w:w="0" w:type="dxa"/>
            <w:left w:w="108" w:type="dxa"/>
            <w:bottom w:w="0" w:type="dxa"/>
            <w:right w:w="108" w:type="dxa"/>
          </w:tblCellMar>
        </w:tblPrEx>
        <w:trPr>
          <w:cantSplit/>
        </w:trPr>
        <w:tc>
          <w:tcPr>
            <w:tcW w:w="1665" w:type="dxa"/>
            <w:tcBorders>
              <w:top w:val="nil"/>
              <w:left w:val="nil"/>
              <w:bottom w:val="nil"/>
              <w:right w:val="nil"/>
              <w:insideH w:val="nil"/>
              <w:insideV w:val="nil"/>
            </w:tcBorders>
            <w:tcMar>
              <w:top w:w="35" w:type="dxa"/>
              <w:left w:w="55" w:type="dxa"/>
              <w:bottom w:w="35" w:type="dxa"/>
              <w:right w:w="55" w:type="dxa"/>
            </w:tcMar>
          </w:tcPr>
          <w:p w14:paraId="4BC590A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基线审计能力</w:t>
            </w:r>
          </w:p>
        </w:tc>
        <w:tc>
          <w:tcPr>
            <w:tcW w:w="1752" w:type="dxa"/>
            <w:tcBorders>
              <w:top w:val="nil"/>
              <w:left w:val="nil"/>
              <w:bottom w:val="nil"/>
              <w:right w:val="nil"/>
              <w:insideH w:val="nil"/>
              <w:insideV w:val="nil"/>
            </w:tcBorders>
            <w:tcMar>
              <w:top w:w="35" w:type="dxa"/>
              <w:left w:w="55" w:type="dxa"/>
              <w:bottom w:w="35" w:type="dxa"/>
              <w:right w:w="55" w:type="dxa"/>
            </w:tcMar>
          </w:tcPr>
          <w:p w14:paraId="260DD00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完成审计项目数</w:t>
            </w:r>
          </w:p>
        </w:tc>
        <w:tc>
          <w:tcPr>
            <w:tcW w:w="1665" w:type="dxa"/>
            <w:tcBorders>
              <w:top w:val="nil"/>
              <w:left w:val="nil"/>
              <w:bottom w:val="nil"/>
              <w:right w:val="nil"/>
              <w:insideH w:val="nil"/>
              <w:insideV w:val="nil"/>
            </w:tcBorders>
            <w:tcMar>
              <w:top w:w="35" w:type="dxa"/>
              <w:left w:w="55" w:type="dxa"/>
              <w:bottom w:w="35" w:type="dxa"/>
              <w:right w:w="55" w:type="dxa"/>
            </w:tcMar>
          </w:tcPr>
          <w:p w14:paraId="1482B48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0.191 (0.022)</w:t>
            </w:r>
          </w:p>
        </w:tc>
        <w:tc>
          <w:tcPr>
            <w:tcW w:w="1840" w:type="dxa"/>
            <w:tcBorders>
              <w:top w:val="nil"/>
              <w:left w:val="nil"/>
              <w:bottom w:val="nil"/>
              <w:right w:val="nil"/>
              <w:insideH w:val="nil"/>
              <w:insideV w:val="nil"/>
            </w:tcBorders>
            <w:tcMar>
              <w:top w:w="35" w:type="dxa"/>
              <w:left w:w="55" w:type="dxa"/>
              <w:bottom w:w="35" w:type="dxa"/>
              <w:right w:w="55" w:type="dxa"/>
            </w:tcMar>
          </w:tcPr>
          <w:p w14:paraId="41E1061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-0.411 (0.011)</w:t>
            </w:r>
          </w:p>
        </w:tc>
        <w:tc>
          <w:tcPr>
            <w:tcW w:w="1278" w:type="dxa"/>
            <w:tcBorders>
              <w:top w:val="nil"/>
              <w:left w:val="nil"/>
              <w:bottom w:val="nil"/>
              <w:right w:val="nil"/>
              <w:insideH w:val="nil"/>
              <w:insideV w:val="nil"/>
            </w:tcBorders>
            <w:tcMar>
              <w:top w:w="35" w:type="dxa"/>
              <w:left w:w="55" w:type="dxa"/>
              <w:bottom w:w="35" w:type="dxa"/>
              <w:right w:w="55" w:type="dxa"/>
            </w:tcMar>
          </w:tcPr>
          <w:p w14:paraId="4DE7F19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4,624</w:t>
            </w:r>
          </w:p>
        </w:tc>
      </w:tr>
      <w:tr w14:paraId="5DAD7975">
        <w:tblPrEx>
          <w:tblCellMar>
            <w:top w:w="0" w:type="dxa"/>
            <w:left w:w="108" w:type="dxa"/>
            <w:bottom w:w="0" w:type="dxa"/>
            <w:right w:w="108" w:type="dxa"/>
          </w:tblCellMar>
        </w:tblPrEx>
        <w:trPr>
          <w:cantSplit/>
        </w:trPr>
        <w:tc>
          <w:tcPr>
            <w:tcW w:w="1665" w:type="dxa"/>
            <w:tcBorders>
              <w:top w:val="nil"/>
              <w:left w:val="nil"/>
              <w:bottom w:val="nil"/>
              <w:right w:val="nil"/>
              <w:insideH w:val="nil"/>
              <w:insideV w:val="nil"/>
            </w:tcBorders>
            <w:tcMar>
              <w:top w:w="35" w:type="dxa"/>
              <w:left w:w="55" w:type="dxa"/>
              <w:bottom w:w="35" w:type="dxa"/>
              <w:right w:w="55" w:type="dxa"/>
            </w:tcMar>
          </w:tcPr>
          <w:p w14:paraId="5B12814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基线审计能力</w:t>
            </w:r>
          </w:p>
        </w:tc>
        <w:tc>
          <w:tcPr>
            <w:tcW w:w="1752" w:type="dxa"/>
            <w:tcBorders>
              <w:top w:val="nil"/>
              <w:left w:val="nil"/>
              <w:bottom w:val="nil"/>
              <w:right w:val="nil"/>
              <w:insideH w:val="nil"/>
              <w:insideV w:val="nil"/>
            </w:tcBorders>
            <w:tcMar>
              <w:top w:w="35" w:type="dxa"/>
              <w:left w:w="55" w:type="dxa"/>
              <w:bottom w:w="35" w:type="dxa"/>
              <w:right w:w="55" w:type="dxa"/>
            </w:tcMar>
          </w:tcPr>
          <w:p w14:paraId="356B135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审计报告数</w:t>
            </w:r>
          </w:p>
        </w:tc>
        <w:tc>
          <w:tcPr>
            <w:tcW w:w="1665" w:type="dxa"/>
            <w:tcBorders>
              <w:top w:val="nil"/>
              <w:left w:val="nil"/>
              <w:bottom w:val="nil"/>
              <w:right w:val="nil"/>
              <w:insideH w:val="nil"/>
              <w:insideV w:val="nil"/>
            </w:tcBorders>
            <w:tcMar>
              <w:top w:w="35" w:type="dxa"/>
              <w:left w:w="55" w:type="dxa"/>
              <w:bottom w:w="35" w:type="dxa"/>
              <w:right w:w="55" w:type="dxa"/>
            </w:tcMar>
          </w:tcPr>
          <w:p w14:paraId="56C31C5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0.113 (0.192)</w:t>
            </w:r>
          </w:p>
        </w:tc>
        <w:tc>
          <w:tcPr>
            <w:tcW w:w="1840" w:type="dxa"/>
            <w:tcBorders>
              <w:top w:val="nil"/>
              <w:left w:val="nil"/>
              <w:bottom w:val="nil"/>
              <w:right w:val="nil"/>
              <w:insideH w:val="nil"/>
              <w:insideV w:val="nil"/>
            </w:tcBorders>
            <w:tcMar>
              <w:top w:w="35" w:type="dxa"/>
              <w:left w:w="55" w:type="dxa"/>
              <w:bottom w:w="35" w:type="dxa"/>
              <w:right w:w="55" w:type="dxa"/>
            </w:tcMar>
          </w:tcPr>
          <w:p w14:paraId="0816592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-0.211 (0.292)</w:t>
            </w:r>
          </w:p>
        </w:tc>
        <w:tc>
          <w:tcPr>
            <w:tcW w:w="1278" w:type="dxa"/>
            <w:tcBorders>
              <w:top w:val="nil"/>
              <w:left w:val="nil"/>
              <w:bottom w:val="nil"/>
              <w:right w:val="nil"/>
              <w:insideH w:val="nil"/>
              <w:insideV w:val="nil"/>
            </w:tcBorders>
            <w:tcMar>
              <w:top w:w="35" w:type="dxa"/>
              <w:left w:w="55" w:type="dxa"/>
              <w:bottom w:w="35" w:type="dxa"/>
              <w:right w:w="55" w:type="dxa"/>
            </w:tcMar>
          </w:tcPr>
          <w:p w14:paraId="787E2DE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4,587</w:t>
            </w:r>
          </w:p>
        </w:tc>
      </w:tr>
      <w:tr w14:paraId="2F5FF631">
        <w:tblPrEx>
          <w:tblCellMar>
            <w:top w:w="0" w:type="dxa"/>
            <w:left w:w="108" w:type="dxa"/>
            <w:bottom w:w="0" w:type="dxa"/>
            <w:right w:w="108" w:type="dxa"/>
          </w:tblCellMar>
        </w:tblPrEx>
        <w:trPr>
          <w:cantSplit/>
        </w:trPr>
        <w:tc>
          <w:tcPr>
            <w:tcW w:w="1665" w:type="dxa"/>
            <w:tcBorders>
              <w:top w:val="nil"/>
              <w:left w:val="nil"/>
              <w:bottom w:val="nil"/>
              <w:right w:val="nil"/>
              <w:insideH w:val="nil"/>
              <w:insideV w:val="nil"/>
            </w:tcBorders>
            <w:tcMar>
              <w:top w:w="35" w:type="dxa"/>
              <w:left w:w="55" w:type="dxa"/>
              <w:bottom w:w="35" w:type="dxa"/>
              <w:right w:w="55" w:type="dxa"/>
            </w:tcMar>
          </w:tcPr>
          <w:p w14:paraId="3021C57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基线审计能力</w:t>
            </w:r>
          </w:p>
        </w:tc>
        <w:tc>
          <w:tcPr>
            <w:tcW w:w="1752" w:type="dxa"/>
            <w:tcBorders>
              <w:top w:val="nil"/>
              <w:left w:val="nil"/>
              <w:bottom w:val="nil"/>
              <w:right w:val="nil"/>
              <w:insideH w:val="nil"/>
              <w:insideV w:val="nil"/>
            </w:tcBorders>
            <w:tcMar>
              <w:top w:w="35" w:type="dxa"/>
              <w:left w:w="55" w:type="dxa"/>
              <w:bottom w:w="35" w:type="dxa"/>
              <w:right w:w="55" w:type="dxa"/>
            </w:tcMar>
          </w:tcPr>
          <w:p w14:paraId="12B75AB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查出主要问题金额</w:t>
            </w:r>
          </w:p>
        </w:tc>
        <w:tc>
          <w:tcPr>
            <w:tcW w:w="1665" w:type="dxa"/>
            <w:tcBorders>
              <w:top w:val="nil"/>
              <w:left w:val="nil"/>
              <w:bottom w:val="nil"/>
              <w:right w:val="nil"/>
              <w:insideH w:val="nil"/>
              <w:insideV w:val="nil"/>
            </w:tcBorders>
            <w:tcMar>
              <w:top w:w="35" w:type="dxa"/>
              <w:left w:w="55" w:type="dxa"/>
              <w:bottom w:w="35" w:type="dxa"/>
              <w:right w:w="55" w:type="dxa"/>
            </w:tcMar>
          </w:tcPr>
          <w:p w14:paraId="7F6A58E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0.259 (0.106)</w:t>
            </w:r>
          </w:p>
        </w:tc>
        <w:tc>
          <w:tcPr>
            <w:tcW w:w="1840" w:type="dxa"/>
            <w:tcBorders>
              <w:top w:val="nil"/>
              <w:left w:val="nil"/>
              <w:bottom w:val="nil"/>
              <w:right w:val="nil"/>
              <w:insideH w:val="nil"/>
              <w:insideV w:val="nil"/>
            </w:tcBorders>
            <w:tcMar>
              <w:top w:w="35" w:type="dxa"/>
              <w:left w:w="55" w:type="dxa"/>
              <w:bottom w:w="35" w:type="dxa"/>
              <w:right w:w="55" w:type="dxa"/>
            </w:tcMar>
          </w:tcPr>
          <w:p w14:paraId="0690AFA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-0.459 (0.149)</w:t>
            </w:r>
          </w:p>
        </w:tc>
        <w:tc>
          <w:tcPr>
            <w:tcW w:w="1278" w:type="dxa"/>
            <w:tcBorders>
              <w:top w:val="nil"/>
              <w:left w:val="nil"/>
              <w:bottom w:val="nil"/>
              <w:right w:val="nil"/>
              <w:insideH w:val="nil"/>
              <w:insideV w:val="nil"/>
            </w:tcBorders>
            <w:tcMar>
              <w:top w:w="35" w:type="dxa"/>
              <w:left w:w="55" w:type="dxa"/>
              <w:bottom w:w="35" w:type="dxa"/>
              <w:right w:w="55" w:type="dxa"/>
            </w:tcMar>
          </w:tcPr>
          <w:p w14:paraId="5CBF7EC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4,623</w:t>
            </w:r>
          </w:p>
        </w:tc>
      </w:tr>
      <w:tr w14:paraId="029DCA25">
        <w:tblPrEx>
          <w:tblCellMar>
            <w:top w:w="0" w:type="dxa"/>
            <w:left w:w="108" w:type="dxa"/>
            <w:bottom w:w="0" w:type="dxa"/>
            <w:right w:w="108" w:type="dxa"/>
          </w:tblCellMar>
        </w:tblPrEx>
        <w:trPr>
          <w:cantSplit/>
        </w:trPr>
        <w:tc>
          <w:tcPr>
            <w:tcW w:w="1665" w:type="dxa"/>
            <w:tcBorders>
              <w:top w:val="nil"/>
              <w:left w:val="nil"/>
              <w:bottom w:val="nil"/>
              <w:right w:val="nil"/>
              <w:insideH w:val="nil"/>
              <w:insideV w:val="nil"/>
            </w:tcBorders>
            <w:tcMar>
              <w:top w:w="35" w:type="dxa"/>
              <w:left w:w="55" w:type="dxa"/>
              <w:bottom w:w="35" w:type="dxa"/>
              <w:right w:w="55" w:type="dxa"/>
            </w:tcMar>
          </w:tcPr>
          <w:p w14:paraId="0681609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基线财政空间</w:t>
            </w:r>
          </w:p>
        </w:tc>
        <w:tc>
          <w:tcPr>
            <w:tcW w:w="1752" w:type="dxa"/>
            <w:tcBorders>
              <w:top w:val="nil"/>
              <w:left w:val="nil"/>
              <w:bottom w:val="nil"/>
              <w:right w:val="nil"/>
              <w:insideH w:val="nil"/>
              <w:insideV w:val="nil"/>
            </w:tcBorders>
            <w:tcMar>
              <w:top w:w="35" w:type="dxa"/>
              <w:left w:w="55" w:type="dxa"/>
              <w:bottom w:w="35" w:type="dxa"/>
              <w:right w:w="55" w:type="dxa"/>
            </w:tcMar>
          </w:tcPr>
          <w:p w14:paraId="4C11275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完成审计项目数</w:t>
            </w:r>
          </w:p>
        </w:tc>
        <w:tc>
          <w:tcPr>
            <w:tcW w:w="1665" w:type="dxa"/>
            <w:tcBorders>
              <w:top w:val="nil"/>
              <w:left w:val="nil"/>
              <w:bottom w:val="nil"/>
              <w:right w:val="nil"/>
              <w:insideH w:val="nil"/>
              <w:insideV w:val="nil"/>
            </w:tcBorders>
            <w:tcMar>
              <w:top w:w="35" w:type="dxa"/>
              <w:left w:w="55" w:type="dxa"/>
              <w:bottom w:w="35" w:type="dxa"/>
              <w:right w:w="55" w:type="dxa"/>
            </w:tcMar>
          </w:tcPr>
          <w:p w14:paraId="0110072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0.245 (0.045)</w:t>
            </w:r>
          </w:p>
        </w:tc>
        <w:tc>
          <w:tcPr>
            <w:tcW w:w="1840" w:type="dxa"/>
            <w:tcBorders>
              <w:top w:val="nil"/>
              <w:left w:val="nil"/>
              <w:bottom w:val="nil"/>
              <w:right w:val="nil"/>
              <w:insideH w:val="nil"/>
              <w:insideV w:val="nil"/>
            </w:tcBorders>
            <w:tcMar>
              <w:top w:w="35" w:type="dxa"/>
              <w:left w:w="55" w:type="dxa"/>
              <w:bottom w:w="35" w:type="dxa"/>
              <w:right w:w="55" w:type="dxa"/>
            </w:tcMar>
          </w:tcPr>
          <w:p w14:paraId="21E9380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-0.338 (0.019)</w:t>
            </w:r>
          </w:p>
        </w:tc>
        <w:tc>
          <w:tcPr>
            <w:tcW w:w="1278" w:type="dxa"/>
            <w:tcBorders>
              <w:top w:val="nil"/>
              <w:left w:val="nil"/>
              <w:bottom w:val="nil"/>
              <w:right w:val="nil"/>
              <w:insideH w:val="nil"/>
              <w:insideV w:val="nil"/>
            </w:tcBorders>
            <w:tcMar>
              <w:top w:w="35" w:type="dxa"/>
              <w:left w:w="55" w:type="dxa"/>
              <w:bottom w:w="35" w:type="dxa"/>
              <w:right w:w="55" w:type="dxa"/>
            </w:tcMar>
          </w:tcPr>
          <w:p w14:paraId="37DF019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4,624</w:t>
            </w:r>
          </w:p>
        </w:tc>
      </w:tr>
      <w:tr w14:paraId="46BB5DF1">
        <w:tblPrEx>
          <w:tblCellMar>
            <w:top w:w="0" w:type="dxa"/>
            <w:left w:w="108" w:type="dxa"/>
            <w:bottom w:w="0" w:type="dxa"/>
            <w:right w:w="108" w:type="dxa"/>
          </w:tblCellMar>
        </w:tblPrEx>
        <w:trPr>
          <w:cantSplit/>
        </w:trPr>
        <w:tc>
          <w:tcPr>
            <w:tcW w:w="1665" w:type="dxa"/>
            <w:tcBorders>
              <w:top w:val="nil"/>
              <w:left w:val="nil"/>
              <w:bottom w:val="nil"/>
              <w:right w:val="nil"/>
              <w:insideH w:val="nil"/>
              <w:insideV w:val="nil"/>
            </w:tcBorders>
            <w:tcMar>
              <w:top w:w="35" w:type="dxa"/>
              <w:left w:w="55" w:type="dxa"/>
              <w:bottom w:w="35" w:type="dxa"/>
              <w:right w:w="55" w:type="dxa"/>
            </w:tcMar>
          </w:tcPr>
          <w:p w14:paraId="1B769E7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基线财政空间</w:t>
            </w:r>
          </w:p>
        </w:tc>
        <w:tc>
          <w:tcPr>
            <w:tcW w:w="1752" w:type="dxa"/>
            <w:tcBorders>
              <w:top w:val="nil"/>
              <w:left w:val="nil"/>
              <w:bottom w:val="nil"/>
              <w:right w:val="nil"/>
              <w:insideH w:val="nil"/>
              <w:insideV w:val="nil"/>
            </w:tcBorders>
            <w:tcMar>
              <w:top w:w="35" w:type="dxa"/>
              <w:left w:w="55" w:type="dxa"/>
              <w:bottom w:w="35" w:type="dxa"/>
              <w:right w:w="55" w:type="dxa"/>
            </w:tcMar>
          </w:tcPr>
          <w:p w14:paraId="4562AF1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审计报告数</w:t>
            </w:r>
          </w:p>
        </w:tc>
        <w:tc>
          <w:tcPr>
            <w:tcW w:w="1665" w:type="dxa"/>
            <w:tcBorders>
              <w:top w:val="nil"/>
              <w:left w:val="nil"/>
              <w:bottom w:val="nil"/>
              <w:right w:val="nil"/>
              <w:insideH w:val="nil"/>
              <w:insideV w:val="nil"/>
            </w:tcBorders>
            <w:tcMar>
              <w:top w:w="35" w:type="dxa"/>
              <w:left w:w="55" w:type="dxa"/>
              <w:bottom w:w="35" w:type="dxa"/>
              <w:right w:w="55" w:type="dxa"/>
            </w:tcMar>
          </w:tcPr>
          <w:p w14:paraId="41A4C9F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0.197 (0.111)</w:t>
            </w:r>
          </w:p>
        </w:tc>
        <w:tc>
          <w:tcPr>
            <w:tcW w:w="1840" w:type="dxa"/>
            <w:tcBorders>
              <w:top w:val="nil"/>
              <w:left w:val="nil"/>
              <w:bottom w:val="nil"/>
              <w:right w:val="nil"/>
              <w:insideH w:val="nil"/>
              <w:insideV w:val="nil"/>
            </w:tcBorders>
            <w:tcMar>
              <w:top w:w="35" w:type="dxa"/>
              <w:left w:w="55" w:type="dxa"/>
              <w:bottom w:w="35" w:type="dxa"/>
              <w:right w:w="55" w:type="dxa"/>
            </w:tcMar>
          </w:tcPr>
          <w:p w14:paraId="475FC3E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-0.271 (0.082)</w:t>
            </w:r>
          </w:p>
        </w:tc>
        <w:tc>
          <w:tcPr>
            <w:tcW w:w="1278" w:type="dxa"/>
            <w:tcBorders>
              <w:top w:val="nil"/>
              <w:left w:val="nil"/>
              <w:bottom w:val="nil"/>
              <w:right w:val="nil"/>
              <w:insideH w:val="nil"/>
              <w:insideV w:val="nil"/>
            </w:tcBorders>
            <w:tcMar>
              <w:top w:w="35" w:type="dxa"/>
              <w:left w:w="55" w:type="dxa"/>
              <w:bottom w:w="35" w:type="dxa"/>
              <w:right w:w="55" w:type="dxa"/>
            </w:tcMar>
          </w:tcPr>
          <w:p w14:paraId="343F3E4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4,587</w:t>
            </w:r>
          </w:p>
        </w:tc>
      </w:tr>
      <w:tr w14:paraId="7A966FC4">
        <w:tblPrEx>
          <w:tblCellMar>
            <w:top w:w="0" w:type="dxa"/>
            <w:left w:w="108" w:type="dxa"/>
            <w:bottom w:w="0" w:type="dxa"/>
            <w:right w:w="108" w:type="dxa"/>
          </w:tblCellMar>
        </w:tblPrEx>
        <w:trPr>
          <w:cantSplit/>
        </w:trPr>
        <w:tc>
          <w:tcPr>
            <w:tcW w:w="1665" w:type="dxa"/>
            <w:tcBorders>
              <w:top w:val="nil"/>
              <w:left w:val="nil"/>
              <w:bottom w:val="single" w:color="000000" w:sz="8" w:space="0"/>
              <w:right w:val="nil"/>
              <w:insideH w:val="nil"/>
              <w:insideV w:val="nil"/>
            </w:tcBorders>
            <w:tcMar>
              <w:top w:w="35" w:type="dxa"/>
              <w:left w:w="55" w:type="dxa"/>
              <w:bottom w:w="35" w:type="dxa"/>
              <w:right w:w="55" w:type="dxa"/>
            </w:tcMar>
          </w:tcPr>
          <w:p w14:paraId="7C46AF8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基线财政空间</w:t>
            </w:r>
          </w:p>
        </w:tc>
        <w:tc>
          <w:tcPr>
            <w:tcW w:w="1752" w:type="dxa"/>
            <w:tcBorders>
              <w:top w:val="nil"/>
              <w:left w:val="nil"/>
              <w:bottom w:val="single" w:color="000000" w:sz="8" w:space="0"/>
              <w:right w:val="nil"/>
              <w:insideH w:val="nil"/>
              <w:insideV w:val="nil"/>
            </w:tcBorders>
            <w:tcMar>
              <w:top w:w="35" w:type="dxa"/>
              <w:left w:w="55" w:type="dxa"/>
              <w:bottom w:w="35" w:type="dxa"/>
              <w:right w:w="55" w:type="dxa"/>
            </w:tcMar>
          </w:tcPr>
          <w:p w14:paraId="216E5F5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查出主要问题金额</w:t>
            </w:r>
          </w:p>
        </w:tc>
        <w:tc>
          <w:tcPr>
            <w:tcW w:w="1665" w:type="dxa"/>
            <w:tcBorders>
              <w:top w:val="nil"/>
              <w:left w:val="nil"/>
              <w:bottom w:val="single" w:color="000000" w:sz="8" w:space="0"/>
              <w:right w:val="nil"/>
              <w:insideH w:val="nil"/>
              <w:insideV w:val="nil"/>
            </w:tcBorders>
            <w:tcMar>
              <w:top w:w="35" w:type="dxa"/>
              <w:left w:w="55" w:type="dxa"/>
              <w:bottom w:w="35" w:type="dxa"/>
              <w:right w:w="55" w:type="dxa"/>
            </w:tcMar>
          </w:tcPr>
          <w:p w14:paraId="69AE188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0.086 (0.740)</w:t>
            </w:r>
          </w:p>
        </w:tc>
        <w:tc>
          <w:tcPr>
            <w:tcW w:w="1840" w:type="dxa"/>
            <w:tcBorders>
              <w:top w:val="nil"/>
              <w:left w:val="nil"/>
              <w:bottom w:val="single" w:color="000000" w:sz="8" w:space="0"/>
              <w:right w:val="nil"/>
              <w:insideH w:val="nil"/>
              <w:insideV w:val="nil"/>
            </w:tcBorders>
            <w:tcMar>
              <w:top w:w="35" w:type="dxa"/>
              <w:left w:w="55" w:type="dxa"/>
              <w:bottom w:w="35" w:type="dxa"/>
              <w:right w:w="55" w:type="dxa"/>
            </w:tcMar>
          </w:tcPr>
          <w:p w14:paraId="6133A5C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0.028 (0.928)</w:t>
            </w:r>
          </w:p>
        </w:tc>
        <w:tc>
          <w:tcPr>
            <w:tcW w:w="1278" w:type="dxa"/>
            <w:tcBorders>
              <w:top w:val="nil"/>
              <w:left w:val="nil"/>
              <w:bottom w:val="single" w:color="000000" w:sz="8" w:space="0"/>
              <w:right w:val="nil"/>
              <w:insideH w:val="nil"/>
              <w:insideV w:val="nil"/>
            </w:tcBorders>
            <w:tcMar>
              <w:top w:w="35" w:type="dxa"/>
              <w:left w:w="55" w:type="dxa"/>
              <w:bottom w:w="35" w:type="dxa"/>
              <w:right w:w="55" w:type="dxa"/>
            </w:tcMar>
          </w:tcPr>
          <w:p w14:paraId="2C4CF4F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4,623</w:t>
            </w:r>
          </w:p>
        </w:tc>
      </w:tr>
    </w:tbl>
    <w:p w14:paraId="3F055776">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注：交互项为探索性分析，未对异质性检验族作多重检验校正；主文不把单一显著交互解释为已验证机制。</w:t>
      </w:r>
    </w:p>
    <w:p>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资料来源：作者根据CNRDS“地方政府审计信息”数据、生态环境部公告名单和《中国城市统计年鉴》计算整理。</w:t>
      </w:r>
    </w:p>
    <w:p w14:paraId="6C500242">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Cmpl的交互项在两个划分中均为负（基线能力−0.411，p=0.011；财政空间−0.338，p=0.019），意味着高基础组的边际变化小于低基础组。NARI和AFMPA的相应交互项不精确。这个模式与“高基础城市存在产出上限或边际扩张空间更小”的解释相容，但也可能来自处理队列构成、未观测行政能力和测量误差。由于交互结果只在一个结果变量上较为清晰，H3只能得到有限支持。</w:t>
      </w:r>
    </w:p>
    <w:p w14:paraId="25C9086F">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（二）地区分组</w:t>
      </w:r>
    </w:p>
    <w:p w14:paraId="52690F68">
      <w:pPr>
        <w:keepNext/>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表12 直接市级授牌的地区分组结果</w:t>
      </w:r>
    </w:p>
    <w:tbl>
      <w:tblPr>
        <w:tblStyle w:val="32"/>
        <w:tblW w:w="8200" w:type="dxa"/>
        <w:tblInd w:w="0" w:type="dxa"/>
        <w:tblLayout w:type="fixed"/>
        <w:tblCellMar>
          <w:top w:w="0" w:type="dxa"/>
          <w:left w:w="108" w:type="dxa"/>
          <w:bottom w:w="0" w:type="dxa"/>
          <w:right w:w="108" w:type="dxa"/>
        </w:tblCellMar>
      </w:tblPr>
      <w:tblGrid>
        <w:gridCol w:w="2015"/>
        <w:gridCol w:w="2059"/>
        <w:gridCol w:w="2059"/>
        <w:gridCol w:w="2067"/>
      </w:tblGrid>
      <w:tr w14:paraId="308E5CFA">
        <w:tblPrEx>
          <w:tblCellMar>
            <w:top w:w="0" w:type="dxa"/>
            <w:left w:w="108" w:type="dxa"/>
            <w:bottom w:w="0" w:type="dxa"/>
            <w:right w:w="108" w:type="dxa"/>
          </w:tblCellMar>
        </w:tblPrEx>
        <w:trPr>
          <w:cantSplit/>
          <w:tblHeader/>
        </w:trPr>
        <w:tc>
          <w:tcPr>
            <w:tcW w:w="2015"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4A41C134">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结果</w:t>
            </w:r>
          </w:p>
        </w:tc>
        <w:tc>
          <w:tcPr>
            <w:tcW w:w="2059"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7482DF32">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东部 β（p）</w:t>
            </w:r>
          </w:p>
        </w:tc>
        <w:tc>
          <w:tcPr>
            <w:tcW w:w="2059"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3A18FAA4">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中部 β（p）</w:t>
            </w:r>
          </w:p>
        </w:tc>
        <w:tc>
          <w:tcPr>
            <w:tcW w:w="2067"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61EAF516">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西部 β（p）</w:t>
            </w:r>
          </w:p>
        </w:tc>
      </w:tr>
      <w:tr w14:paraId="2EEE6E40">
        <w:tblPrEx>
          <w:tblCellMar>
            <w:top w:w="0" w:type="dxa"/>
            <w:left w:w="108" w:type="dxa"/>
            <w:bottom w:w="0" w:type="dxa"/>
            <w:right w:w="108" w:type="dxa"/>
          </w:tblCellMar>
        </w:tblPrEx>
        <w:trPr>
          <w:cantSplit/>
        </w:trPr>
        <w:tc>
          <w:tcPr>
            <w:tcW w:w="2015" w:type="dxa"/>
            <w:tcBorders>
              <w:top w:val="nil"/>
              <w:left w:val="nil"/>
              <w:bottom w:val="nil"/>
              <w:right w:val="nil"/>
              <w:insideH w:val="nil"/>
              <w:insideV w:val="nil"/>
            </w:tcBorders>
            <w:tcMar>
              <w:top w:w="35" w:type="dxa"/>
              <w:left w:w="55" w:type="dxa"/>
              <w:bottom w:w="35" w:type="dxa"/>
              <w:right w:w="55" w:type="dxa"/>
            </w:tcMar>
          </w:tcPr>
          <w:p w14:paraId="61D358B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完成审计项目数</w:t>
            </w:r>
          </w:p>
        </w:tc>
        <w:tc>
          <w:tcPr>
            <w:tcW w:w="2059" w:type="dxa"/>
            <w:tcBorders>
              <w:top w:val="nil"/>
              <w:left w:val="nil"/>
              <w:bottom w:val="nil"/>
              <w:right w:val="nil"/>
              <w:insideH w:val="nil"/>
              <w:insideV w:val="nil"/>
            </w:tcBorders>
            <w:tcMar>
              <w:top w:w="35" w:type="dxa"/>
              <w:left w:w="55" w:type="dxa"/>
              <w:bottom w:w="35" w:type="dxa"/>
              <w:right w:w="55" w:type="dxa"/>
            </w:tcMar>
          </w:tcPr>
          <w:p w14:paraId="078CB78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-0.064 (0.435)</w:t>
            </w:r>
          </w:p>
        </w:tc>
        <w:tc>
          <w:tcPr>
            <w:tcW w:w="2059" w:type="dxa"/>
            <w:tcBorders>
              <w:top w:val="nil"/>
              <w:left w:val="nil"/>
              <w:bottom w:val="nil"/>
              <w:right w:val="nil"/>
              <w:insideH w:val="nil"/>
              <w:insideV w:val="nil"/>
            </w:tcBorders>
            <w:tcMar>
              <w:top w:w="35" w:type="dxa"/>
              <w:left w:w="55" w:type="dxa"/>
              <w:bottom w:w="35" w:type="dxa"/>
              <w:right w:w="55" w:type="dxa"/>
            </w:tcMar>
          </w:tcPr>
          <w:p w14:paraId="18F67B7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0.094 (0.311)</w:t>
            </w:r>
          </w:p>
        </w:tc>
        <w:tc>
          <w:tcPr>
            <w:tcW w:w="2067" w:type="dxa"/>
            <w:tcBorders>
              <w:top w:val="nil"/>
              <w:left w:val="nil"/>
              <w:bottom w:val="nil"/>
              <w:right w:val="nil"/>
              <w:insideH w:val="nil"/>
              <w:insideV w:val="nil"/>
            </w:tcBorders>
            <w:tcMar>
              <w:top w:w="35" w:type="dxa"/>
              <w:left w:w="55" w:type="dxa"/>
              <w:bottom w:w="35" w:type="dxa"/>
              <w:right w:w="55" w:type="dxa"/>
            </w:tcMar>
          </w:tcPr>
          <w:p w14:paraId="15D646F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0.353 (0.068)</w:t>
            </w:r>
          </w:p>
        </w:tc>
      </w:tr>
      <w:tr w14:paraId="5C9769C5">
        <w:tblPrEx>
          <w:tblCellMar>
            <w:top w:w="0" w:type="dxa"/>
            <w:left w:w="108" w:type="dxa"/>
            <w:bottom w:w="0" w:type="dxa"/>
            <w:right w:w="108" w:type="dxa"/>
          </w:tblCellMar>
        </w:tblPrEx>
        <w:trPr>
          <w:cantSplit/>
        </w:trPr>
        <w:tc>
          <w:tcPr>
            <w:tcW w:w="2015" w:type="dxa"/>
            <w:tcBorders>
              <w:top w:val="nil"/>
              <w:left w:val="nil"/>
              <w:bottom w:val="nil"/>
              <w:right w:val="nil"/>
              <w:insideH w:val="nil"/>
              <w:insideV w:val="nil"/>
            </w:tcBorders>
            <w:tcMar>
              <w:top w:w="35" w:type="dxa"/>
              <w:left w:w="55" w:type="dxa"/>
              <w:bottom w:w="35" w:type="dxa"/>
              <w:right w:w="55" w:type="dxa"/>
            </w:tcMar>
          </w:tcPr>
          <w:p w14:paraId="0A68A83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审计报告数</w:t>
            </w:r>
          </w:p>
        </w:tc>
        <w:tc>
          <w:tcPr>
            <w:tcW w:w="2059" w:type="dxa"/>
            <w:tcBorders>
              <w:top w:val="nil"/>
              <w:left w:val="nil"/>
              <w:bottom w:val="nil"/>
              <w:right w:val="nil"/>
              <w:insideH w:val="nil"/>
              <w:insideV w:val="nil"/>
            </w:tcBorders>
            <w:tcMar>
              <w:top w:w="35" w:type="dxa"/>
              <w:left w:w="55" w:type="dxa"/>
              <w:bottom w:w="35" w:type="dxa"/>
              <w:right w:w="55" w:type="dxa"/>
            </w:tcMar>
          </w:tcPr>
          <w:p w14:paraId="578DDAC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-0.126 (0.115)</w:t>
            </w:r>
          </w:p>
        </w:tc>
        <w:tc>
          <w:tcPr>
            <w:tcW w:w="2059" w:type="dxa"/>
            <w:tcBorders>
              <w:top w:val="nil"/>
              <w:left w:val="nil"/>
              <w:bottom w:val="nil"/>
              <w:right w:val="nil"/>
              <w:insideH w:val="nil"/>
              <w:insideV w:val="nil"/>
            </w:tcBorders>
            <w:tcMar>
              <w:top w:w="35" w:type="dxa"/>
              <w:left w:w="55" w:type="dxa"/>
              <w:bottom w:w="35" w:type="dxa"/>
              <w:right w:w="55" w:type="dxa"/>
            </w:tcMar>
          </w:tcPr>
          <w:p w14:paraId="1988F2F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0.186 (0.170)</w:t>
            </w:r>
          </w:p>
        </w:tc>
        <w:tc>
          <w:tcPr>
            <w:tcW w:w="2067" w:type="dxa"/>
            <w:tcBorders>
              <w:top w:val="nil"/>
              <w:left w:val="nil"/>
              <w:bottom w:val="nil"/>
              <w:right w:val="nil"/>
              <w:insideH w:val="nil"/>
              <w:insideV w:val="nil"/>
            </w:tcBorders>
            <w:tcMar>
              <w:top w:w="35" w:type="dxa"/>
              <w:left w:w="55" w:type="dxa"/>
              <w:bottom w:w="35" w:type="dxa"/>
              <w:right w:w="55" w:type="dxa"/>
            </w:tcMar>
          </w:tcPr>
          <w:p w14:paraId="321475E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0.368 (0.068)</w:t>
            </w:r>
          </w:p>
        </w:tc>
      </w:tr>
      <w:tr w14:paraId="2FF19DCE">
        <w:tblPrEx>
          <w:tblCellMar>
            <w:top w:w="0" w:type="dxa"/>
            <w:left w:w="108" w:type="dxa"/>
            <w:bottom w:w="0" w:type="dxa"/>
            <w:right w:w="108" w:type="dxa"/>
          </w:tblCellMar>
        </w:tblPrEx>
        <w:trPr>
          <w:cantSplit/>
        </w:trPr>
        <w:tc>
          <w:tcPr>
            <w:tcW w:w="2015" w:type="dxa"/>
            <w:tcBorders>
              <w:top w:val="nil"/>
              <w:left w:val="nil"/>
              <w:bottom w:val="single" w:color="000000" w:sz="8" w:space="0"/>
              <w:right w:val="nil"/>
              <w:insideH w:val="nil"/>
              <w:insideV w:val="nil"/>
            </w:tcBorders>
            <w:tcMar>
              <w:top w:w="35" w:type="dxa"/>
              <w:left w:w="55" w:type="dxa"/>
              <w:bottom w:w="35" w:type="dxa"/>
              <w:right w:w="55" w:type="dxa"/>
            </w:tcMar>
          </w:tcPr>
          <w:p w14:paraId="226AD9B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查出主要问题金额</w:t>
            </w:r>
          </w:p>
        </w:tc>
        <w:tc>
          <w:tcPr>
            <w:tcW w:w="2059" w:type="dxa"/>
            <w:tcBorders>
              <w:top w:val="nil"/>
              <w:left w:val="nil"/>
              <w:bottom w:val="single" w:color="000000" w:sz="8" w:space="0"/>
              <w:right w:val="nil"/>
              <w:insideH w:val="nil"/>
              <w:insideV w:val="nil"/>
            </w:tcBorders>
            <w:tcMar>
              <w:top w:w="35" w:type="dxa"/>
              <w:left w:w="55" w:type="dxa"/>
              <w:bottom w:w="35" w:type="dxa"/>
              <w:right w:w="55" w:type="dxa"/>
            </w:tcMar>
          </w:tcPr>
          <w:p w14:paraId="18734A1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-0.032 (0.859)</w:t>
            </w:r>
          </w:p>
        </w:tc>
        <w:tc>
          <w:tcPr>
            <w:tcW w:w="2059" w:type="dxa"/>
            <w:tcBorders>
              <w:top w:val="nil"/>
              <w:left w:val="nil"/>
              <w:bottom w:val="single" w:color="000000" w:sz="8" w:space="0"/>
              <w:right w:val="nil"/>
              <w:insideH w:val="nil"/>
              <w:insideV w:val="nil"/>
            </w:tcBorders>
            <w:tcMar>
              <w:top w:w="35" w:type="dxa"/>
              <w:left w:w="55" w:type="dxa"/>
              <w:bottom w:w="35" w:type="dxa"/>
              <w:right w:w="55" w:type="dxa"/>
            </w:tcMar>
          </w:tcPr>
          <w:p w14:paraId="55419FF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0.152 (0.654)</w:t>
            </w:r>
          </w:p>
        </w:tc>
        <w:tc>
          <w:tcPr>
            <w:tcW w:w="2067" w:type="dxa"/>
            <w:tcBorders>
              <w:top w:val="nil"/>
              <w:left w:val="nil"/>
              <w:bottom w:val="single" w:color="000000" w:sz="8" w:space="0"/>
              <w:right w:val="nil"/>
              <w:insideH w:val="nil"/>
              <w:insideV w:val="nil"/>
            </w:tcBorders>
            <w:tcMar>
              <w:top w:w="35" w:type="dxa"/>
              <w:left w:w="55" w:type="dxa"/>
              <w:bottom w:w="35" w:type="dxa"/>
              <w:right w:w="55" w:type="dxa"/>
            </w:tcMar>
          </w:tcPr>
          <w:p w14:paraId="6DB0A75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-0.049 (0.894)</w:t>
            </w:r>
          </w:p>
        </w:tc>
      </w:tr>
    </w:tbl>
    <w:p w14:paraId="0CF3FD34">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注：地区分组使用省份静态映射；所有列含城市、年份固定效应和四个对数控制。分组结果为探索性关联，不作地区因果差异解释。</w:t>
      </w:r>
    </w:p>
    <w:p>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资料来源：作者根据CNRDS“地方政府审计信息”数据、生态环境部公告名单和《中国城市统计年鉴》计算整理。</w:t>
      </w:r>
    </w:p>
    <w:p w14:paraId="71414113">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西部Cmpl和NARI的点估计分别为0.353和0.368，p值约为0.068；东部和中部相应系数较小且不精确。AFMPA在三个地区均不精确。由于地区样本和队列构成不同，表12只说明相关性分布，不能据此声称政策在西部更有效。</w:t>
      </w:r>
    </w:p>
    <w:p w14:paraId="3350502E">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（三）结果变量结构与替代解释</w:t>
      </w:r>
    </w:p>
    <w:p w14:paraId="74F5DF20">
      <w:pPr>
        <w:keepNext/>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表13 三类核心审计产出的相关结构</w:t>
      </w:r>
    </w:p>
    <w:tbl>
      <w:tblPr>
        <w:tblStyle w:val="32"/>
        <w:tblW w:w="8200" w:type="dxa"/>
        <w:tblInd w:w="0" w:type="dxa"/>
        <w:tblLayout w:type="fixed"/>
        <w:tblCellMar>
          <w:top w:w="0" w:type="dxa"/>
          <w:left w:w="108" w:type="dxa"/>
          <w:bottom w:w="0" w:type="dxa"/>
          <w:right w:w="108" w:type="dxa"/>
        </w:tblCellMar>
      </w:tblPr>
      <w:tblGrid>
        <w:gridCol w:w="2015"/>
        <w:gridCol w:w="2059"/>
        <w:gridCol w:w="2059"/>
        <w:gridCol w:w="2067"/>
      </w:tblGrid>
      <w:tr w14:paraId="3508BF3E">
        <w:tblPrEx>
          <w:tblCellMar>
            <w:top w:w="0" w:type="dxa"/>
            <w:left w:w="108" w:type="dxa"/>
            <w:bottom w:w="0" w:type="dxa"/>
            <w:right w:w="108" w:type="dxa"/>
          </w:tblCellMar>
        </w:tblPrEx>
        <w:trPr>
          <w:cantSplit/>
          <w:tblHeader/>
        </w:trPr>
        <w:tc>
          <w:tcPr>
            <w:tcW w:w="2015"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46C06B81">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结果变量</w:t>
            </w:r>
          </w:p>
        </w:tc>
        <w:tc>
          <w:tcPr>
            <w:tcW w:w="2059"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26CF3CD0">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完成项目数</w:t>
            </w:r>
          </w:p>
        </w:tc>
        <w:tc>
          <w:tcPr>
            <w:tcW w:w="2059"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749CD9BC">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审计报告数</w:t>
            </w:r>
          </w:p>
        </w:tc>
        <w:tc>
          <w:tcPr>
            <w:tcW w:w="2067"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6A7EB3D5">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主要问题金额</w:t>
            </w:r>
          </w:p>
        </w:tc>
      </w:tr>
      <w:tr w14:paraId="313658A9">
        <w:tblPrEx>
          <w:tblCellMar>
            <w:top w:w="0" w:type="dxa"/>
            <w:left w:w="108" w:type="dxa"/>
            <w:bottom w:w="0" w:type="dxa"/>
            <w:right w:w="108" w:type="dxa"/>
          </w:tblCellMar>
        </w:tblPrEx>
        <w:trPr>
          <w:cantSplit/>
        </w:trPr>
        <w:tc>
          <w:tcPr>
            <w:tcW w:w="2015" w:type="dxa"/>
            <w:tcBorders>
              <w:top w:val="nil"/>
              <w:left w:val="nil"/>
              <w:bottom w:val="nil"/>
              <w:right w:val="nil"/>
              <w:insideH w:val="nil"/>
              <w:insideV w:val="nil"/>
            </w:tcBorders>
            <w:tcMar>
              <w:top w:w="35" w:type="dxa"/>
              <w:left w:w="55" w:type="dxa"/>
              <w:bottom w:w="35" w:type="dxa"/>
              <w:right w:w="55" w:type="dxa"/>
            </w:tcMar>
          </w:tcPr>
          <w:p w14:paraId="48C8869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完成项目数</w:t>
            </w:r>
          </w:p>
        </w:tc>
        <w:tc>
          <w:tcPr>
            <w:tcW w:w="2059" w:type="dxa"/>
            <w:tcBorders>
              <w:top w:val="nil"/>
              <w:left w:val="nil"/>
              <w:bottom w:val="nil"/>
              <w:right w:val="nil"/>
              <w:insideH w:val="nil"/>
              <w:insideV w:val="nil"/>
            </w:tcBorders>
            <w:tcMar>
              <w:top w:w="35" w:type="dxa"/>
              <w:left w:w="55" w:type="dxa"/>
              <w:bottom w:w="35" w:type="dxa"/>
              <w:right w:w="55" w:type="dxa"/>
            </w:tcMar>
          </w:tcPr>
          <w:p w14:paraId="674506C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1.00</w:t>
            </w:r>
          </w:p>
        </w:tc>
        <w:tc>
          <w:tcPr>
            <w:tcW w:w="2059" w:type="dxa"/>
            <w:tcBorders>
              <w:top w:val="nil"/>
              <w:left w:val="nil"/>
              <w:bottom w:val="nil"/>
              <w:right w:val="nil"/>
              <w:insideH w:val="nil"/>
              <w:insideV w:val="nil"/>
            </w:tcBorders>
            <w:tcMar>
              <w:top w:w="35" w:type="dxa"/>
              <w:left w:w="55" w:type="dxa"/>
              <w:bottom w:w="35" w:type="dxa"/>
              <w:right w:w="55" w:type="dxa"/>
            </w:tcMar>
          </w:tcPr>
          <w:p w14:paraId="6DAC12C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0.04</w:t>
            </w:r>
          </w:p>
        </w:tc>
        <w:tc>
          <w:tcPr>
            <w:tcW w:w="2067" w:type="dxa"/>
            <w:tcBorders>
              <w:top w:val="nil"/>
              <w:left w:val="nil"/>
              <w:bottom w:val="nil"/>
              <w:right w:val="nil"/>
              <w:insideH w:val="nil"/>
              <w:insideV w:val="nil"/>
            </w:tcBorders>
            <w:tcMar>
              <w:top w:w="35" w:type="dxa"/>
              <w:left w:w="55" w:type="dxa"/>
              <w:bottom w:w="35" w:type="dxa"/>
              <w:right w:w="55" w:type="dxa"/>
            </w:tcMar>
          </w:tcPr>
          <w:p w14:paraId="2D871ED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0.09</w:t>
            </w:r>
          </w:p>
        </w:tc>
      </w:tr>
      <w:tr w14:paraId="58BA5B69">
        <w:tblPrEx>
          <w:tblCellMar>
            <w:top w:w="0" w:type="dxa"/>
            <w:left w:w="108" w:type="dxa"/>
            <w:bottom w:w="0" w:type="dxa"/>
            <w:right w:w="108" w:type="dxa"/>
          </w:tblCellMar>
        </w:tblPrEx>
        <w:trPr>
          <w:cantSplit/>
        </w:trPr>
        <w:tc>
          <w:tcPr>
            <w:tcW w:w="2015" w:type="dxa"/>
            <w:tcBorders>
              <w:top w:val="nil"/>
              <w:left w:val="nil"/>
              <w:bottom w:val="nil"/>
              <w:right w:val="nil"/>
              <w:insideH w:val="nil"/>
              <w:insideV w:val="nil"/>
            </w:tcBorders>
            <w:tcMar>
              <w:top w:w="35" w:type="dxa"/>
              <w:left w:w="55" w:type="dxa"/>
              <w:bottom w:w="35" w:type="dxa"/>
              <w:right w:w="55" w:type="dxa"/>
            </w:tcMar>
          </w:tcPr>
          <w:p w14:paraId="603859D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审计报告数</w:t>
            </w:r>
          </w:p>
        </w:tc>
        <w:tc>
          <w:tcPr>
            <w:tcW w:w="2059" w:type="dxa"/>
            <w:tcBorders>
              <w:top w:val="nil"/>
              <w:left w:val="nil"/>
              <w:bottom w:val="nil"/>
              <w:right w:val="nil"/>
              <w:insideH w:val="nil"/>
              <w:insideV w:val="nil"/>
            </w:tcBorders>
            <w:tcMar>
              <w:top w:w="35" w:type="dxa"/>
              <w:left w:w="55" w:type="dxa"/>
              <w:bottom w:w="35" w:type="dxa"/>
              <w:right w:w="55" w:type="dxa"/>
            </w:tcMar>
          </w:tcPr>
          <w:p w14:paraId="674D9C4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0.04</w:t>
            </w:r>
          </w:p>
        </w:tc>
        <w:tc>
          <w:tcPr>
            <w:tcW w:w="2059" w:type="dxa"/>
            <w:tcBorders>
              <w:top w:val="nil"/>
              <w:left w:val="nil"/>
              <w:bottom w:val="nil"/>
              <w:right w:val="nil"/>
              <w:insideH w:val="nil"/>
              <w:insideV w:val="nil"/>
            </w:tcBorders>
            <w:tcMar>
              <w:top w:w="35" w:type="dxa"/>
              <w:left w:w="55" w:type="dxa"/>
              <w:bottom w:w="35" w:type="dxa"/>
              <w:right w:w="55" w:type="dxa"/>
            </w:tcMar>
          </w:tcPr>
          <w:p w14:paraId="441D112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1.00</w:t>
            </w:r>
          </w:p>
        </w:tc>
        <w:tc>
          <w:tcPr>
            <w:tcW w:w="2067" w:type="dxa"/>
            <w:tcBorders>
              <w:top w:val="nil"/>
              <w:left w:val="nil"/>
              <w:bottom w:val="nil"/>
              <w:right w:val="nil"/>
              <w:insideH w:val="nil"/>
              <w:insideV w:val="nil"/>
            </w:tcBorders>
            <w:tcMar>
              <w:top w:w="35" w:type="dxa"/>
              <w:left w:w="55" w:type="dxa"/>
              <w:bottom w:w="35" w:type="dxa"/>
              <w:right w:w="55" w:type="dxa"/>
            </w:tcMar>
          </w:tcPr>
          <w:p w14:paraId="6D27555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0.00</w:t>
            </w:r>
          </w:p>
        </w:tc>
      </w:tr>
      <w:tr w14:paraId="07F2D0BD">
        <w:tblPrEx>
          <w:tblCellMar>
            <w:top w:w="0" w:type="dxa"/>
            <w:left w:w="108" w:type="dxa"/>
            <w:bottom w:w="0" w:type="dxa"/>
            <w:right w:w="108" w:type="dxa"/>
          </w:tblCellMar>
        </w:tblPrEx>
        <w:trPr>
          <w:cantSplit/>
        </w:trPr>
        <w:tc>
          <w:tcPr>
            <w:tcW w:w="2015" w:type="dxa"/>
            <w:tcBorders>
              <w:top w:val="nil"/>
              <w:left w:val="nil"/>
              <w:bottom w:val="single" w:color="000000" w:sz="8" w:space="0"/>
              <w:right w:val="nil"/>
              <w:insideH w:val="nil"/>
              <w:insideV w:val="nil"/>
            </w:tcBorders>
            <w:tcMar>
              <w:top w:w="35" w:type="dxa"/>
              <w:left w:w="55" w:type="dxa"/>
              <w:bottom w:w="35" w:type="dxa"/>
              <w:right w:w="55" w:type="dxa"/>
            </w:tcMar>
          </w:tcPr>
          <w:p w14:paraId="3B2C770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主要问题金额</w:t>
            </w:r>
          </w:p>
        </w:tc>
        <w:tc>
          <w:tcPr>
            <w:tcW w:w="2059" w:type="dxa"/>
            <w:tcBorders>
              <w:top w:val="nil"/>
              <w:left w:val="nil"/>
              <w:bottom w:val="single" w:color="000000" w:sz="8" w:space="0"/>
              <w:right w:val="nil"/>
              <w:insideH w:val="nil"/>
              <w:insideV w:val="nil"/>
            </w:tcBorders>
            <w:tcMar>
              <w:top w:w="35" w:type="dxa"/>
              <w:left w:w="55" w:type="dxa"/>
              <w:bottom w:w="35" w:type="dxa"/>
              <w:right w:w="55" w:type="dxa"/>
            </w:tcMar>
          </w:tcPr>
          <w:p w14:paraId="184544F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0.09</w:t>
            </w:r>
          </w:p>
        </w:tc>
        <w:tc>
          <w:tcPr>
            <w:tcW w:w="2059" w:type="dxa"/>
            <w:tcBorders>
              <w:top w:val="nil"/>
              <w:left w:val="nil"/>
              <w:bottom w:val="single" w:color="000000" w:sz="8" w:space="0"/>
              <w:right w:val="nil"/>
              <w:insideH w:val="nil"/>
              <w:insideV w:val="nil"/>
            </w:tcBorders>
            <w:tcMar>
              <w:top w:w="35" w:type="dxa"/>
              <w:left w:w="55" w:type="dxa"/>
              <w:bottom w:w="35" w:type="dxa"/>
              <w:right w:w="55" w:type="dxa"/>
            </w:tcMar>
          </w:tcPr>
          <w:p w14:paraId="049A5EA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0.00</w:t>
            </w:r>
          </w:p>
        </w:tc>
        <w:tc>
          <w:tcPr>
            <w:tcW w:w="2067" w:type="dxa"/>
            <w:tcBorders>
              <w:top w:val="nil"/>
              <w:left w:val="nil"/>
              <w:bottom w:val="single" w:color="000000" w:sz="8" w:space="0"/>
              <w:right w:val="nil"/>
              <w:insideH w:val="nil"/>
              <w:insideV w:val="nil"/>
            </w:tcBorders>
            <w:tcMar>
              <w:top w:w="35" w:type="dxa"/>
              <w:left w:w="55" w:type="dxa"/>
              <w:bottom w:w="35" w:type="dxa"/>
              <w:right w:w="55" w:type="dxa"/>
            </w:tcMar>
          </w:tcPr>
          <w:p w14:paraId="679AB25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1.00</w:t>
            </w:r>
          </w:p>
        </w:tc>
      </w:tr>
    </w:tbl>
    <w:p w14:paraId="2340B0FF">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注：相关系数基于源值而非对数值；仅用于说明三类结果并非同一指标的重复记录。</w:t>
      </w:r>
    </w:p>
    <w:p>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资料来源：作者根据CNRDS“地方政府审计信息”数据、生态环境部公告名单和《中国城市统计年鉴》计算整理。</w:t>
      </w:r>
    </w:p>
    <w:p w14:paraId="29B14585">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三类核心结果存在相关但并不完全重合：完成项目数更接近数量维度，报告数反映正式输出，问题金额则受少数大额观察影响。因而“总量不变”并不等于“审计内容不变”，而AFMPA的高波动也解释了其在安慰剂和样本敏感性分析中的不稳定。为避免把相关结构误读为机制证据，本文不把AAPA、TJDID、PFAS和SubAdtInfo等字段直接转写为环境审计渠道；它们只在附录中作为补充描述。</w:t>
      </w:r>
    </w:p>
    <w:p w14:paraId="7A8F8B40">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（四）识别边界与替代解释</w:t>
      </w:r>
    </w:p>
    <w:p w14:paraId="7D1144D1">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首先，官方命名并非随机分配。先行队列可能具有更高生态压力、更强行政能力或更好的信息披露，城市固定效应只能吸收时间不变差异。其次，县区暴露的父级城市可能同时受到直接授牌或其他环保政策影响，52个重叠城市使单一处理臂难以解释为纯粹溢出。再次，年鉴匹配和审计缺报并非必然随机，完整样本可能偏向行政边界稳定、信息披露充分的城市。</w:t>
      </w:r>
    </w:p>
    <w:p w14:paraId="1E9408BA">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最后，公告次年生效是研究者设定，不代表政策法律生效日。公告当年设定、平衡面板、前置期安慰剂和置换检验用于检查结果敏感性，但不消除处理时点误差、未映射县区和错位DID权重问题。正式因果研究仍需年份化行政代码交叉表、项目级环境审计数据和预先指定的现代错位DID估计（Sun and Abraham，2021；Athey and Imbens，2022；Butts and Gardner，2022；Roth and Sant’Anna，2023；Borusyak et al.，2024）。</w:t>
      </w:r>
    </w:p>
    <w:p w14:paraId="2BDC2B6C">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（五）对文献与政策的综合讨论</w:t>
      </w:r>
    </w:p>
    <w:p w14:paraId="6F1C3A37">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本文结果与既有环境治理研究并不矛盾。环境规制、自然资源资产离任审计和生态文明试点研究通常关注污染排放、绿色创新、资源效率或企业环境责任（潘越等，2019；孙玥璠等，2021；Li et al.，2023）；这些结果变量可能在多年后才反映制度变化。本文观察的是地方审计机关的年度普通产出，处于政策链条更靠前的位置。两类研究若得到不同方向，可能反映作用环节和时间尺度不同，而不是彼此否定。</w:t>
      </w:r>
    </w:p>
    <w:p w14:paraId="78A7FC6B">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国际审计与问责研究也提示，公开审计信息能够改变选民、官员和组织的行为，但影响取决于披露、追责和执行是否形成闭环（Ferraz and Finan，2008；Olken，2007；Pomeranz，2015）。在示范区命名情境中，称号本身提供了声誉激励，却未必赋予审计机关新的调查权限或人员预算。缺少项目级环境主题时，普通审计总量很难捕捉这种制度链条中的细微变化。</w:t>
      </w:r>
    </w:p>
    <w:p w14:paraId="7A9D1549">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政策上更值得关注的是“命名—复核—整改”之间的数据接口。建议在每一批示范区公告中同步提供统一行政代码、公告生效日期、年度复核节点和整改事项分类；地方审计机关、生态环境部门和财政部门可共享项目主题、资金来源和整改状态。这样既能减少重复填报，也能让后续评估区分声誉效应、监督供给效应和真实环境绩效。</w:t>
      </w:r>
    </w:p>
    <w:p w14:paraId="70890335">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研究设计上，未来应把城市层面的普通审计总量升级为项目—城市—年份面板，并记录项目类型、审计对象、资金来源、开始与完成日期以及是否与示范区整改事项直接相关。只有这样，才能检验命名是否改变环境审计项目的数量、结构、及时性和整改质量，而不是继续从三个总量字段进行间接推断。</w:t>
      </w:r>
    </w:p>
    <w:p w14:paraId="22346034">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对于地方治理者，本文的含义不是减少审计，而是提醒荣誉型政策必须配置可执行的组织接口。若复核指标只停留在生态环境部门，审计机关可能无法获得项目清单和责任边界；若所有任务都压到审计机关，又可能形成多任务拥挤。较合理的制度安排是根据风险和资金流向划分审计主题，建立跨部门数据字典，并把整改完成率与后续预算绩效衔接。</w:t>
      </w:r>
    </w:p>
    <w:p w14:paraId="7E9959D0">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（六）机制辨析、外部效度与研究议程</w:t>
      </w:r>
    </w:p>
    <w:p w14:paraId="4520E847">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基线结果不能直接区分“政策没有进入审计机关”与“政策进入后发生项目替代”。前一种情形意味着示范区命名主要由生态环境、发展改革或宣传部门执行，审计计划仍按既有法定任务安排；后一种情形则可能表现为环境相关项目增加、其他项目减少，而年度总项目数基本不变。两种机制对制度评价的含义不同，却会在普通审计总量上产生相似的零系数。要识别它们，需要观察项目名称、审计对象、预算来源、人员工时和整改去向，而不是继续增加城市层面的总量回归。</w:t>
      </w:r>
    </w:p>
    <w:p w14:paraId="63E22A8A">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注意力机制也需要一个从信号到行动的转换环节。公开命名提高生态议题的政治可见性，只说明决策者更可能讨论这一议题；只有当任务被写入年度审计计划、分配给具体处室、获得数据权限并进入项目结项流程时，才会形成本文能够观察的产出。政策执行研究早已指出，上层目标需经由一线执行者的资源约束与自由裁量才能转化为实际产出（Lipsky，1980）；任何一个环节中断，都可能使声誉压力停留在会议、材料或宣传层面。由此，本文对注意力基础观的补充是：组织注意力并不等于组织产出，其效应受到职责边界和执行容量共同约束。</w:t>
      </w:r>
    </w:p>
    <w:p w14:paraId="6C1660F6">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多任务机制则提示，总量变化并不是监督强化的唯一表现。审计机关可以通过延长单个项目的现场时间、提高取证深度、增加整改跟踪或将若干小项目合并为一个综合项目来响应政策。在这些情形下，完成项目数甚至可能下降，而审计质量上升；问题金额也可能因风险选择更精准而增加，或因前期整改有效而减少。由于同一符号对应多种行为过程，本文不为Cmpl、NARI和AFMPA预设单一福利方向，这也是三项结果必须分别解释的原因。</w:t>
      </w:r>
    </w:p>
    <w:p w14:paraId="00DE77F9">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能力和财政空间的负向交互为上述机制提供了边界线索，但尚不足以证明边际递减。高基础城市可能已建立稳定审计计划，新增荣誉要求主要通过项目内容调整而非数量扩张；也可能因为数据规范、机构规模和披露习惯不同，使其结果变量的测量误差更小。低基础城市的正向主效应同样可能受个别队列影响。后续研究应将连续型基线能力、人员编制、数字审计基础和地方财政压力纳入统一模型，并对交互项实施联合检验。</w:t>
      </w:r>
    </w:p>
    <w:p w14:paraId="7B579C87">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地区分组结果同样应从支持度而非排名角度理解。西部城市的Cmpl和NARI点估计较大，可能与生态功能区比重、中央转移支付、治理起点和行政资源配置有关，也可能只是西部直接获命名城市数量较少、队列集中所造成的抽样波动。东中西三分法内部差异很大，无法替代城市层面的产业结构、环境压力和财政依赖指标。本文因此不提出“西部更有效”的政策口号，而把这一现象列为需要更细区域变量验证的探索性结果。</w:t>
      </w:r>
    </w:p>
    <w:p w14:paraId="4FBA8AB8">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空间外溢是外部效度和识别假设之间最突出的连接。县区命名可能通过市级统筹影响同一城市的其他县区，也可能通过河流、产业链和区域协作影响相邻城市；与此同时，地方政府之间还可能围绕称号、排名和项目资金产生竞争。若这些影响存在，对照城市就不再完全未受处理，系数可能被压向零或混合正负效应。未来可在获得经纬度、流域和邻接矩阵后，区分行政隶属暴露、地理邻近暴露与经济网络暴露，并检验不同距离的衰减路径。</w:t>
      </w:r>
    </w:p>
    <w:p w14:paraId="0F192695">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本文结论的时间外推也受到研究窗口限制。2008—2023年覆盖了示范区前期基线和七批公告，但2023队列没有次年处理后观察，较晚队列的长期效应更无法识别。审计任务从计划立项到报告完成可能跨越一年以上，生态治理投资与责任追踪的反馈周期还可能更长。随着后续年份数据更新，应固定当前变量定义与清洗规则，滚动加入新的城市—年份，而不是根据新增结果重新选择生效时点或事件窗口。</w:t>
      </w:r>
    </w:p>
    <w:p w14:paraId="5C6F0833">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一个可执行的后续研究方案是建立“公告事项—治理项目—财政资金—审计项目—整改结果”五层关联表。第一层记录每批公告和复核要求，第二层识别城市及县区的具体生态项目，第三层追踪预算与专项资金，第四层匹配审计立项和报告，第五层记录整改完成、问责与环境结果。这样的数据结构能够检验政策是否先改变信息披露，再改变监督供给，最终影响环境绩效；也可以区分总量不变究竟来自无响应、任务替代还是统计口径变化。</w:t>
      </w:r>
    </w:p>
    <w:p w14:paraId="339DC761">
      <w:pPr>
        <w:pStyle w:val="3"/>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六、结论与政策含义</w:t>
      </w:r>
    </w:p>
    <w:p w14:paraId="03AFDA02">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本文从地方政府内部监督的行为端，考察生态文明建设示范区官方命名与普通审计产出之间的关系。基于2008—2023年城市—年份面板、生态环境部第一至第七批官方名单和年鉴控制变量，本文区分直接市级授牌、县区暴露和任一命名三种处理视图，并使用固定效应、分组—时间比较、稳健性、安慰剂和置换检验形成一组相互补充的证据。</w:t>
      </w:r>
    </w:p>
    <w:p w14:paraId="3BA75A42">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结果不支持一个简单的“荣誉命名必然增加审计产出”叙事。直接市级授牌对完成审计项目数、审计报告数和主要问题金额的基线系数均不精确；县区暴露的完成项目数在基线模型中呈现一个未经校正的名义负相关，但Holm校正后不再显著，分组—时间估计也只留下边际信号。能力和财政空间交互仅在Cmpl上显示较稳定的负向差异，地区分组则主要体现为点估计和区间宽度差别。</w:t>
      </w:r>
    </w:p>
    <w:p w14:paraId="5119964C">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对政策实践而言，命名制度如果希望带动内部监督，不宜只依赖荣誉本身。更可操作的做法是把复核要求转化为可审计的年度任务、跨部门数据接口和整改闭环，并明确市级本级与县区层面的责任边界。对研究和评估而言，应同时公开项目主题、审计对象、年份、URL和行政代码，使“环境专项审计是否增加”能够被直接观察，而不是从普通审计总量间接推断。</w:t>
      </w:r>
    </w:p>
    <w:p w14:paraId="09CE1C11">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本文的结论边界同样明确：当前数据识别的是普通地方政府审计产出代理，而非环境专项审计频率或环境审计投入。后续只有在获得项目级环境审计资料、带生效年份的行政代码交叉表，并预先设定现代错位DID、联合前趋势和小集群推断规则后，才适合把研究问题进一步收窄为环境审计的因果效应。</w:t>
      </w:r>
    </w:p>
    <w:p w14:paraId="4661CC8E">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从理论上看，本文把荣誉型环境政策的评价单元从“最终环境绩效”向“政府内部监督供给”前移，并说明了为什么同一政策信号可能在不同组织层级产生不同反应。直接授牌检验身份变化，县区暴露检验行政传导，能力和财政空间则界定信号转化为行动的条件。即使总体平均效应接近零，这一分解仍能帮助后续研究定位政策链条中尚未连接的环节。</w:t>
      </w:r>
    </w:p>
    <w:p w14:paraId="6B69E0A8">
      <w:pPr>
        <w:keepNext w:val="0"/>
        <w:kinsoku/>
        <w:overflowPunct/>
        <w:autoSpaceDE/>
        <w:snapToGrid/>
        <w:spacing w:line="288" w:lineRule="auto"/>
        <w:ind w:left="0" w:right="0" w:firstLineChars="200"/>
        <w:jc w:val="both"/>
        <w:textAlignment w:val="auto"/>
      </w:pPr>
      <w:r>
        <w:rPr>
          <w:rFonts w:ascii="Times New Roman" w:hAnsi="Times New Roman" w:eastAsia="宋体" w:cs="Times New Roman"/>
          <w:b w:val="0"/>
          <w:i w:val="0"/>
          <w:color w:val="000000"/>
          <w:sz w:val="21"/>
          <w:szCs w:val="21"/>
        </w:rPr>
        <w:t>从经验研究规范看，本文同时展示原始字段含义、行政匹配规则、处理队列、结果区间和未映射记录，允许读者区分数据限制与统计不确定性。未来若获得更细数据，可在不改变本研究基准样本和编码规则的前提下，逐层替换普通总量代理，检验环境专项审计、整改质量和真实环境结果。这样形成的累积式研究，比在不同数据口径之间反复更换结论更有助于评价示范区制度。</w:t>
      </w:r>
    </w:p>
    <w:p>
      <w:pPr>
        <w:pStyle w:val="3"/>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 xml:space="preserve">注释</w:t>
      </w:r>
    </w:p>
    <w:p>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 xml:space="preserve">①“地方政府审计信息”数据来自中国研究数据服务平台（CNRDS），受学术许可约束，本文不公开受限的行级原始数据。配套材料提供清洗脚本、政策原子表、变量字典、样本流、分析结果、图形源代码和输入文件SHA-256校验值，拥有相应许可的研究者可在本地复算全部结果。</w:t>
      </w:r>
    </w:p>
    <w:p>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 xml:space="preserve">②生态文明建设示范市县名单来自生态环境部公开公告。项目级网页仅用于字段解析和URL追溯流程验证，不进入回归样本。</w:t>
      </w:r>
    </w:p>
    <w:p>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 xml:space="preserve">③Holm校正将六个“处理臂—结果”组合的名义p值由小到大排序，第k个p值与α/(m−k+1)比较（m=6），用于控制族错误率；表7注报告了县区暴露三项的调整后p值。</w:t>
      </w:r>
    </w:p>
    <w:p>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 xml:space="preserve">④CmplAdtNo、NARI和AFMPA分别为源数据中完成审计项目数、审计报告数和查出主要问题金额的字段代码，完整定义见附录表A1。</w:t>
      </w:r>
    </w:p>
    <w:p w14:paraId="2CFEFA56">
      <w:pPr>
        <w:pStyle w:val="3"/>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参考文献</w:t>
      </w:r>
    </w:p>
    <w:p>
      <w:pPr>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 xml:space="preserve">（一）中文文献</w:t>
      </w:r>
    </w:p>
    <w:p w14:paraId="2D081FC9">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蔡春，毕铭悦（2014）．关于自然资源资产离任审计的理论思考．审计研究，(05)：3–9。</w:t>
      </w:r>
    </w:p>
    <w:p w14:paraId="598445F6">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陈诗一，陈登科（2018）．雾霾污染、政府治理与经济高质量发展．经济研究，53(02)：20–34。</w:t>
      </w:r>
    </w:p>
    <w:p w14:paraId="4138D6AB">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黄溶冰，谢晓君（2023）．领导干部自然资源资产离任审计与地区环境质量——基于自然资源禀赋视角．资源科学，45(06)：1091–1106。</w:t>
      </w:r>
    </w:p>
    <w:p w14:paraId="737A749E">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江艇（2022）．因果推断经验研究中的中介效应与调节效应．中国工业经济，(05)：100–120。</w:t>
      </w:r>
    </w:p>
    <w:p w14:paraId="4D36ACE8">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金刚，沈坤荣（2018）．以邻为壑还是以邻为伴？——环境规制执行互动与城市生产率增长．管理世界，34(12)：43–55。</w:t>
      </w:r>
    </w:p>
    <w:p w14:paraId="3DAE3468">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李青原，肖泽华（2020）．异质性环境规制工具与企业绿色创新激励——来自上市企业绿色专利的证据．经济研究，55(09)：192–208。</w:t>
      </w:r>
    </w:p>
    <w:p w14:paraId="0BC3819C">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李兆东，郭磊（2022）．领导干部自然资源资产离任审计可以促进节能减排吗？．南京审计大学学报，19(03)：31–39。</w:t>
      </w:r>
    </w:p>
    <w:p w14:paraId="2C221BC7">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潘越，纪珽，蒲余路（2019）．环保法庭能否提供更多绿水青山？——来自中国设立环保法庭的微观企业证据．经济研究，54(08)：170–185。</w:t>
      </w:r>
    </w:p>
    <w:p w14:paraId="242AF5EE">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生态环境部（2019）．国家生态文明建设示范市县管理规程。</w:t>
      </w:r>
    </w:p>
    <w:p w14:paraId="7288260E">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孙玥璠，刘雪娜，张永冀等（2021）．领导干部自然资源资产离任审计与企业环境责任履行．审计研究，(05)：42–53。</w:t>
      </w:r>
    </w:p>
    <w:p w14:paraId="2D38DCF9">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陶锋，赵锦瑜，周浩（2021）．环境规制实现了绿色技术创新的“增量提质”吗——来自环保目标责任制的证据．中国工业经济，(02)：136–154。</w:t>
      </w:r>
    </w:p>
    <w:p w14:paraId="1EB9311D">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王雪，王培，毕茜（2018）．地方审计机关资源环境审计能改善区域环境质量吗？审计研究，(02)：21–28。</w:t>
      </w:r>
    </w:p>
    <w:p w14:paraId="179BFE64">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席鹏辉，梁若冰（2021）．环保垂管改革的环境治理效应：来自地级市环保专设机构的准实验．经济研究，56(05)：159–175。</w:t>
      </w:r>
    </w:p>
    <w:p w14:paraId="4142C02E">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严兵，郭少宇（2022）．环境监管约束“硬化”、外商撤资和外资结构绿色升级．世界经济，45(07)：27–49。</w:t>
      </w:r>
    </w:p>
    <w:p w14:paraId="03BA6C1D">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叶邦银，徐怀宁，李辛熠（2023）．政府环境审计、注意力配置与国有企业绿色创新质量．审计与经济研究，38(03)：1–10。</w:t>
      </w:r>
    </w:p>
    <w:p w14:paraId="61C38E83">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于连超，张卫国，毕茜等（2020）．政府环境审计会提高企业环境绩效吗？——基于重污染行业上市公司的经验证据．审计与经济研究，35(01)：41–50。</w:t>
      </w:r>
    </w:p>
    <w:p w14:paraId="5AA1C427">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曾昌礼，刘雷，李江涛，李利（2022）．环保考核与企业绿色创新——基于领导干部自然资源资产离任审计试点的准自然实验．会计研究，(03)：107–122。</w:t>
      </w:r>
    </w:p>
    <w:p w14:paraId="4B792A01">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赵阳，沈洪涛，刘乾（2021）．中国的边界污染治理——基于环保督查中心试点和微观企业排放的经验证据．经济研究，56(07)：113–126。</w:t>
      </w:r>
    </w:p>
    <w:p w14:paraId="13C2DB88">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郑鹏，李梦瑶（2022）．碳中和下领导干部自然资源资产离任审计与企业绿色技术创新——基于制造业上市公司的研究．财会研究，(05)：39–45。</w:t>
      </w:r>
    </w:p>
    <w:p w14:paraId="4BC279D6">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周雪光（2008）．基层政府间的“共谋现象”——一个政府行为的制度逻辑．社会学研究，(06)：1–21。</w:t>
      </w:r>
    </w:p>
    <w:p>
      <w:pPr>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 xml:space="preserve">（二）英文文献</w:t>
      </w:r>
    </w:p>
    <w:p w14:paraId="55E514B2">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Abadie, A., Athey, S., Imbens, G. W., &amp; Wooldridge, J. M. (2023). When should you adjust standard errors for clustering? Quarterly Journal of Economics, 138(1), 1–35.</w:t>
      </w:r>
    </w:p>
    <w:p w14:paraId="09C6C711">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Athey, S., &amp; Imbens, G. W. (2022). Design-based analysis in Difference-In-Differences settings with staggered adoption. Journal of Econometrics, 226(1), 62–79.</w:t>
      </w:r>
    </w:p>
    <w:p w14:paraId="0FBF79FD">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Bertrand, M., Duflo, E., &amp; Mullainathan, S. (2004). How much should we trust differences-in-differences estimates? Quarterly Journal of Economics, 119(1), 249–275.</w:t>
      </w:r>
    </w:p>
    <w:p w14:paraId="124D2570">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Bevan, G., &amp; Hood, C. (2006). What’s measured is what matters: Targets and gaming in the English public health care system. Public Administration, 84(3), 517–538.</w:t>
      </w:r>
    </w:p>
    <w:p w14:paraId="7C9C0C8A">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Borusyak, K., Jaravel, X., &amp; Spiess, J. (2024). Revisiting event-study designs: Robust and efficient estimation. Review of Economic Studies, 91(6), 3253–3285.</w:t>
      </w:r>
    </w:p>
    <w:p w14:paraId="780B407F">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Butts, K., &amp; Gardner, J. (2022). did2s: Two-stage difference-in-differences. The R Journal, 14(1), 162–173.</w:t>
      </w:r>
    </w:p>
    <w:p w14:paraId="41744B1D">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Callaway, B., &amp; Sant’Anna, P. H. C. (2021). Difference-in-Differences with Multiple Time Periods. Journal of Econometrics, 225(2), 200–230.</w:t>
      </w:r>
    </w:p>
    <w:p w14:paraId="38B5D4B8">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Cameron, A. C., Gelbach, J. B., &amp; Miller, D. L. (2008). Bootstrap-based improvements for inference with clustered errors. Review of Economics and Statistics, 90(3), 414–427.</w:t>
      </w:r>
    </w:p>
    <w:p w14:paraId="118F98E1">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Cao, H., Zhang, L., Qi, Y., &amp; Yang, Z. (2022). Government auditing and environmental governance: Evidence from China’s auditing system reform. Environmental Impact Assessment Review, 93, 106705.</w:t>
      </w:r>
    </w:p>
    <w:p w14:paraId="6A9F4C94">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Carpenter, D. (2001). The forging of bureaucratic autonomy: Reputations, networks, and policy innovation in executive agencies, 1862–1928. Princeton University Press.</w:t>
      </w:r>
    </w:p>
    <w:p w14:paraId="615B16A9">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Chen, Z., Kahn, M. E., Liu, Y., &amp; Wang, Z. (2018). The consequences of spatially differentiated water pollution regulation in China. Journal of Environmental Economics and Management, 88, 468–485.</w:t>
      </w:r>
    </w:p>
    <w:p w14:paraId="6F570165">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de Chaisemartin, C., &amp; D’Haultfœuille, X. (2020). Two-way fixed effects estimators with heterogeneous treatment effects. American Economic Review, 110(9), 2964–2996.</w:t>
      </w:r>
    </w:p>
    <w:p w14:paraId="3FD2D873">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Ferraz, C., &amp; Finan, F. (2008). Exposing corrupt politicians: The effects of Brazil’s publicly released audits on electoral outcomes. Quarterly Journal of Economics, 123(2), 703–745.</w:t>
      </w:r>
    </w:p>
    <w:p w14:paraId="6EE30F5C">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Goodman-Bacon, A. (2021). Difference-in-differences with variation in treatment timing. Journal of Econometrics, 225(2), 254–277.</w:t>
      </w:r>
    </w:p>
    <w:p w14:paraId="3934D802">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He, G., Wang, S., &amp; Zhang, B. (2020). Watering down environmental regulation in China. The Quarterly Journal of Economics, 135(4), 2135–2185.</w:t>
      </w:r>
    </w:p>
    <w:p w14:paraId="4F95CDA4">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Holmström, B., &amp; Milgrom, P. (1991). Multitask principal-agent analyses: Incentive contracts, asset ownership, and job design. Journal of Law, Economics, &amp; Organization, 7, 24–52.</w:t>
      </w:r>
    </w:p>
    <w:p w14:paraId="27D3258C">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Huang, R., &amp; Zou, X. (2025). Accountability audits of natural resources and industrial green total factor productivity: Evidence from China. Humanities and Social Sciences Communications, 12, 147.</w:t>
      </w:r>
    </w:p>
    <w:p w14:paraId="33A62004">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Li, H., &amp; Zhou, L.-A. (2005). Political turnover and economic performance: The incentive role of personnel control in China. Journal of Public Economics, 89(9–10), 1743–1762.</w:t>
      </w:r>
    </w:p>
    <w:p w14:paraId="331765A9">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Li, S., et al. (2023). Effect of ecological civilization pilot demonstration area construction on urban land green use efficiency. Frontiers in Environmental Science.</w:t>
      </w:r>
    </w:p>
    <w:p w14:paraId="5A0D873E">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Lipsky, M. (1980). Street-level bureaucracy: Dilemmas of the individual in public services. Russell Sage Foundation.</w:t>
      </w:r>
    </w:p>
    <w:p w14:paraId="3AB6C1A2">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Moynihan, D. P. (2008). The dynamics of performance management: Constructing information and reform. Georgetown University Press.</w:t>
      </w:r>
    </w:p>
    <w:p w14:paraId="5A7A5BC9">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Ocasio, W. (1997). Towards an attention-based view of the firm. Strategic Management Journal, 18(S1), 187–206.</w:t>
      </w:r>
    </w:p>
    <w:p w14:paraId="7D8946D3">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Olken, B. A. (2007). Monitoring corruption: Evidence from a field experiment in Indonesia. Journal of Political Economy, 115(2), 200–249.</w:t>
      </w:r>
    </w:p>
    <w:p w14:paraId="65734542">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Pierson, P. (2000). Increasing returns, path dependence, and the study of politics. American Political Science Review, 94(2), 251–267.</w:t>
      </w:r>
    </w:p>
    <w:p w14:paraId="3D68144C">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Pomeranz, D. (2015). No taxation without information: Deterrence and self-enforcement in the value added tax. American Economic Review, 105(8), 2539–2569.</w:t>
      </w:r>
    </w:p>
    <w:p w14:paraId="0E2B19BE">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Rambachan, A., &amp; Roth, J. (2023). A more credible approach to parallel trends. Review of Economic Studies, 90(5), 2555–2591.</w:t>
      </w:r>
    </w:p>
    <w:p w14:paraId="37713C09">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Roth, J. (2022). Pretest with caution: Event-study estimates after testing for parallel trends. American Economic Review: Insights, 4(3), 305–322.</w:t>
      </w:r>
    </w:p>
    <w:p w14:paraId="6079A894">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Roth, J., &amp; Sant’Anna, P. H. C. (2023). Efficient estimation for staggered rollout designs. Journal of Political Economy Microeconomics, 1(4), 669–709.</w:t>
      </w:r>
    </w:p>
    <w:p w14:paraId="1000BB50">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Sun, L., &amp; Abraham, S. (2021). Estimating dynamic treatment effects in event studies with heterogeneous treatment effects. Journal of Econometrics, 225(2), 175–199.</w:t>
      </w:r>
    </w:p>
    <w:p w14:paraId="0998B70F">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Tu, C., et al. (2024). How does the environmental attention of local governments affect regional green development? Empirical evidence from local governments in China. Humanities and Social Sciences Communications.</w:t>
      </w:r>
    </w:p>
    <w:p w14:paraId="19EB90A7">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Xiong, L., Shu, Y., &amp; Li, X. (2024). Evaluating the effect of the accountability audit of natural resources on carbon emissions reduction in China. Frontiers in Environmental Science.</w:t>
      </w:r>
    </w:p>
    <w:p w14:paraId="4C125692">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Yang, K., et al. (2024). Do environmental ratings and recognition enhance perceived government performance? Chinese Public Administration Review.</w:t>
      </w:r>
    </w:p>
    <w:p w14:paraId="1C7430EF">
      <w:pPr>
        <w:keepNext w:val="0"/>
        <w:kinsoku/>
        <w:overflowPunct/>
        <w:autoSpaceDE/>
        <w:snapToGrid/>
        <w:spacing w:line="276" w:lineRule="auto"/>
        <w:ind w:left="0" w:right="0" w:firstLineChars="200"/>
        <w:jc w:val="left"/>
        <w:textAlignment w:val="auto"/>
      </w:pPr>
      <w:r>
        <w:rPr>
          <w:rFonts w:ascii="Times New Roman" w:hAnsi="Times New Roman" w:eastAsia="宋体" w:cs="Times New Roman"/>
          <w:b w:val="0"/>
          <w:bCs w:val="0"/>
          <w:i w:val="0"/>
          <w:iCs w:val="0"/>
          <w:color w:val="000000"/>
          <w:sz w:val="17"/>
          <w:szCs w:val="17"/>
        </w:rPr>
        <w:t>Yu, D., et al. (2024). Can China’s leading officials’ accountability audit of natural resources policy promote corporate environmental performance? Managerial Auditing Journal.</w:t>
      </w:r>
    </w:p>
    <w:p w14:paraId="76DF176C">
      <w:pPr>
        <w:pStyle w:val="3"/>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附录</w:t>
      </w:r>
    </w:p>
    <w:p w14:paraId="22AA1076">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附录A 变量字典与审计字段</w:t>
      </w:r>
    </w:p>
    <w:p w14:paraId="443C1815">
      <w:pPr>
        <w:keepNext/>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表A1 审计与控制变量字典</w:t>
      </w:r>
    </w:p>
    <w:tbl>
      <w:tblPr>
        <w:tblStyle w:val="32"/>
        <w:tblW w:w="8200" w:type="dxa"/>
        <w:tblInd w:w="0" w:type="dxa"/>
        <w:tblLayout w:type="fixed"/>
        <w:tblCellMar>
          <w:top w:w="0" w:type="dxa"/>
          <w:left w:w="108" w:type="dxa"/>
          <w:bottom w:w="0" w:type="dxa"/>
          <w:right w:w="108" w:type="dxa"/>
        </w:tblCellMar>
      </w:tblPr>
      <w:tblGrid>
        <w:gridCol w:w="1270"/>
        <w:gridCol w:w="1665"/>
        <w:gridCol w:w="1314"/>
        <w:gridCol w:w="2628"/>
        <w:gridCol w:w="1323"/>
      </w:tblGrid>
      <w:tr w14:paraId="5DBE2D80">
        <w:tblPrEx>
          <w:tblCellMar>
            <w:top w:w="0" w:type="dxa"/>
            <w:left w:w="108" w:type="dxa"/>
            <w:bottom w:w="0" w:type="dxa"/>
            <w:right w:w="108" w:type="dxa"/>
          </w:tblCellMar>
        </w:tblPrEx>
        <w:trPr>
          <w:cantSplit/>
          <w:tblHeader/>
        </w:trPr>
        <w:tc>
          <w:tcPr>
            <w:tcW w:w="1270"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5D0E62C2">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字段</w:t>
            </w:r>
          </w:p>
        </w:tc>
        <w:tc>
          <w:tcPr>
            <w:tcW w:w="1665"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2A0C700D">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中文名</w:t>
            </w:r>
          </w:p>
        </w:tc>
        <w:tc>
          <w:tcPr>
            <w:tcW w:w="1314"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2B668A51">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单位</w:t>
            </w:r>
          </w:p>
        </w:tc>
        <w:tc>
          <w:tcPr>
            <w:tcW w:w="2628"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05183816">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源表定义</w:t>
            </w:r>
          </w:p>
        </w:tc>
        <w:tc>
          <w:tcPr>
            <w:tcW w:w="1323"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47BCE280">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本文角色</w:t>
            </w:r>
          </w:p>
        </w:tc>
      </w:tr>
      <w:tr w14:paraId="41BEE50D">
        <w:tblPrEx>
          <w:tblCellMar>
            <w:top w:w="0" w:type="dxa"/>
            <w:left w:w="108" w:type="dxa"/>
            <w:bottom w:w="0" w:type="dxa"/>
            <w:right w:w="108" w:type="dxa"/>
          </w:tblCellMar>
        </w:tblPrEx>
        <w:trPr>
          <w:cantSplit/>
        </w:trPr>
        <w:tc>
          <w:tcPr>
            <w:tcW w:w="1270" w:type="dxa"/>
            <w:tcBorders>
              <w:top w:val="nil"/>
              <w:left w:val="nil"/>
              <w:bottom w:val="nil"/>
              <w:right w:val="nil"/>
              <w:insideH w:val="nil"/>
              <w:insideV w:val="nil"/>
            </w:tcBorders>
            <w:tcMar>
              <w:top w:w="35" w:type="dxa"/>
              <w:left w:w="55" w:type="dxa"/>
              <w:bottom w:w="35" w:type="dxa"/>
              <w:right w:w="55" w:type="dxa"/>
            </w:tcMar>
          </w:tcPr>
          <w:p w14:paraId="10810C5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CmplAdtNo</w:t>
            </w:r>
          </w:p>
        </w:tc>
        <w:tc>
          <w:tcPr>
            <w:tcW w:w="1665" w:type="dxa"/>
            <w:tcBorders>
              <w:top w:val="nil"/>
              <w:left w:val="nil"/>
              <w:bottom w:val="nil"/>
              <w:right w:val="nil"/>
              <w:insideH w:val="nil"/>
              <w:insideV w:val="nil"/>
            </w:tcBorders>
            <w:tcMar>
              <w:top w:w="35" w:type="dxa"/>
              <w:left w:w="55" w:type="dxa"/>
              <w:bottom w:w="35" w:type="dxa"/>
              <w:right w:w="55" w:type="dxa"/>
            </w:tcMar>
          </w:tcPr>
          <w:p w14:paraId="48CDEA4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完成审计项目</w:t>
            </w:r>
          </w:p>
        </w:tc>
        <w:tc>
          <w:tcPr>
            <w:tcW w:w="1314" w:type="dxa"/>
            <w:tcBorders>
              <w:top w:val="nil"/>
              <w:left w:val="nil"/>
              <w:bottom w:val="nil"/>
              <w:right w:val="nil"/>
              <w:insideH w:val="nil"/>
              <w:insideV w:val="nil"/>
            </w:tcBorders>
            <w:tcMar>
              <w:top w:w="35" w:type="dxa"/>
              <w:left w:w="55" w:type="dxa"/>
              <w:bottom w:w="35" w:type="dxa"/>
              <w:right w:w="55" w:type="dxa"/>
            </w:tcMar>
          </w:tcPr>
          <w:p w14:paraId="5E7D889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个</w:t>
            </w:r>
          </w:p>
        </w:tc>
        <w:tc>
          <w:tcPr>
            <w:tcW w:w="2628" w:type="dxa"/>
            <w:tcBorders>
              <w:top w:val="nil"/>
              <w:left w:val="nil"/>
              <w:bottom w:val="nil"/>
              <w:right w:val="nil"/>
              <w:insideH w:val="nil"/>
              <w:insideV w:val="nil"/>
            </w:tcBorders>
            <w:tcMar>
              <w:top w:w="35" w:type="dxa"/>
              <w:left w:w="55" w:type="dxa"/>
              <w:bottom w:w="35" w:type="dxa"/>
              <w:right w:w="55" w:type="dxa"/>
            </w:tcMar>
          </w:tcPr>
          <w:p w14:paraId="517A1CF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当年完成的审计项目数量</w:t>
            </w:r>
          </w:p>
        </w:tc>
        <w:tc>
          <w:tcPr>
            <w:tcW w:w="1323" w:type="dxa"/>
            <w:tcBorders>
              <w:top w:val="nil"/>
              <w:left w:val="nil"/>
              <w:bottom w:val="nil"/>
              <w:right w:val="nil"/>
              <w:insideH w:val="nil"/>
              <w:insideV w:val="nil"/>
            </w:tcBorders>
            <w:tcMar>
              <w:top w:w="35" w:type="dxa"/>
              <w:left w:w="55" w:type="dxa"/>
              <w:bottom w:w="35" w:type="dxa"/>
              <w:right w:w="55" w:type="dxa"/>
            </w:tcMar>
          </w:tcPr>
          <w:p w14:paraId="58175DE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主结果；普通审计</w:t>
            </w:r>
          </w:p>
        </w:tc>
      </w:tr>
      <w:tr w14:paraId="36655ED5">
        <w:tblPrEx>
          <w:tblCellMar>
            <w:top w:w="0" w:type="dxa"/>
            <w:left w:w="108" w:type="dxa"/>
            <w:bottom w:w="0" w:type="dxa"/>
            <w:right w:w="108" w:type="dxa"/>
          </w:tblCellMar>
        </w:tblPrEx>
        <w:trPr>
          <w:cantSplit/>
        </w:trPr>
        <w:tc>
          <w:tcPr>
            <w:tcW w:w="1270" w:type="dxa"/>
            <w:tcBorders>
              <w:top w:val="nil"/>
              <w:left w:val="nil"/>
              <w:bottom w:val="nil"/>
              <w:right w:val="nil"/>
              <w:insideH w:val="nil"/>
              <w:insideV w:val="nil"/>
            </w:tcBorders>
            <w:tcMar>
              <w:top w:w="35" w:type="dxa"/>
              <w:left w:w="55" w:type="dxa"/>
              <w:bottom w:w="35" w:type="dxa"/>
              <w:right w:w="55" w:type="dxa"/>
            </w:tcMar>
          </w:tcPr>
          <w:p w14:paraId="6DDD692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NARI</w:t>
            </w:r>
          </w:p>
        </w:tc>
        <w:tc>
          <w:tcPr>
            <w:tcW w:w="1665" w:type="dxa"/>
            <w:tcBorders>
              <w:top w:val="nil"/>
              <w:left w:val="nil"/>
              <w:bottom w:val="nil"/>
              <w:right w:val="nil"/>
              <w:insideH w:val="nil"/>
              <w:insideV w:val="nil"/>
            </w:tcBorders>
            <w:tcMar>
              <w:top w:w="35" w:type="dxa"/>
              <w:left w:w="55" w:type="dxa"/>
              <w:bottom w:w="35" w:type="dxa"/>
              <w:right w:w="55" w:type="dxa"/>
            </w:tcMar>
          </w:tcPr>
          <w:p w14:paraId="7606490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出具审计报告数量</w:t>
            </w:r>
          </w:p>
        </w:tc>
        <w:tc>
          <w:tcPr>
            <w:tcW w:w="1314" w:type="dxa"/>
            <w:tcBorders>
              <w:top w:val="nil"/>
              <w:left w:val="nil"/>
              <w:bottom w:val="nil"/>
              <w:right w:val="nil"/>
              <w:insideH w:val="nil"/>
              <w:insideV w:val="nil"/>
            </w:tcBorders>
            <w:tcMar>
              <w:top w:w="35" w:type="dxa"/>
              <w:left w:w="55" w:type="dxa"/>
              <w:bottom w:w="35" w:type="dxa"/>
              <w:right w:w="55" w:type="dxa"/>
            </w:tcMar>
          </w:tcPr>
          <w:p w14:paraId="19D4AEC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篇</w:t>
            </w:r>
          </w:p>
        </w:tc>
        <w:tc>
          <w:tcPr>
            <w:tcW w:w="2628" w:type="dxa"/>
            <w:tcBorders>
              <w:top w:val="nil"/>
              <w:left w:val="nil"/>
              <w:bottom w:val="nil"/>
              <w:right w:val="nil"/>
              <w:insideH w:val="nil"/>
              <w:insideV w:val="nil"/>
            </w:tcBorders>
            <w:tcMar>
              <w:top w:w="35" w:type="dxa"/>
              <w:left w:w="55" w:type="dxa"/>
              <w:bottom w:w="35" w:type="dxa"/>
              <w:right w:w="55" w:type="dxa"/>
            </w:tcMar>
          </w:tcPr>
          <w:p w14:paraId="435C2AC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当年出具审计报告数量</w:t>
            </w:r>
          </w:p>
        </w:tc>
        <w:tc>
          <w:tcPr>
            <w:tcW w:w="1323" w:type="dxa"/>
            <w:tcBorders>
              <w:top w:val="nil"/>
              <w:left w:val="nil"/>
              <w:bottom w:val="nil"/>
              <w:right w:val="nil"/>
              <w:insideH w:val="nil"/>
              <w:insideV w:val="nil"/>
            </w:tcBorders>
            <w:tcMar>
              <w:top w:w="35" w:type="dxa"/>
              <w:left w:w="55" w:type="dxa"/>
              <w:bottom w:w="35" w:type="dxa"/>
              <w:right w:w="55" w:type="dxa"/>
            </w:tcMar>
          </w:tcPr>
          <w:p w14:paraId="28868F0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主结果；普通审计</w:t>
            </w:r>
          </w:p>
        </w:tc>
      </w:tr>
      <w:tr w14:paraId="4575B81F">
        <w:tblPrEx>
          <w:tblCellMar>
            <w:top w:w="0" w:type="dxa"/>
            <w:left w:w="108" w:type="dxa"/>
            <w:bottom w:w="0" w:type="dxa"/>
            <w:right w:w="108" w:type="dxa"/>
          </w:tblCellMar>
        </w:tblPrEx>
        <w:trPr>
          <w:cantSplit/>
        </w:trPr>
        <w:tc>
          <w:tcPr>
            <w:tcW w:w="1270" w:type="dxa"/>
            <w:tcBorders>
              <w:top w:val="nil"/>
              <w:left w:val="nil"/>
              <w:bottom w:val="nil"/>
              <w:right w:val="nil"/>
              <w:insideH w:val="nil"/>
              <w:insideV w:val="nil"/>
            </w:tcBorders>
            <w:tcMar>
              <w:top w:w="35" w:type="dxa"/>
              <w:left w:w="55" w:type="dxa"/>
              <w:bottom w:w="35" w:type="dxa"/>
              <w:right w:w="55" w:type="dxa"/>
            </w:tcMar>
          </w:tcPr>
          <w:p w14:paraId="2CEC6C5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AFMPA</w:t>
            </w:r>
          </w:p>
        </w:tc>
        <w:tc>
          <w:tcPr>
            <w:tcW w:w="1665" w:type="dxa"/>
            <w:tcBorders>
              <w:top w:val="nil"/>
              <w:left w:val="nil"/>
              <w:bottom w:val="nil"/>
              <w:right w:val="nil"/>
              <w:insideH w:val="nil"/>
              <w:insideV w:val="nil"/>
            </w:tcBorders>
            <w:tcMar>
              <w:top w:w="35" w:type="dxa"/>
              <w:left w:w="55" w:type="dxa"/>
              <w:bottom w:w="35" w:type="dxa"/>
              <w:right w:w="55" w:type="dxa"/>
            </w:tcMar>
          </w:tcPr>
          <w:p w14:paraId="51EE892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审计查出主要问题金额</w:t>
            </w:r>
          </w:p>
        </w:tc>
        <w:tc>
          <w:tcPr>
            <w:tcW w:w="1314" w:type="dxa"/>
            <w:tcBorders>
              <w:top w:val="nil"/>
              <w:left w:val="nil"/>
              <w:bottom w:val="nil"/>
              <w:right w:val="nil"/>
              <w:insideH w:val="nil"/>
              <w:insideV w:val="nil"/>
            </w:tcBorders>
            <w:tcMar>
              <w:top w:w="35" w:type="dxa"/>
              <w:left w:w="55" w:type="dxa"/>
              <w:bottom w:w="35" w:type="dxa"/>
              <w:right w:w="55" w:type="dxa"/>
            </w:tcMar>
          </w:tcPr>
          <w:p w14:paraId="241C3CB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万元</w:t>
            </w:r>
          </w:p>
        </w:tc>
        <w:tc>
          <w:tcPr>
            <w:tcW w:w="2628" w:type="dxa"/>
            <w:tcBorders>
              <w:top w:val="nil"/>
              <w:left w:val="nil"/>
              <w:bottom w:val="nil"/>
              <w:right w:val="nil"/>
              <w:insideH w:val="nil"/>
              <w:insideV w:val="nil"/>
            </w:tcBorders>
            <w:tcMar>
              <w:top w:w="35" w:type="dxa"/>
              <w:left w:w="55" w:type="dxa"/>
              <w:bottom w:w="35" w:type="dxa"/>
              <w:right w:w="55" w:type="dxa"/>
            </w:tcMar>
          </w:tcPr>
          <w:p w14:paraId="7BD5753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审计查出主要问题金额</w:t>
            </w:r>
          </w:p>
        </w:tc>
        <w:tc>
          <w:tcPr>
            <w:tcW w:w="1323" w:type="dxa"/>
            <w:tcBorders>
              <w:top w:val="nil"/>
              <w:left w:val="nil"/>
              <w:bottom w:val="nil"/>
              <w:right w:val="nil"/>
              <w:insideH w:val="nil"/>
              <w:insideV w:val="nil"/>
            </w:tcBorders>
            <w:tcMar>
              <w:top w:w="35" w:type="dxa"/>
              <w:left w:w="55" w:type="dxa"/>
              <w:bottom w:w="35" w:type="dxa"/>
              <w:right w:w="55" w:type="dxa"/>
            </w:tcMar>
          </w:tcPr>
          <w:p w14:paraId="4A1C1C6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主结果；金额波动较大</w:t>
            </w:r>
          </w:p>
        </w:tc>
      </w:tr>
      <w:tr w14:paraId="02189997">
        <w:tblPrEx>
          <w:tblCellMar>
            <w:top w:w="0" w:type="dxa"/>
            <w:left w:w="108" w:type="dxa"/>
            <w:bottom w:w="0" w:type="dxa"/>
            <w:right w:w="108" w:type="dxa"/>
          </w:tblCellMar>
        </w:tblPrEx>
        <w:trPr>
          <w:cantSplit/>
        </w:trPr>
        <w:tc>
          <w:tcPr>
            <w:tcW w:w="1270" w:type="dxa"/>
            <w:tcBorders>
              <w:top w:val="nil"/>
              <w:left w:val="nil"/>
              <w:bottom w:val="nil"/>
              <w:right w:val="nil"/>
              <w:insideH w:val="nil"/>
              <w:insideV w:val="nil"/>
            </w:tcBorders>
            <w:tcMar>
              <w:top w:w="35" w:type="dxa"/>
              <w:left w:w="55" w:type="dxa"/>
              <w:bottom w:w="35" w:type="dxa"/>
              <w:right w:w="55" w:type="dxa"/>
            </w:tcMar>
          </w:tcPr>
          <w:p w14:paraId="5A69E6E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AAPA</w:t>
            </w:r>
          </w:p>
        </w:tc>
        <w:tc>
          <w:tcPr>
            <w:tcW w:w="1665" w:type="dxa"/>
            <w:tcBorders>
              <w:top w:val="nil"/>
              <w:left w:val="nil"/>
              <w:bottom w:val="nil"/>
              <w:right w:val="nil"/>
              <w:insideH w:val="nil"/>
              <w:insideV w:val="nil"/>
            </w:tcBorders>
            <w:tcMar>
              <w:top w:w="35" w:type="dxa"/>
              <w:left w:w="55" w:type="dxa"/>
              <w:bottom w:w="35" w:type="dxa"/>
              <w:right w:w="55" w:type="dxa"/>
            </w:tcMar>
          </w:tcPr>
          <w:p w14:paraId="0C484B0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应调账处理金额</w:t>
            </w:r>
          </w:p>
        </w:tc>
        <w:tc>
          <w:tcPr>
            <w:tcW w:w="1314" w:type="dxa"/>
            <w:tcBorders>
              <w:top w:val="nil"/>
              <w:left w:val="nil"/>
              <w:bottom w:val="nil"/>
              <w:right w:val="nil"/>
              <w:insideH w:val="nil"/>
              <w:insideV w:val="nil"/>
            </w:tcBorders>
            <w:tcMar>
              <w:top w:w="35" w:type="dxa"/>
              <w:left w:w="55" w:type="dxa"/>
              <w:bottom w:w="35" w:type="dxa"/>
              <w:right w:w="55" w:type="dxa"/>
            </w:tcMar>
          </w:tcPr>
          <w:p w14:paraId="2A0F393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万元</w:t>
            </w:r>
          </w:p>
        </w:tc>
        <w:tc>
          <w:tcPr>
            <w:tcW w:w="2628" w:type="dxa"/>
            <w:tcBorders>
              <w:top w:val="nil"/>
              <w:left w:val="nil"/>
              <w:bottom w:val="nil"/>
              <w:right w:val="nil"/>
              <w:insideH w:val="nil"/>
              <w:insideV w:val="nil"/>
            </w:tcBorders>
            <w:tcMar>
              <w:top w:w="35" w:type="dxa"/>
              <w:left w:w="55" w:type="dxa"/>
              <w:bottom w:w="35" w:type="dxa"/>
              <w:right w:w="55" w:type="dxa"/>
            </w:tcMar>
          </w:tcPr>
          <w:p w14:paraId="1709D5E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应调账处理金额</w:t>
            </w:r>
          </w:p>
        </w:tc>
        <w:tc>
          <w:tcPr>
            <w:tcW w:w="1323" w:type="dxa"/>
            <w:tcBorders>
              <w:top w:val="nil"/>
              <w:left w:val="nil"/>
              <w:bottom w:val="nil"/>
              <w:right w:val="nil"/>
              <w:insideH w:val="nil"/>
              <w:insideV w:val="nil"/>
            </w:tcBorders>
            <w:tcMar>
              <w:top w:w="35" w:type="dxa"/>
              <w:left w:w="55" w:type="dxa"/>
              <w:bottom w:w="35" w:type="dxa"/>
              <w:right w:w="55" w:type="dxa"/>
            </w:tcMar>
          </w:tcPr>
          <w:p w14:paraId="1FDED8F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补充字段，不作机制</w:t>
            </w:r>
          </w:p>
        </w:tc>
      </w:tr>
      <w:tr w14:paraId="19EAB7EE">
        <w:tblPrEx>
          <w:tblCellMar>
            <w:top w:w="0" w:type="dxa"/>
            <w:left w:w="108" w:type="dxa"/>
            <w:bottom w:w="0" w:type="dxa"/>
            <w:right w:w="108" w:type="dxa"/>
          </w:tblCellMar>
        </w:tblPrEx>
        <w:trPr>
          <w:cantSplit/>
        </w:trPr>
        <w:tc>
          <w:tcPr>
            <w:tcW w:w="1270" w:type="dxa"/>
            <w:tcBorders>
              <w:top w:val="nil"/>
              <w:left w:val="nil"/>
              <w:bottom w:val="nil"/>
              <w:right w:val="nil"/>
              <w:insideH w:val="nil"/>
              <w:insideV w:val="nil"/>
            </w:tcBorders>
            <w:tcMar>
              <w:top w:w="35" w:type="dxa"/>
              <w:left w:w="55" w:type="dxa"/>
              <w:bottom w:w="35" w:type="dxa"/>
              <w:right w:w="55" w:type="dxa"/>
            </w:tcMar>
          </w:tcPr>
          <w:p w14:paraId="6D95976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TJDID</w:t>
            </w:r>
          </w:p>
        </w:tc>
        <w:tc>
          <w:tcPr>
            <w:tcW w:w="1665" w:type="dxa"/>
            <w:tcBorders>
              <w:top w:val="nil"/>
              <w:left w:val="nil"/>
              <w:bottom w:val="nil"/>
              <w:right w:val="nil"/>
              <w:insideH w:val="nil"/>
              <w:insideV w:val="nil"/>
            </w:tcBorders>
            <w:tcMar>
              <w:top w:w="35" w:type="dxa"/>
              <w:left w:w="55" w:type="dxa"/>
              <w:bottom w:w="35" w:type="dxa"/>
              <w:right w:w="55" w:type="dxa"/>
            </w:tcMar>
          </w:tcPr>
          <w:p w14:paraId="7B1FD7A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移送司法/纪检监察事项</w:t>
            </w:r>
          </w:p>
        </w:tc>
        <w:tc>
          <w:tcPr>
            <w:tcW w:w="1314" w:type="dxa"/>
            <w:tcBorders>
              <w:top w:val="nil"/>
              <w:left w:val="nil"/>
              <w:bottom w:val="nil"/>
              <w:right w:val="nil"/>
              <w:insideH w:val="nil"/>
              <w:insideV w:val="nil"/>
            </w:tcBorders>
            <w:tcMar>
              <w:top w:w="35" w:type="dxa"/>
              <w:left w:w="55" w:type="dxa"/>
              <w:bottom w:w="35" w:type="dxa"/>
              <w:right w:w="55" w:type="dxa"/>
            </w:tcMar>
          </w:tcPr>
          <w:p w14:paraId="54D3BC2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件</w:t>
            </w:r>
          </w:p>
        </w:tc>
        <w:tc>
          <w:tcPr>
            <w:tcW w:w="2628" w:type="dxa"/>
            <w:tcBorders>
              <w:top w:val="nil"/>
              <w:left w:val="nil"/>
              <w:bottom w:val="nil"/>
              <w:right w:val="nil"/>
              <w:insideH w:val="nil"/>
              <w:insideV w:val="nil"/>
            </w:tcBorders>
            <w:tcMar>
              <w:top w:w="35" w:type="dxa"/>
              <w:left w:w="55" w:type="dxa"/>
              <w:bottom w:w="35" w:type="dxa"/>
              <w:right w:w="55" w:type="dxa"/>
            </w:tcMar>
          </w:tcPr>
          <w:p w14:paraId="5552665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移送处理事项数量</w:t>
            </w:r>
          </w:p>
        </w:tc>
        <w:tc>
          <w:tcPr>
            <w:tcW w:w="1323" w:type="dxa"/>
            <w:tcBorders>
              <w:top w:val="nil"/>
              <w:left w:val="nil"/>
              <w:bottom w:val="nil"/>
              <w:right w:val="nil"/>
              <w:insideH w:val="nil"/>
              <w:insideV w:val="nil"/>
            </w:tcBorders>
            <w:tcMar>
              <w:top w:w="35" w:type="dxa"/>
              <w:left w:w="55" w:type="dxa"/>
              <w:bottom w:w="35" w:type="dxa"/>
              <w:right w:w="55" w:type="dxa"/>
            </w:tcMar>
          </w:tcPr>
          <w:p w14:paraId="3F0A848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补充字段，不作机制</w:t>
            </w:r>
          </w:p>
        </w:tc>
      </w:tr>
      <w:tr w14:paraId="4311BBA0">
        <w:tblPrEx>
          <w:tblCellMar>
            <w:top w:w="0" w:type="dxa"/>
            <w:left w:w="108" w:type="dxa"/>
            <w:bottom w:w="0" w:type="dxa"/>
            <w:right w:w="108" w:type="dxa"/>
          </w:tblCellMar>
        </w:tblPrEx>
        <w:trPr>
          <w:cantSplit/>
        </w:trPr>
        <w:tc>
          <w:tcPr>
            <w:tcW w:w="1270" w:type="dxa"/>
            <w:tcBorders>
              <w:top w:val="nil"/>
              <w:left w:val="nil"/>
              <w:bottom w:val="nil"/>
              <w:right w:val="nil"/>
              <w:insideH w:val="nil"/>
              <w:insideV w:val="nil"/>
            </w:tcBorders>
            <w:tcMar>
              <w:top w:w="35" w:type="dxa"/>
              <w:left w:w="55" w:type="dxa"/>
              <w:bottom w:w="35" w:type="dxa"/>
              <w:right w:w="55" w:type="dxa"/>
            </w:tcMar>
          </w:tcPr>
          <w:p w14:paraId="0975CDD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SRDD</w:t>
            </w:r>
          </w:p>
        </w:tc>
        <w:tc>
          <w:tcPr>
            <w:tcW w:w="1665" w:type="dxa"/>
            <w:tcBorders>
              <w:top w:val="nil"/>
              <w:left w:val="nil"/>
              <w:bottom w:val="nil"/>
              <w:right w:val="nil"/>
              <w:insideH w:val="nil"/>
              <w:insideV w:val="nil"/>
            </w:tcBorders>
            <w:tcMar>
              <w:top w:w="35" w:type="dxa"/>
              <w:left w:w="55" w:type="dxa"/>
              <w:bottom w:w="35" w:type="dxa"/>
              <w:right w:w="55" w:type="dxa"/>
            </w:tcMar>
          </w:tcPr>
          <w:p w14:paraId="48866F0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建议有关部门处理事项</w:t>
            </w:r>
          </w:p>
        </w:tc>
        <w:tc>
          <w:tcPr>
            <w:tcW w:w="1314" w:type="dxa"/>
            <w:tcBorders>
              <w:top w:val="nil"/>
              <w:left w:val="nil"/>
              <w:bottom w:val="nil"/>
              <w:right w:val="nil"/>
              <w:insideH w:val="nil"/>
              <w:insideV w:val="nil"/>
            </w:tcBorders>
            <w:tcMar>
              <w:top w:w="35" w:type="dxa"/>
              <w:left w:w="55" w:type="dxa"/>
              <w:bottom w:w="35" w:type="dxa"/>
              <w:right w:w="55" w:type="dxa"/>
            </w:tcMar>
          </w:tcPr>
          <w:p w14:paraId="79A5071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件</w:t>
            </w:r>
          </w:p>
        </w:tc>
        <w:tc>
          <w:tcPr>
            <w:tcW w:w="2628" w:type="dxa"/>
            <w:tcBorders>
              <w:top w:val="nil"/>
              <w:left w:val="nil"/>
              <w:bottom w:val="nil"/>
              <w:right w:val="nil"/>
              <w:insideH w:val="nil"/>
              <w:insideV w:val="nil"/>
            </w:tcBorders>
            <w:tcMar>
              <w:top w:w="35" w:type="dxa"/>
              <w:left w:w="55" w:type="dxa"/>
              <w:bottom w:w="35" w:type="dxa"/>
              <w:right w:w="55" w:type="dxa"/>
            </w:tcMar>
          </w:tcPr>
          <w:p w14:paraId="0F97522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建议有关部门处理事项数量</w:t>
            </w:r>
          </w:p>
        </w:tc>
        <w:tc>
          <w:tcPr>
            <w:tcW w:w="1323" w:type="dxa"/>
            <w:tcBorders>
              <w:top w:val="nil"/>
              <w:left w:val="nil"/>
              <w:bottom w:val="nil"/>
              <w:right w:val="nil"/>
              <w:insideH w:val="nil"/>
              <w:insideV w:val="nil"/>
            </w:tcBorders>
            <w:tcMar>
              <w:top w:w="35" w:type="dxa"/>
              <w:left w:w="55" w:type="dxa"/>
              <w:bottom w:w="35" w:type="dxa"/>
              <w:right w:w="55" w:type="dxa"/>
            </w:tcMar>
          </w:tcPr>
          <w:p w14:paraId="617E946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补充字段，不作机制</w:t>
            </w:r>
          </w:p>
        </w:tc>
      </w:tr>
      <w:tr w14:paraId="5B4553AA">
        <w:tblPrEx>
          <w:tblCellMar>
            <w:top w:w="0" w:type="dxa"/>
            <w:left w:w="108" w:type="dxa"/>
            <w:bottom w:w="0" w:type="dxa"/>
            <w:right w:w="108" w:type="dxa"/>
          </w:tblCellMar>
        </w:tblPrEx>
        <w:trPr>
          <w:cantSplit/>
        </w:trPr>
        <w:tc>
          <w:tcPr>
            <w:tcW w:w="1270" w:type="dxa"/>
            <w:tcBorders>
              <w:top w:val="nil"/>
              <w:left w:val="nil"/>
              <w:bottom w:val="nil"/>
              <w:right w:val="nil"/>
              <w:insideH w:val="nil"/>
              <w:insideV w:val="nil"/>
            </w:tcBorders>
            <w:tcMar>
              <w:top w:w="35" w:type="dxa"/>
              <w:left w:w="55" w:type="dxa"/>
              <w:bottom w:w="35" w:type="dxa"/>
              <w:right w:w="55" w:type="dxa"/>
            </w:tcMar>
          </w:tcPr>
          <w:p w14:paraId="3B8D916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PFAS</w:t>
            </w:r>
          </w:p>
        </w:tc>
        <w:tc>
          <w:tcPr>
            <w:tcW w:w="1665" w:type="dxa"/>
            <w:tcBorders>
              <w:top w:val="nil"/>
              <w:left w:val="nil"/>
              <w:bottom w:val="nil"/>
              <w:right w:val="nil"/>
              <w:insideH w:val="nil"/>
              <w:insideV w:val="nil"/>
            </w:tcBorders>
            <w:tcMar>
              <w:top w:w="35" w:type="dxa"/>
              <w:left w:w="55" w:type="dxa"/>
              <w:bottom w:w="35" w:type="dxa"/>
              <w:right w:w="55" w:type="dxa"/>
            </w:tcMar>
          </w:tcPr>
          <w:p w14:paraId="17AB4D5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提出审计建议</w:t>
            </w:r>
          </w:p>
        </w:tc>
        <w:tc>
          <w:tcPr>
            <w:tcW w:w="1314" w:type="dxa"/>
            <w:tcBorders>
              <w:top w:val="nil"/>
              <w:left w:val="nil"/>
              <w:bottom w:val="nil"/>
              <w:right w:val="nil"/>
              <w:insideH w:val="nil"/>
              <w:insideV w:val="nil"/>
            </w:tcBorders>
            <w:tcMar>
              <w:top w:w="35" w:type="dxa"/>
              <w:left w:w="55" w:type="dxa"/>
              <w:bottom w:w="35" w:type="dxa"/>
              <w:right w:w="55" w:type="dxa"/>
            </w:tcMar>
          </w:tcPr>
          <w:p w14:paraId="6039889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条</w:t>
            </w:r>
          </w:p>
        </w:tc>
        <w:tc>
          <w:tcPr>
            <w:tcW w:w="2628" w:type="dxa"/>
            <w:tcBorders>
              <w:top w:val="nil"/>
              <w:left w:val="nil"/>
              <w:bottom w:val="nil"/>
              <w:right w:val="nil"/>
              <w:insideH w:val="nil"/>
              <w:insideV w:val="nil"/>
            </w:tcBorders>
            <w:tcMar>
              <w:top w:w="35" w:type="dxa"/>
              <w:left w:w="55" w:type="dxa"/>
              <w:bottom w:w="35" w:type="dxa"/>
              <w:right w:w="55" w:type="dxa"/>
            </w:tcMar>
          </w:tcPr>
          <w:p w14:paraId="2C329DA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提出审计建议数量</w:t>
            </w:r>
          </w:p>
        </w:tc>
        <w:tc>
          <w:tcPr>
            <w:tcW w:w="1323" w:type="dxa"/>
            <w:tcBorders>
              <w:top w:val="nil"/>
              <w:left w:val="nil"/>
              <w:bottom w:val="nil"/>
              <w:right w:val="nil"/>
              <w:insideH w:val="nil"/>
              <w:insideV w:val="nil"/>
            </w:tcBorders>
            <w:tcMar>
              <w:top w:w="35" w:type="dxa"/>
              <w:left w:w="55" w:type="dxa"/>
              <w:bottom w:w="35" w:type="dxa"/>
              <w:right w:w="55" w:type="dxa"/>
            </w:tcMar>
          </w:tcPr>
          <w:p w14:paraId="3C5AB49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补充字段，不作机制</w:t>
            </w:r>
          </w:p>
        </w:tc>
      </w:tr>
      <w:tr w14:paraId="595DE6C3">
        <w:tblPrEx>
          <w:tblCellMar>
            <w:top w:w="0" w:type="dxa"/>
            <w:left w:w="108" w:type="dxa"/>
            <w:bottom w:w="0" w:type="dxa"/>
            <w:right w:w="108" w:type="dxa"/>
          </w:tblCellMar>
        </w:tblPrEx>
        <w:trPr>
          <w:cantSplit/>
        </w:trPr>
        <w:tc>
          <w:tcPr>
            <w:tcW w:w="1270" w:type="dxa"/>
            <w:tcBorders>
              <w:top w:val="nil"/>
              <w:left w:val="nil"/>
              <w:bottom w:val="nil"/>
              <w:right w:val="nil"/>
              <w:insideH w:val="nil"/>
              <w:insideV w:val="nil"/>
            </w:tcBorders>
            <w:tcMar>
              <w:top w:w="35" w:type="dxa"/>
              <w:left w:w="55" w:type="dxa"/>
              <w:bottom w:w="35" w:type="dxa"/>
              <w:right w:w="55" w:type="dxa"/>
            </w:tcMar>
          </w:tcPr>
          <w:p w14:paraId="0F98226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SubAdtInfo</w:t>
            </w:r>
          </w:p>
        </w:tc>
        <w:tc>
          <w:tcPr>
            <w:tcW w:w="1665" w:type="dxa"/>
            <w:tcBorders>
              <w:top w:val="nil"/>
              <w:left w:val="nil"/>
              <w:bottom w:val="nil"/>
              <w:right w:val="nil"/>
              <w:insideH w:val="nil"/>
              <w:insideV w:val="nil"/>
            </w:tcBorders>
            <w:tcMar>
              <w:top w:w="35" w:type="dxa"/>
              <w:left w:w="55" w:type="dxa"/>
              <w:bottom w:w="35" w:type="dxa"/>
              <w:right w:w="55" w:type="dxa"/>
            </w:tcMar>
          </w:tcPr>
          <w:p w14:paraId="6D6C8C4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提交审计信息</w:t>
            </w:r>
          </w:p>
        </w:tc>
        <w:tc>
          <w:tcPr>
            <w:tcW w:w="1314" w:type="dxa"/>
            <w:tcBorders>
              <w:top w:val="nil"/>
              <w:left w:val="nil"/>
              <w:bottom w:val="nil"/>
              <w:right w:val="nil"/>
              <w:insideH w:val="nil"/>
              <w:insideV w:val="nil"/>
            </w:tcBorders>
            <w:tcMar>
              <w:top w:w="35" w:type="dxa"/>
              <w:left w:w="55" w:type="dxa"/>
              <w:bottom w:w="35" w:type="dxa"/>
              <w:right w:w="55" w:type="dxa"/>
            </w:tcMar>
          </w:tcPr>
          <w:p w14:paraId="37C3D04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篇</w:t>
            </w:r>
          </w:p>
        </w:tc>
        <w:tc>
          <w:tcPr>
            <w:tcW w:w="2628" w:type="dxa"/>
            <w:tcBorders>
              <w:top w:val="nil"/>
              <w:left w:val="nil"/>
              <w:bottom w:val="nil"/>
              <w:right w:val="nil"/>
              <w:insideH w:val="nil"/>
              <w:insideV w:val="nil"/>
            </w:tcBorders>
            <w:tcMar>
              <w:top w:w="35" w:type="dxa"/>
              <w:left w:w="55" w:type="dxa"/>
              <w:bottom w:w="35" w:type="dxa"/>
              <w:right w:w="55" w:type="dxa"/>
            </w:tcMar>
          </w:tcPr>
          <w:p w14:paraId="5634AE7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地方审计单位提交的审计信息数量</w:t>
            </w:r>
          </w:p>
        </w:tc>
        <w:tc>
          <w:tcPr>
            <w:tcW w:w="1323" w:type="dxa"/>
            <w:tcBorders>
              <w:top w:val="nil"/>
              <w:left w:val="nil"/>
              <w:bottom w:val="nil"/>
              <w:right w:val="nil"/>
              <w:insideH w:val="nil"/>
              <w:insideV w:val="nil"/>
            </w:tcBorders>
            <w:tcMar>
              <w:top w:w="35" w:type="dxa"/>
              <w:left w:w="55" w:type="dxa"/>
              <w:bottom w:w="35" w:type="dxa"/>
              <w:right w:w="55" w:type="dxa"/>
            </w:tcMar>
          </w:tcPr>
          <w:p w14:paraId="3324EEE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补充字段，不作机制</w:t>
            </w:r>
          </w:p>
        </w:tc>
      </w:tr>
      <w:tr w14:paraId="27228AAC">
        <w:tblPrEx>
          <w:tblCellMar>
            <w:top w:w="0" w:type="dxa"/>
            <w:left w:w="108" w:type="dxa"/>
            <w:bottom w:w="0" w:type="dxa"/>
            <w:right w:w="108" w:type="dxa"/>
          </w:tblCellMar>
        </w:tblPrEx>
        <w:trPr>
          <w:cantSplit/>
        </w:trPr>
        <w:tc>
          <w:tcPr>
            <w:tcW w:w="1270" w:type="dxa"/>
            <w:tcBorders>
              <w:top w:val="nil"/>
              <w:left w:val="nil"/>
              <w:bottom w:val="nil"/>
              <w:right w:val="nil"/>
              <w:insideH w:val="nil"/>
              <w:insideV w:val="nil"/>
            </w:tcBorders>
            <w:tcMar>
              <w:top w:w="35" w:type="dxa"/>
              <w:left w:w="55" w:type="dxa"/>
              <w:bottom w:w="35" w:type="dxa"/>
              <w:right w:w="55" w:type="dxa"/>
            </w:tcMar>
          </w:tcPr>
          <w:p w14:paraId="04B5BA0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population</w:t>
            </w:r>
          </w:p>
        </w:tc>
        <w:tc>
          <w:tcPr>
            <w:tcW w:w="1665" w:type="dxa"/>
            <w:tcBorders>
              <w:top w:val="nil"/>
              <w:left w:val="nil"/>
              <w:bottom w:val="nil"/>
              <w:right w:val="nil"/>
              <w:insideH w:val="nil"/>
              <w:insideV w:val="nil"/>
            </w:tcBorders>
            <w:tcMar>
              <w:top w:w="35" w:type="dxa"/>
              <w:left w:w="55" w:type="dxa"/>
              <w:bottom w:w="35" w:type="dxa"/>
              <w:right w:w="55" w:type="dxa"/>
            </w:tcMar>
          </w:tcPr>
          <w:p w14:paraId="380F9AE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人口</w:t>
            </w:r>
          </w:p>
        </w:tc>
        <w:tc>
          <w:tcPr>
            <w:tcW w:w="1314" w:type="dxa"/>
            <w:tcBorders>
              <w:top w:val="nil"/>
              <w:left w:val="nil"/>
              <w:bottom w:val="nil"/>
              <w:right w:val="nil"/>
              <w:insideH w:val="nil"/>
              <w:insideV w:val="nil"/>
            </w:tcBorders>
            <w:tcMar>
              <w:top w:w="35" w:type="dxa"/>
              <w:left w:w="55" w:type="dxa"/>
              <w:bottom w:w="35" w:type="dxa"/>
              <w:right w:w="55" w:type="dxa"/>
            </w:tcMar>
          </w:tcPr>
          <w:p w14:paraId="68C282E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万人/人次口径依版次</w:t>
            </w:r>
          </w:p>
        </w:tc>
        <w:tc>
          <w:tcPr>
            <w:tcW w:w="2628" w:type="dxa"/>
            <w:tcBorders>
              <w:top w:val="nil"/>
              <w:left w:val="nil"/>
              <w:bottom w:val="nil"/>
              <w:right w:val="nil"/>
              <w:insideH w:val="nil"/>
              <w:insideV w:val="nil"/>
            </w:tcBorders>
            <w:tcMar>
              <w:top w:w="35" w:type="dxa"/>
              <w:left w:w="55" w:type="dxa"/>
              <w:bottom w:w="35" w:type="dxa"/>
              <w:right w:w="55" w:type="dxa"/>
            </w:tcMar>
          </w:tcPr>
          <w:p w14:paraId="21B3BA4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年鉴城市人口字段</w:t>
            </w:r>
          </w:p>
        </w:tc>
        <w:tc>
          <w:tcPr>
            <w:tcW w:w="1323" w:type="dxa"/>
            <w:tcBorders>
              <w:top w:val="nil"/>
              <w:left w:val="nil"/>
              <w:bottom w:val="nil"/>
              <w:right w:val="nil"/>
              <w:insideH w:val="nil"/>
              <w:insideV w:val="nil"/>
            </w:tcBorders>
            <w:tcMar>
              <w:top w:w="35" w:type="dxa"/>
              <w:left w:w="55" w:type="dxa"/>
              <w:bottom w:w="35" w:type="dxa"/>
              <w:right w:w="55" w:type="dxa"/>
            </w:tcMar>
          </w:tcPr>
          <w:p w14:paraId="44C61D0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控制；口径差异</w:t>
            </w:r>
          </w:p>
        </w:tc>
      </w:tr>
      <w:tr w14:paraId="71FAFA83">
        <w:tblPrEx>
          <w:tblCellMar>
            <w:top w:w="0" w:type="dxa"/>
            <w:left w:w="108" w:type="dxa"/>
            <w:bottom w:w="0" w:type="dxa"/>
            <w:right w:w="108" w:type="dxa"/>
          </w:tblCellMar>
        </w:tblPrEx>
        <w:trPr>
          <w:cantSplit/>
        </w:trPr>
        <w:tc>
          <w:tcPr>
            <w:tcW w:w="1270" w:type="dxa"/>
            <w:tcBorders>
              <w:top w:val="nil"/>
              <w:left w:val="nil"/>
              <w:bottom w:val="nil"/>
              <w:right w:val="nil"/>
              <w:insideH w:val="nil"/>
              <w:insideV w:val="nil"/>
            </w:tcBorders>
            <w:tcMar>
              <w:top w:w="35" w:type="dxa"/>
              <w:left w:w="55" w:type="dxa"/>
              <w:bottom w:w="35" w:type="dxa"/>
              <w:right w:w="55" w:type="dxa"/>
            </w:tcMar>
          </w:tcPr>
          <w:p w14:paraId="67B2B42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GRP</w:t>
            </w:r>
          </w:p>
        </w:tc>
        <w:tc>
          <w:tcPr>
            <w:tcW w:w="1665" w:type="dxa"/>
            <w:tcBorders>
              <w:top w:val="nil"/>
              <w:left w:val="nil"/>
              <w:bottom w:val="nil"/>
              <w:right w:val="nil"/>
              <w:insideH w:val="nil"/>
              <w:insideV w:val="nil"/>
            </w:tcBorders>
            <w:tcMar>
              <w:top w:w="35" w:type="dxa"/>
              <w:left w:w="55" w:type="dxa"/>
              <w:bottom w:w="35" w:type="dxa"/>
              <w:right w:w="55" w:type="dxa"/>
            </w:tcMar>
          </w:tcPr>
          <w:p w14:paraId="44C187B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地区生产总值</w:t>
            </w:r>
          </w:p>
        </w:tc>
        <w:tc>
          <w:tcPr>
            <w:tcW w:w="1314" w:type="dxa"/>
            <w:tcBorders>
              <w:top w:val="nil"/>
              <w:left w:val="nil"/>
              <w:bottom w:val="nil"/>
              <w:right w:val="nil"/>
              <w:insideH w:val="nil"/>
              <w:insideV w:val="nil"/>
            </w:tcBorders>
            <w:tcMar>
              <w:top w:w="35" w:type="dxa"/>
              <w:left w:w="55" w:type="dxa"/>
              <w:bottom w:w="35" w:type="dxa"/>
              <w:right w:w="55" w:type="dxa"/>
            </w:tcMar>
          </w:tcPr>
          <w:p w14:paraId="68655B2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亿元</w:t>
            </w:r>
          </w:p>
        </w:tc>
        <w:tc>
          <w:tcPr>
            <w:tcW w:w="2628" w:type="dxa"/>
            <w:tcBorders>
              <w:top w:val="nil"/>
              <w:left w:val="nil"/>
              <w:bottom w:val="nil"/>
              <w:right w:val="nil"/>
              <w:insideH w:val="nil"/>
              <w:insideV w:val="nil"/>
            </w:tcBorders>
            <w:tcMar>
              <w:top w:w="35" w:type="dxa"/>
              <w:left w:w="55" w:type="dxa"/>
              <w:bottom w:w="35" w:type="dxa"/>
              <w:right w:w="55" w:type="dxa"/>
            </w:tcMar>
          </w:tcPr>
          <w:p w14:paraId="094738A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年鉴地区生产总值字段</w:t>
            </w:r>
          </w:p>
        </w:tc>
        <w:tc>
          <w:tcPr>
            <w:tcW w:w="1323" w:type="dxa"/>
            <w:tcBorders>
              <w:top w:val="nil"/>
              <w:left w:val="nil"/>
              <w:bottom w:val="nil"/>
              <w:right w:val="nil"/>
              <w:insideH w:val="nil"/>
              <w:insideV w:val="nil"/>
            </w:tcBorders>
            <w:tcMar>
              <w:top w:w="35" w:type="dxa"/>
              <w:left w:w="55" w:type="dxa"/>
              <w:bottom w:w="35" w:type="dxa"/>
              <w:right w:w="55" w:type="dxa"/>
            </w:tcMar>
          </w:tcPr>
          <w:p w14:paraId="5FE342D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控制；市辖区范围差异</w:t>
            </w:r>
          </w:p>
        </w:tc>
      </w:tr>
      <w:tr w14:paraId="0325B5CA">
        <w:tblPrEx>
          <w:tblCellMar>
            <w:top w:w="0" w:type="dxa"/>
            <w:left w:w="108" w:type="dxa"/>
            <w:bottom w:w="0" w:type="dxa"/>
            <w:right w:w="108" w:type="dxa"/>
          </w:tblCellMar>
        </w:tblPrEx>
        <w:trPr>
          <w:cantSplit/>
        </w:trPr>
        <w:tc>
          <w:tcPr>
            <w:tcW w:w="1270" w:type="dxa"/>
            <w:tcBorders>
              <w:top w:val="nil"/>
              <w:left w:val="nil"/>
              <w:bottom w:val="nil"/>
              <w:right w:val="nil"/>
              <w:insideH w:val="nil"/>
              <w:insideV w:val="nil"/>
            </w:tcBorders>
            <w:tcMar>
              <w:top w:w="35" w:type="dxa"/>
              <w:left w:w="55" w:type="dxa"/>
              <w:bottom w:w="35" w:type="dxa"/>
              <w:right w:w="55" w:type="dxa"/>
            </w:tcMar>
          </w:tcPr>
          <w:p w14:paraId="23BFEAA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fiscal revenue</w:t>
            </w:r>
          </w:p>
        </w:tc>
        <w:tc>
          <w:tcPr>
            <w:tcW w:w="1665" w:type="dxa"/>
            <w:tcBorders>
              <w:top w:val="nil"/>
              <w:left w:val="nil"/>
              <w:bottom w:val="nil"/>
              <w:right w:val="nil"/>
              <w:insideH w:val="nil"/>
              <w:insideV w:val="nil"/>
            </w:tcBorders>
            <w:tcMar>
              <w:top w:w="35" w:type="dxa"/>
              <w:left w:w="55" w:type="dxa"/>
              <w:bottom w:w="35" w:type="dxa"/>
              <w:right w:w="55" w:type="dxa"/>
            </w:tcMar>
          </w:tcPr>
          <w:p w14:paraId="537DDFB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一般公共预算收入</w:t>
            </w:r>
          </w:p>
        </w:tc>
        <w:tc>
          <w:tcPr>
            <w:tcW w:w="1314" w:type="dxa"/>
            <w:tcBorders>
              <w:top w:val="nil"/>
              <w:left w:val="nil"/>
              <w:bottom w:val="nil"/>
              <w:right w:val="nil"/>
              <w:insideH w:val="nil"/>
              <w:insideV w:val="nil"/>
            </w:tcBorders>
            <w:tcMar>
              <w:top w:w="35" w:type="dxa"/>
              <w:left w:w="55" w:type="dxa"/>
              <w:bottom w:w="35" w:type="dxa"/>
              <w:right w:w="55" w:type="dxa"/>
            </w:tcMar>
          </w:tcPr>
          <w:p w14:paraId="0F6B3A4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万元</w:t>
            </w:r>
          </w:p>
        </w:tc>
        <w:tc>
          <w:tcPr>
            <w:tcW w:w="2628" w:type="dxa"/>
            <w:tcBorders>
              <w:top w:val="nil"/>
              <w:left w:val="nil"/>
              <w:bottom w:val="nil"/>
              <w:right w:val="nil"/>
              <w:insideH w:val="nil"/>
              <w:insideV w:val="nil"/>
            </w:tcBorders>
            <w:tcMar>
              <w:top w:w="35" w:type="dxa"/>
              <w:left w:w="55" w:type="dxa"/>
              <w:bottom w:w="35" w:type="dxa"/>
              <w:right w:w="55" w:type="dxa"/>
            </w:tcMar>
          </w:tcPr>
          <w:p w14:paraId="1520314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年鉴财政收入字段</w:t>
            </w:r>
          </w:p>
        </w:tc>
        <w:tc>
          <w:tcPr>
            <w:tcW w:w="1323" w:type="dxa"/>
            <w:tcBorders>
              <w:top w:val="nil"/>
              <w:left w:val="nil"/>
              <w:bottom w:val="nil"/>
              <w:right w:val="nil"/>
              <w:insideH w:val="nil"/>
              <w:insideV w:val="nil"/>
            </w:tcBorders>
            <w:tcMar>
              <w:top w:w="35" w:type="dxa"/>
              <w:left w:w="55" w:type="dxa"/>
              <w:bottom w:w="35" w:type="dxa"/>
              <w:right w:w="55" w:type="dxa"/>
            </w:tcMar>
          </w:tcPr>
          <w:p w14:paraId="466CA2B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控制</w:t>
            </w:r>
          </w:p>
        </w:tc>
      </w:tr>
      <w:tr w14:paraId="1E33D69F">
        <w:tblPrEx>
          <w:tblCellMar>
            <w:top w:w="0" w:type="dxa"/>
            <w:left w:w="108" w:type="dxa"/>
            <w:bottom w:w="0" w:type="dxa"/>
            <w:right w:w="108" w:type="dxa"/>
          </w:tblCellMar>
        </w:tblPrEx>
        <w:trPr>
          <w:cantSplit/>
        </w:trPr>
        <w:tc>
          <w:tcPr>
            <w:tcW w:w="1270" w:type="dxa"/>
            <w:tcBorders>
              <w:top w:val="nil"/>
              <w:left w:val="nil"/>
              <w:bottom w:val="single" w:color="000000" w:sz="8" w:space="0"/>
              <w:right w:val="nil"/>
              <w:insideH w:val="nil"/>
              <w:insideV w:val="nil"/>
            </w:tcBorders>
            <w:tcMar>
              <w:top w:w="35" w:type="dxa"/>
              <w:left w:w="55" w:type="dxa"/>
              <w:bottom w:w="35" w:type="dxa"/>
              <w:right w:w="55" w:type="dxa"/>
            </w:tcMar>
          </w:tcPr>
          <w:p w14:paraId="195B7A6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fiscal expenditure</w:t>
            </w:r>
          </w:p>
        </w:tc>
        <w:tc>
          <w:tcPr>
            <w:tcW w:w="1665" w:type="dxa"/>
            <w:tcBorders>
              <w:top w:val="nil"/>
              <w:left w:val="nil"/>
              <w:bottom w:val="single" w:color="000000" w:sz="8" w:space="0"/>
              <w:right w:val="nil"/>
              <w:insideH w:val="nil"/>
              <w:insideV w:val="nil"/>
            </w:tcBorders>
            <w:tcMar>
              <w:top w:w="35" w:type="dxa"/>
              <w:left w:w="55" w:type="dxa"/>
              <w:bottom w:w="35" w:type="dxa"/>
              <w:right w:w="55" w:type="dxa"/>
            </w:tcMar>
          </w:tcPr>
          <w:p w14:paraId="5DA94F8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一般公共预算支出</w:t>
            </w:r>
          </w:p>
        </w:tc>
        <w:tc>
          <w:tcPr>
            <w:tcW w:w="1314" w:type="dxa"/>
            <w:tcBorders>
              <w:top w:val="nil"/>
              <w:left w:val="nil"/>
              <w:bottom w:val="single" w:color="000000" w:sz="8" w:space="0"/>
              <w:right w:val="nil"/>
              <w:insideH w:val="nil"/>
              <w:insideV w:val="nil"/>
            </w:tcBorders>
            <w:tcMar>
              <w:top w:w="35" w:type="dxa"/>
              <w:left w:w="55" w:type="dxa"/>
              <w:bottom w:w="35" w:type="dxa"/>
              <w:right w:w="55" w:type="dxa"/>
            </w:tcMar>
          </w:tcPr>
          <w:p w14:paraId="0688A81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万元</w:t>
            </w:r>
          </w:p>
        </w:tc>
        <w:tc>
          <w:tcPr>
            <w:tcW w:w="2628" w:type="dxa"/>
            <w:tcBorders>
              <w:top w:val="nil"/>
              <w:left w:val="nil"/>
              <w:bottom w:val="single" w:color="000000" w:sz="8" w:space="0"/>
              <w:right w:val="nil"/>
              <w:insideH w:val="nil"/>
              <w:insideV w:val="nil"/>
            </w:tcBorders>
            <w:tcMar>
              <w:top w:w="35" w:type="dxa"/>
              <w:left w:w="55" w:type="dxa"/>
              <w:bottom w:w="35" w:type="dxa"/>
              <w:right w:w="55" w:type="dxa"/>
            </w:tcMar>
          </w:tcPr>
          <w:p w14:paraId="4882EA2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年鉴财政支出字段</w:t>
            </w:r>
          </w:p>
        </w:tc>
        <w:tc>
          <w:tcPr>
            <w:tcW w:w="1323" w:type="dxa"/>
            <w:tcBorders>
              <w:top w:val="nil"/>
              <w:left w:val="nil"/>
              <w:bottom w:val="single" w:color="000000" w:sz="8" w:space="0"/>
              <w:right w:val="nil"/>
              <w:insideH w:val="nil"/>
              <w:insideV w:val="nil"/>
            </w:tcBorders>
            <w:tcMar>
              <w:top w:w="35" w:type="dxa"/>
              <w:left w:w="55" w:type="dxa"/>
              <w:bottom w:w="35" w:type="dxa"/>
              <w:right w:w="55" w:type="dxa"/>
            </w:tcMar>
          </w:tcPr>
          <w:p w14:paraId="1715FB4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控制</w:t>
            </w:r>
          </w:p>
        </w:tc>
      </w:tr>
    </w:tbl>
    <w:p w14:paraId="7EEF036D">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注：审计字段定义依据随数据包提供的字段说明文件；所有主结果均使用普通审计字段。</w:t>
      </w:r>
    </w:p>
    <w:p>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资料来源：作者根据CNRDS审计数据字段说明与《中国城市统计年鉴》整理。</w:t>
      </w:r>
    </w:p>
    <w:p w14:paraId="436DBD16">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附录B 样本质量与行政映射</w:t>
      </w:r>
    </w:p>
    <w:p w14:paraId="6E8CC537">
      <w:pPr>
        <w:keepNext/>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表A2 数据质量、匹配和推断支持</w:t>
      </w:r>
    </w:p>
    <w:tbl>
      <w:tblPr>
        <w:tblStyle w:val="32"/>
        <w:tblW w:w="8200" w:type="dxa"/>
        <w:tblInd w:w="0" w:type="dxa"/>
        <w:tblLayout w:type="fixed"/>
        <w:tblCellMar>
          <w:top w:w="0" w:type="dxa"/>
          <w:left w:w="108" w:type="dxa"/>
          <w:bottom w:w="0" w:type="dxa"/>
          <w:right w:w="108" w:type="dxa"/>
        </w:tblCellMar>
      </w:tblPr>
      <w:tblGrid>
        <w:gridCol w:w="1665"/>
        <w:gridCol w:w="3679"/>
        <w:gridCol w:w="2856"/>
      </w:tblGrid>
      <w:tr w14:paraId="495A6782">
        <w:tblPrEx>
          <w:tblCellMar>
            <w:top w:w="0" w:type="dxa"/>
            <w:left w:w="108" w:type="dxa"/>
            <w:bottom w:w="0" w:type="dxa"/>
            <w:right w:w="108" w:type="dxa"/>
          </w:tblCellMar>
        </w:tblPrEx>
        <w:trPr>
          <w:cantSplit/>
          <w:tblHeader/>
        </w:trPr>
        <w:tc>
          <w:tcPr>
            <w:tcW w:w="1665"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75D4D8AC">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模块</w:t>
            </w:r>
          </w:p>
        </w:tc>
        <w:tc>
          <w:tcPr>
            <w:tcW w:w="3679"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368787EA">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当前数值</w:t>
            </w:r>
          </w:p>
        </w:tc>
        <w:tc>
          <w:tcPr>
            <w:tcW w:w="2856"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6DD7CE14">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解释/处理</w:t>
            </w:r>
          </w:p>
        </w:tc>
      </w:tr>
      <w:tr w14:paraId="48C4FAEA">
        <w:tblPrEx>
          <w:tblCellMar>
            <w:top w:w="0" w:type="dxa"/>
            <w:left w:w="108" w:type="dxa"/>
            <w:bottom w:w="0" w:type="dxa"/>
            <w:right w:w="108" w:type="dxa"/>
          </w:tblCellMar>
        </w:tblPrEx>
        <w:trPr>
          <w:cantSplit/>
        </w:trPr>
        <w:tc>
          <w:tcPr>
            <w:tcW w:w="1665" w:type="dxa"/>
            <w:tcBorders>
              <w:top w:val="nil"/>
              <w:left w:val="nil"/>
              <w:bottom w:val="nil"/>
              <w:right w:val="nil"/>
              <w:insideH w:val="nil"/>
              <w:insideV w:val="nil"/>
            </w:tcBorders>
            <w:tcMar>
              <w:top w:w="35" w:type="dxa"/>
              <w:left w:w="55" w:type="dxa"/>
              <w:bottom w:w="35" w:type="dxa"/>
              <w:right w:w="55" w:type="dxa"/>
            </w:tcMar>
          </w:tcPr>
          <w:p w14:paraId="0689894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审计清洗</w:t>
            </w:r>
          </w:p>
        </w:tc>
        <w:tc>
          <w:tcPr>
            <w:tcW w:w="3679" w:type="dxa"/>
            <w:tcBorders>
              <w:top w:val="nil"/>
              <w:left w:val="nil"/>
              <w:bottom w:val="nil"/>
              <w:right w:val="nil"/>
              <w:insideH w:val="nil"/>
              <w:insideV w:val="nil"/>
            </w:tcBorders>
            <w:tcMar>
              <w:top w:w="35" w:type="dxa"/>
              <w:left w:w="55" w:type="dxa"/>
              <w:bottom w:w="35" w:type="dxa"/>
              <w:right w:w="55" w:type="dxa"/>
            </w:tcMar>
          </w:tcPr>
          <w:p w14:paraId="612E21C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59,134源行；105完全重复行；508排除；6,324个city-year</w:t>
            </w:r>
          </w:p>
        </w:tc>
        <w:tc>
          <w:tcPr>
            <w:tcW w:w="2856" w:type="dxa"/>
            <w:tcBorders>
              <w:top w:val="nil"/>
              <w:left w:val="nil"/>
              <w:bottom w:val="nil"/>
              <w:right w:val="nil"/>
              <w:insideH w:val="nil"/>
              <w:insideV w:val="nil"/>
            </w:tcBorders>
            <w:tcMar>
              <w:top w:w="35" w:type="dxa"/>
              <w:left w:w="55" w:type="dxa"/>
              <w:bottom w:w="35" w:type="dxa"/>
              <w:right w:w="55" w:type="dxa"/>
            </w:tcMar>
          </w:tcPr>
          <w:p w14:paraId="38A0B05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历史别名、办公室推断和特殊行政单元保留标记</w:t>
            </w:r>
          </w:p>
        </w:tc>
      </w:tr>
      <w:tr w14:paraId="71C51C34">
        <w:tblPrEx>
          <w:tblCellMar>
            <w:top w:w="0" w:type="dxa"/>
            <w:left w:w="108" w:type="dxa"/>
            <w:bottom w:w="0" w:type="dxa"/>
            <w:right w:w="108" w:type="dxa"/>
          </w:tblCellMar>
        </w:tblPrEx>
        <w:trPr>
          <w:cantSplit/>
        </w:trPr>
        <w:tc>
          <w:tcPr>
            <w:tcW w:w="1665" w:type="dxa"/>
            <w:tcBorders>
              <w:top w:val="nil"/>
              <w:left w:val="nil"/>
              <w:bottom w:val="nil"/>
              <w:right w:val="nil"/>
              <w:insideH w:val="nil"/>
              <w:insideV w:val="nil"/>
            </w:tcBorders>
            <w:tcMar>
              <w:top w:w="35" w:type="dxa"/>
              <w:left w:w="55" w:type="dxa"/>
              <w:bottom w:w="35" w:type="dxa"/>
              <w:right w:w="55" w:type="dxa"/>
            </w:tcMar>
          </w:tcPr>
          <w:p w14:paraId="6D09845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窗口面板</w:t>
            </w:r>
          </w:p>
        </w:tc>
        <w:tc>
          <w:tcPr>
            <w:tcW w:w="3679" w:type="dxa"/>
            <w:tcBorders>
              <w:top w:val="nil"/>
              <w:left w:val="nil"/>
              <w:bottom w:val="nil"/>
              <w:right w:val="nil"/>
              <w:insideH w:val="nil"/>
              <w:insideV w:val="nil"/>
            </w:tcBorders>
            <w:tcMar>
              <w:top w:w="35" w:type="dxa"/>
              <w:left w:w="55" w:type="dxa"/>
              <w:bottom w:w="35" w:type="dxa"/>
              <w:right w:w="55" w:type="dxa"/>
            </w:tcMar>
          </w:tcPr>
          <w:p w14:paraId="48FD09E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5,339行；350个城市；2008—2023共16年</w:t>
            </w:r>
          </w:p>
        </w:tc>
        <w:tc>
          <w:tcPr>
            <w:tcW w:w="2856" w:type="dxa"/>
            <w:tcBorders>
              <w:top w:val="nil"/>
              <w:left w:val="nil"/>
              <w:bottom w:val="nil"/>
              <w:right w:val="nil"/>
              <w:insideH w:val="nil"/>
              <w:insideV w:val="nil"/>
            </w:tcBorders>
            <w:tcMar>
              <w:top w:w="35" w:type="dxa"/>
              <w:left w:w="55" w:type="dxa"/>
              <w:bottom w:w="35" w:type="dxa"/>
              <w:right w:w="55" w:type="dxa"/>
            </w:tcMar>
          </w:tcPr>
          <w:p w14:paraId="748519A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城市—年份不平衡；结果按变量分别成样本</w:t>
            </w:r>
          </w:p>
        </w:tc>
      </w:tr>
      <w:tr w14:paraId="54DE94E9">
        <w:tblPrEx>
          <w:tblCellMar>
            <w:top w:w="0" w:type="dxa"/>
            <w:left w:w="108" w:type="dxa"/>
            <w:bottom w:w="0" w:type="dxa"/>
            <w:right w:w="108" w:type="dxa"/>
          </w:tblCellMar>
        </w:tblPrEx>
        <w:trPr>
          <w:cantSplit/>
        </w:trPr>
        <w:tc>
          <w:tcPr>
            <w:tcW w:w="1665" w:type="dxa"/>
            <w:tcBorders>
              <w:top w:val="nil"/>
              <w:left w:val="nil"/>
              <w:bottom w:val="nil"/>
              <w:right w:val="nil"/>
              <w:insideH w:val="nil"/>
              <w:insideV w:val="nil"/>
            </w:tcBorders>
            <w:tcMar>
              <w:top w:w="35" w:type="dxa"/>
              <w:left w:w="55" w:type="dxa"/>
              <w:bottom w:w="35" w:type="dxa"/>
              <w:right w:w="55" w:type="dxa"/>
            </w:tcMar>
          </w:tcPr>
          <w:p w14:paraId="6412EAD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年鉴合并</w:t>
            </w:r>
          </w:p>
        </w:tc>
        <w:tc>
          <w:tcPr>
            <w:tcW w:w="3679" w:type="dxa"/>
            <w:tcBorders>
              <w:top w:val="nil"/>
              <w:left w:val="nil"/>
              <w:bottom w:val="nil"/>
              <w:right w:val="nil"/>
              <w:insideH w:val="nil"/>
              <w:insideV w:val="nil"/>
            </w:tcBorders>
            <w:tcMar>
              <w:top w:w="35" w:type="dxa"/>
              <w:left w:w="55" w:type="dxa"/>
              <w:bottom w:w="35" w:type="dxa"/>
              <w:right w:w="55" w:type="dxa"/>
            </w:tcMar>
          </w:tcPr>
          <w:p w14:paraId="74F6176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4,643/5,339精确匹配（86.96%）</w:t>
            </w:r>
          </w:p>
        </w:tc>
        <w:tc>
          <w:tcPr>
            <w:tcW w:w="2856" w:type="dxa"/>
            <w:tcBorders>
              <w:top w:val="nil"/>
              <w:left w:val="nil"/>
              <w:bottom w:val="nil"/>
              <w:right w:val="nil"/>
              <w:insideH w:val="nil"/>
              <w:insideV w:val="nil"/>
            </w:tcBorders>
            <w:tcMar>
              <w:top w:w="35" w:type="dxa"/>
              <w:left w:w="55" w:type="dxa"/>
              <w:bottom w:w="35" w:type="dxa"/>
              <w:right w:w="55" w:type="dxa"/>
            </w:tcMar>
          </w:tcPr>
          <w:p w14:paraId="7AEF10E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缺失键不插值；四控完整4,625行</w:t>
            </w:r>
          </w:p>
        </w:tc>
      </w:tr>
      <w:tr w14:paraId="322D122A">
        <w:tblPrEx>
          <w:tblCellMar>
            <w:top w:w="0" w:type="dxa"/>
            <w:left w:w="108" w:type="dxa"/>
            <w:bottom w:w="0" w:type="dxa"/>
            <w:right w:w="108" w:type="dxa"/>
          </w:tblCellMar>
        </w:tblPrEx>
        <w:trPr>
          <w:cantSplit/>
        </w:trPr>
        <w:tc>
          <w:tcPr>
            <w:tcW w:w="1665" w:type="dxa"/>
            <w:tcBorders>
              <w:top w:val="nil"/>
              <w:left w:val="nil"/>
              <w:bottom w:val="nil"/>
              <w:right w:val="nil"/>
              <w:insideH w:val="nil"/>
              <w:insideV w:val="nil"/>
            </w:tcBorders>
            <w:tcMar>
              <w:top w:w="35" w:type="dxa"/>
              <w:left w:w="55" w:type="dxa"/>
              <w:bottom w:w="35" w:type="dxa"/>
              <w:right w:w="55" w:type="dxa"/>
            </w:tcMar>
          </w:tcPr>
          <w:p w14:paraId="0F87F05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政策映射</w:t>
            </w:r>
          </w:p>
        </w:tc>
        <w:tc>
          <w:tcPr>
            <w:tcW w:w="3679" w:type="dxa"/>
            <w:tcBorders>
              <w:top w:val="nil"/>
              <w:left w:val="nil"/>
              <w:bottom w:val="nil"/>
              <w:right w:val="nil"/>
              <w:insideH w:val="nil"/>
              <w:insideV w:val="nil"/>
            </w:tcBorders>
            <w:tcMar>
              <w:top w:w="35" w:type="dxa"/>
              <w:left w:w="55" w:type="dxa"/>
              <w:bottom w:w="35" w:type="dxa"/>
              <w:right w:w="55" w:type="dxa"/>
            </w:tcMar>
          </w:tcPr>
          <w:p w14:paraId="7A112E7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572条原子记录；direct 69；exposure 184</w:t>
            </w:r>
          </w:p>
        </w:tc>
        <w:tc>
          <w:tcPr>
            <w:tcW w:w="2856" w:type="dxa"/>
            <w:tcBorders>
              <w:top w:val="nil"/>
              <w:left w:val="nil"/>
              <w:bottom w:val="nil"/>
              <w:right w:val="nil"/>
              <w:insideH w:val="nil"/>
              <w:insideV w:val="nil"/>
            </w:tcBorders>
            <w:tcMar>
              <w:top w:w="35" w:type="dxa"/>
              <w:left w:w="55" w:type="dxa"/>
              <w:bottom w:w="35" w:type="dxa"/>
              <w:right w:w="55" w:type="dxa"/>
            </w:tcMar>
          </w:tcPr>
          <w:p w14:paraId="308A487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未映射县区102条、特殊行政3条；不归为零暴露</w:t>
            </w:r>
          </w:p>
        </w:tc>
      </w:tr>
      <w:tr w14:paraId="17DC64BB">
        <w:tblPrEx>
          <w:tblCellMar>
            <w:top w:w="0" w:type="dxa"/>
            <w:left w:w="108" w:type="dxa"/>
            <w:bottom w:w="0" w:type="dxa"/>
            <w:right w:w="108" w:type="dxa"/>
          </w:tblCellMar>
        </w:tblPrEx>
        <w:trPr>
          <w:cantSplit/>
        </w:trPr>
        <w:tc>
          <w:tcPr>
            <w:tcW w:w="1665" w:type="dxa"/>
            <w:tcBorders>
              <w:top w:val="nil"/>
              <w:left w:val="nil"/>
              <w:bottom w:val="nil"/>
              <w:right w:val="nil"/>
              <w:insideH w:val="nil"/>
              <w:insideV w:val="nil"/>
            </w:tcBorders>
            <w:tcMar>
              <w:top w:w="35" w:type="dxa"/>
              <w:left w:w="55" w:type="dxa"/>
              <w:bottom w:w="35" w:type="dxa"/>
              <w:right w:w="55" w:type="dxa"/>
            </w:tcMar>
          </w:tcPr>
          <w:p w14:paraId="3BC56FA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重叠与污染</w:t>
            </w:r>
          </w:p>
        </w:tc>
        <w:tc>
          <w:tcPr>
            <w:tcW w:w="3679" w:type="dxa"/>
            <w:tcBorders>
              <w:top w:val="nil"/>
              <w:left w:val="nil"/>
              <w:bottom w:val="nil"/>
              <w:right w:val="nil"/>
              <w:insideH w:val="nil"/>
              <w:insideV w:val="nil"/>
            </w:tcBorders>
            <w:tcMar>
              <w:top w:w="35" w:type="dxa"/>
              <w:left w:w="55" w:type="dxa"/>
              <w:bottom w:w="35" w:type="dxa"/>
              <w:right w:w="55" w:type="dxa"/>
            </w:tcMar>
          </w:tcPr>
          <w:p w14:paraId="639A704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direct/exposure重叠52个城市</w:t>
            </w:r>
          </w:p>
        </w:tc>
        <w:tc>
          <w:tcPr>
            <w:tcW w:w="2856" w:type="dxa"/>
            <w:tcBorders>
              <w:top w:val="nil"/>
              <w:left w:val="nil"/>
              <w:bottom w:val="nil"/>
              <w:right w:val="nil"/>
              <w:insideH w:val="nil"/>
              <w:insideV w:val="nil"/>
            </w:tcBorders>
            <w:tcMar>
              <w:top w:w="35" w:type="dxa"/>
              <w:left w:w="55" w:type="dxa"/>
              <w:bottom w:w="35" w:type="dxa"/>
              <w:right w:w="55" w:type="dxa"/>
            </w:tcMar>
          </w:tcPr>
          <w:p w14:paraId="46AEC21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直接臂和暴露臂分开估计；重叠样本在稳健性中单独检查</w:t>
            </w:r>
          </w:p>
        </w:tc>
      </w:tr>
      <w:tr w14:paraId="68BD4E5D">
        <w:tblPrEx>
          <w:tblCellMar>
            <w:top w:w="0" w:type="dxa"/>
            <w:left w:w="108" w:type="dxa"/>
            <w:bottom w:w="0" w:type="dxa"/>
            <w:right w:w="108" w:type="dxa"/>
          </w:tblCellMar>
        </w:tblPrEx>
        <w:trPr>
          <w:cantSplit/>
        </w:trPr>
        <w:tc>
          <w:tcPr>
            <w:tcW w:w="1665" w:type="dxa"/>
            <w:tcBorders>
              <w:top w:val="nil"/>
              <w:left w:val="nil"/>
              <w:bottom w:val="single" w:color="000000" w:sz="8" w:space="0"/>
              <w:right w:val="nil"/>
              <w:insideH w:val="nil"/>
              <w:insideV w:val="nil"/>
            </w:tcBorders>
            <w:tcMar>
              <w:top w:w="35" w:type="dxa"/>
              <w:left w:w="55" w:type="dxa"/>
              <w:bottom w:w="35" w:type="dxa"/>
              <w:right w:w="55" w:type="dxa"/>
            </w:tcMar>
          </w:tcPr>
          <w:p w14:paraId="0638AFA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推断</w:t>
            </w:r>
          </w:p>
        </w:tc>
        <w:tc>
          <w:tcPr>
            <w:tcW w:w="3679" w:type="dxa"/>
            <w:tcBorders>
              <w:top w:val="nil"/>
              <w:left w:val="nil"/>
              <w:bottom w:val="single" w:color="000000" w:sz="8" w:space="0"/>
              <w:right w:val="nil"/>
              <w:insideH w:val="nil"/>
              <w:insideV w:val="nil"/>
            </w:tcBorders>
            <w:tcMar>
              <w:top w:w="35" w:type="dxa"/>
              <w:left w:w="55" w:type="dxa"/>
              <w:bottom w:w="35" w:type="dxa"/>
              <w:right w:w="55" w:type="dxa"/>
            </w:tcMar>
          </w:tcPr>
          <w:p w14:paraId="753DDFB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基线9个模型；稳健性15个；异质性21个；安慰剂6个</w:t>
            </w:r>
          </w:p>
        </w:tc>
        <w:tc>
          <w:tcPr>
            <w:tcW w:w="2856" w:type="dxa"/>
            <w:tcBorders>
              <w:top w:val="nil"/>
              <w:left w:val="nil"/>
              <w:bottom w:val="single" w:color="000000" w:sz="8" w:space="0"/>
              <w:right w:val="nil"/>
              <w:insideH w:val="nil"/>
              <w:insideV w:val="nil"/>
            </w:tcBorders>
            <w:tcMar>
              <w:top w:w="35" w:type="dxa"/>
              <w:left w:w="55" w:type="dxa"/>
              <w:bottom w:w="35" w:type="dxa"/>
              <w:right w:w="55" w:type="dxa"/>
            </w:tcMar>
          </w:tcPr>
          <w:p w14:paraId="734B68E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城市聚类；置换199次；分组—时间bootstrap399次</w:t>
            </w:r>
          </w:p>
        </w:tc>
      </w:tr>
    </w:tbl>
    <w:p w14:paraId="630B61DF">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注：数字取自submission_qa.json、merge_qa.json、audit_quality_summary_v3.json和policy_mapping_qa.json。</w:t>
      </w:r>
    </w:p>
    <w:p>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资料来源：作者根据数据清洗、匹配与推断过程的质量审计记录整理。</w:t>
      </w:r>
    </w:p>
    <w:p w14:paraId="6F97D22A">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附录C 处理队列与重叠</w:t>
      </w:r>
    </w:p>
    <w:p w14:paraId="209C0EEB">
      <w:pPr>
        <w:keepNext/>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表A3 处理队列、公告次年生效与窗口支持</w:t>
      </w:r>
    </w:p>
    <w:tbl>
      <w:tblPr>
        <w:tblStyle w:val="32"/>
        <w:tblW w:w="8200" w:type="dxa"/>
        <w:tblInd w:w="0" w:type="dxa"/>
        <w:tblLayout w:type="fixed"/>
        <w:tblCellMar>
          <w:top w:w="0" w:type="dxa"/>
          <w:left w:w="108" w:type="dxa"/>
          <w:bottom w:w="0" w:type="dxa"/>
          <w:right w:w="108" w:type="dxa"/>
        </w:tblCellMar>
      </w:tblPr>
      <w:tblGrid>
        <w:gridCol w:w="1474"/>
        <w:gridCol w:w="1300"/>
        <w:gridCol w:w="1040"/>
        <w:gridCol w:w="1127"/>
        <w:gridCol w:w="1300"/>
        <w:gridCol w:w="1959"/>
      </w:tblGrid>
      <w:tr w14:paraId="50F1E956">
        <w:tblPrEx>
          <w:tblCellMar>
            <w:top w:w="0" w:type="dxa"/>
            <w:left w:w="108" w:type="dxa"/>
            <w:bottom w:w="0" w:type="dxa"/>
            <w:right w:w="108" w:type="dxa"/>
          </w:tblCellMar>
        </w:tblPrEx>
        <w:trPr>
          <w:cantSplit/>
          <w:tblHeader/>
        </w:trPr>
        <w:tc>
          <w:tcPr>
            <w:tcW w:w="1474"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22731896">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处理臂</w:t>
            </w:r>
          </w:p>
        </w:tc>
        <w:tc>
          <w:tcPr>
            <w:tcW w:w="1300"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67216281">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公告队列</w:t>
            </w:r>
          </w:p>
        </w:tc>
        <w:tc>
          <w:tcPr>
            <w:tcW w:w="1040"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2DAAD9BC">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城市数</w:t>
            </w:r>
          </w:p>
        </w:tc>
        <w:tc>
          <w:tcPr>
            <w:tcW w:w="1127"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2CB3438B">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生效年</w:t>
            </w:r>
          </w:p>
        </w:tc>
        <w:tc>
          <w:tcPr>
            <w:tcW w:w="1300"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0E75B28D">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窗口有post</w:t>
            </w:r>
          </w:p>
        </w:tc>
        <w:tc>
          <w:tcPr>
            <w:tcW w:w="1959"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04CD9186">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面板行</w:t>
            </w:r>
          </w:p>
        </w:tc>
      </w:tr>
      <w:tr w14:paraId="1E6383EB">
        <w:tblPrEx>
          <w:tblCellMar>
            <w:top w:w="0" w:type="dxa"/>
            <w:left w:w="108" w:type="dxa"/>
            <w:bottom w:w="0" w:type="dxa"/>
            <w:right w:w="108" w:type="dxa"/>
          </w:tblCellMar>
        </w:tblPrEx>
        <w:trPr>
          <w:cantSplit/>
        </w:trPr>
        <w:tc>
          <w:tcPr>
            <w:tcW w:w="1474" w:type="dxa"/>
            <w:tcBorders>
              <w:top w:val="nil"/>
              <w:left w:val="nil"/>
              <w:bottom w:val="nil"/>
              <w:right w:val="nil"/>
              <w:insideH w:val="nil"/>
              <w:insideV w:val="nil"/>
            </w:tcBorders>
            <w:tcMar>
              <w:top w:w="35" w:type="dxa"/>
              <w:left w:w="55" w:type="dxa"/>
              <w:bottom w:w="35" w:type="dxa"/>
              <w:right w:w="55" w:type="dxa"/>
            </w:tcMar>
          </w:tcPr>
          <w:p w14:paraId="4BF3233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直接市级授牌</w:t>
            </w:r>
          </w:p>
        </w:tc>
        <w:tc>
          <w:tcPr>
            <w:tcW w:w="1300" w:type="dxa"/>
            <w:tcBorders>
              <w:top w:val="nil"/>
              <w:left w:val="nil"/>
              <w:bottom w:val="nil"/>
              <w:right w:val="nil"/>
              <w:insideH w:val="nil"/>
              <w:insideV w:val="nil"/>
            </w:tcBorders>
            <w:tcMar>
              <w:top w:w="35" w:type="dxa"/>
              <w:left w:w="55" w:type="dxa"/>
              <w:bottom w:w="35" w:type="dxa"/>
              <w:right w:w="55" w:type="dxa"/>
            </w:tcMar>
          </w:tcPr>
          <w:p w14:paraId="591C078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never</w:t>
            </w:r>
          </w:p>
        </w:tc>
        <w:tc>
          <w:tcPr>
            <w:tcW w:w="1040" w:type="dxa"/>
            <w:tcBorders>
              <w:top w:val="nil"/>
              <w:left w:val="nil"/>
              <w:bottom w:val="nil"/>
              <w:right w:val="nil"/>
              <w:insideH w:val="nil"/>
              <w:insideV w:val="nil"/>
            </w:tcBorders>
            <w:tcMar>
              <w:top w:w="35" w:type="dxa"/>
              <w:left w:w="55" w:type="dxa"/>
              <w:bottom w:w="35" w:type="dxa"/>
              <w:right w:w="55" w:type="dxa"/>
            </w:tcMar>
          </w:tcPr>
          <w:p w14:paraId="04AABF5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281</w:t>
            </w:r>
          </w:p>
        </w:tc>
        <w:tc>
          <w:tcPr>
            <w:tcW w:w="1127" w:type="dxa"/>
            <w:tcBorders>
              <w:top w:val="nil"/>
              <w:left w:val="nil"/>
              <w:bottom w:val="nil"/>
              <w:right w:val="nil"/>
              <w:insideH w:val="nil"/>
              <w:insideV w:val="nil"/>
            </w:tcBorders>
            <w:tcMar>
              <w:top w:w="35" w:type="dxa"/>
              <w:left w:w="55" w:type="dxa"/>
              <w:bottom w:w="35" w:type="dxa"/>
              <w:right w:w="55" w:type="dxa"/>
            </w:tcMar>
          </w:tcPr>
          <w:p w14:paraId="5E779A8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w:t>
            </w:r>
          </w:p>
        </w:tc>
        <w:tc>
          <w:tcPr>
            <w:tcW w:w="1300" w:type="dxa"/>
            <w:tcBorders>
              <w:top w:val="nil"/>
              <w:left w:val="nil"/>
              <w:bottom w:val="nil"/>
              <w:right w:val="nil"/>
              <w:insideH w:val="nil"/>
              <w:insideV w:val="nil"/>
            </w:tcBorders>
            <w:tcMar>
              <w:top w:w="35" w:type="dxa"/>
              <w:left w:w="55" w:type="dxa"/>
              <w:bottom w:w="35" w:type="dxa"/>
              <w:right w:w="55" w:type="dxa"/>
            </w:tcMar>
          </w:tcPr>
          <w:p w14:paraId="67E9AC2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否</w:t>
            </w:r>
          </w:p>
        </w:tc>
        <w:tc>
          <w:tcPr>
            <w:tcW w:w="1959" w:type="dxa"/>
            <w:tcBorders>
              <w:top w:val="nil"/>
              <w:left w:val="nil"/>
              <w:bottom w:val="nil"/>
              <w:right w:val="nil"/>
              <w:insideH w:val="nil"/>
              <w:insideV w:val="nil"/>
            </w:tcBorders>
            <w:tcMar>
              <w:top w:w="35" w:type="dxa"/>
              <w:left w:w="55" w:type="dxa"/>
              <w:bottom w:w="35" w:type="dxa"/>
              <w:right w:w="55" w:type="dxa"/>
            </w:tcMar>
          </w:tcPr>
          <w:p w14:paraId="4122635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4,288</w:t>
            </w:r>
          </w:p>
        </w:tc>
      </w:tr>
      <w:tr w14:paraId="5A47E247">
        <w:tblPrEx>
          <w:tblCellMar>
            <w:top w:w="0" w:type="dxa"/>
            <w:left w:w="108" w:type="dxa"/>
            <w:bottom w:w="0" w:type="dxa"/>
            <w:right w:w="108" w:type="dxa"/>
          </w:tblCellMar>
        </w:tblPrEx>
        <w:trPr>
          <w:cantSplit/>
        </w:trPr>
        <w:tc>
          <w:tcPr>
            <w:tcW w:w="1474" w:type="dxa"/>
            <w:tcBorders>
              <w:top w:val="nil"/>
              <w:left w:val="nil"/>
              <w:bottom w:val="nil"/>
              <w:right w:val="nil"/>
              <w:insideH w:val="nil"/>
              <w:insideV w:val="nil"/>
            </w:tcBorders>
            <w:tcMar>
              <w:top w:w="35" w:type="dxa"/>
              <w:left w:w="55" w:type="dxa"/>
              <w:bottom w:w="35" w:type="dxa"/>
              <w:right w:w="55" w:type="dxa"/>
            </w:tcMar>
          </w:tcPr>
          <w:p w14:paraId="4B1C122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直接市级授牌</w:t>
            </w:r>
          </w:p>
        </w:tc>
        <w:tc>
          <w:tcPr>
            <w:tcW w:w="1300" w:type="dxa"/>
            <w:tcBorders>
              <w:top w:val="nil"/>
              <w:left w:val="nil"/>
              <w:bottom w:val="nil"/>
              <w:right w:val="nil"/>
              <w:insideH w:val="nil"/>
              <w:insideV w:val="nil"/>
            </w:tcBorders>
            <w:tcMar>
              <w:top w:w="35" w:type="dxa"/>
              <w:left w:w="55" w:type="dxa"/>
              <w:bottom w:w="35" w:type="dxa"/>
              <w:right w:w="55" w:type="dxa"/>
            </w:tcMar>
          </w:tcPr>
          <w:p w14:paraId="40535B8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2017</w:t>
            </w:r>
          </w:p>
        </w:tc>
        <w:tc>
          <w:tcPr>
            <w:tcW w:w="1040" w:type="dxa"/>
            <w:tcBorders>
              <w:top w:val="nil"/>
              <w:left w:val="nil"/>
              <w:bottom w:val="nil"/>
              <w:right w:val="nil"/>
              <w:insideH w:val="nil"/>
              <w:insideV w:val="nil"/>
            </w:tcBorders>
            <w:tcMar>
              <w:top w:w="35" w:type="dxa"/>
              <w:left w:w="55" w:type="dxa"/>
              <w:bottom w:w="35" w:type="dxa"/>
              <w:right w:w="55" w:type="dxa"/>
            </w:tcMar>
          </w:tcPr>
          <w:p w14:paraId="3D57981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8</w:t>
            </w:r>
          </w:p>
        </w:tc>
        <w:tc>
          <w:tcPr>
            <w:tcW w:w="1127" w:type="dxa"/>
            <w:tcBorders>
              <w:top w:val="nil"/>
              <w:left w:val="nil"/>
              <w:bottom w:val="nil"/>
              <w:right w:val="nil"/>
              <w:insideH w:val="nil"/>
              <w:insideV w:val="nil"/>
            </w:tcBorders>
            <w:tcMar>
              <w:top w:w="35" w:type="dxa"/>
              <w:left w:w="55" w:type="dxa"/>
              <w:bottom w:w="35" w:type="dxa"/>
              <w:right w:w="55" w:type="dxa"/>
            </w:tcMar>
          </w:tcPr>
          <w:p w14:paraId="3760E7C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2018</w:t>
            </w:r>
          </w:p>
        </w:tc>
        <w:tc>
          <w:tcPr>
            <w:tcW w:w="1300" w:type="dxa"/>
            <w:tcBorders>
              <w:top w:val="nil"/>
              <w:left w:val="nil"/>
              <w:bottom w:val="nil"/>
              <w:right w:val="nil"/>
              <w:insideH w:val="nil"/>
              <w:insideV w:val="nil"/>
            </w:tcBorders>
            <w:tcMar>
              <w:top w:w="35" w:type="dxa"/>
              <w:left w:w="55" w:type="dxa"/>
              <w:bottom w:w="35" w:type="dxa"/>
              <w:right w:w="55" w:type="dxa"/>
            </w:tcMar>
          </w:tcPr>
          <w:p w14:paraId="2586789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c>
          <w:tcPr>
            <w:tcW w:w="1959" w:type="dxa"/>
            <w:tcBorders>
              <w:top w:val="nil"/>
              <w:left w:val="nil"/>
              <w:bottom w:val="nil"/>
              <w:right w:val="nil"/>
              <w:insideH w:val="nil"/>
              <w:insideV w:val="nil"/>
            </w:tcBorders>
            <w:tcMar>
              <w:top w:w="35" w:type="dxa"/>
              <w:left w:w="55" w:type="dxa"/>
              <w:bottom w:w="35" w:type="dxa"/>
              <w:right w:w="55" w:type="dxa"/>
            </w:tcMar>
          </w:tcPr>
          <w:p w14:paraId="1C815C6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127</w:t>
            </w:r>
          </w:p>
        </w:tc>
      </w:tr>
      <w:tr w14:paraId="649A371D">
        <w:tblPrEx>
          <w:tblCellMar>
            <w:top w:w="0" w:type="dxa"/>
            <w:left w:w="108" w:type="dxa"/>
            <w:bottom w:w="0" w:type="dxa"/>
            <w:right w:w="108" w:type="dxa"/>
          </w:tblCellMar>
        </w:tblPrEx>
        <w:trPr>
          <w:cantSplit/>
        </w:trPr>
        <w:tc>
          <w:tcPr>
            <w:tcW w:w="1474" w:type="dxa"/>
            <w:tcBorders>
              <w:top w:val="nil"/>
              <w:left w:val="nil"/>
              <w:bottom w:val="nil"/>
              <w:right w:val="nil"/>
              <w:insideH w:val="nil"/>
              <w:insideV w:val="nil"/>
            </w:tcBorders>
            <w:tcMar>
              <w:top w:w="35" w:type="dxa"/>
              <w:left w:w="55" w:type="dxa"/>
              <w:bottom w:w="35" w:type="dxa"/>
              <w:right w:w="55" w:type="dxa"/>
            </w:tcMar>
          </w:tcPr>
          <w:p w14:paraId="40D417F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直接市级授牌</w:t>
            </w:r>
          </w:p>
        </w:tc>
        <w:tc>
          <w:tcPr>
            <w:tcW w:w="1300" w:type="dxa"/>
            <w:tcBorders>
              <w:top w:val="nil"/>
              <w:left w:val="nil"/>
              <w:bottom w:val="nil"/>
              <w:right w:val="nil"/>
              <w:insideH w:val="nil"/>
              <w:insideV w:val="nil"/>
            </w:tcBorders>
            <w:tcMar>
              <w:top w:w="35" w:type="dxa"/>
              <w:left w:w="55" w:type="dxa"/>
              <w:bottom w:w="35" w:type="dxa"/>
              <w:right w:w="55" w:type="dxa"/>
            </w:tcMar>
          </w:tcPr>
          <w:p w14:paraId="12F7C24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2018</w:t>
            </w:r>
          </w:p>
        </w:tc>
        <w:tc>
          <w:tcPr>
            <w:tcW w:w="1040" w:type="dxa"/>
            <w:tcBorders>
              <w:top w:val="nil"/>
              <w:left w:val="nil"/>
              <w:bottom w:val="nil"/>
              <w:right w:val="nil"/>
              <w:insideH w:val="nil"/>
              <w:insideV w:val="nil"/>
            </w:tcBorders>
            <w:tcMar>
              <w:top w:w="35" w:type="dxa"/>
              <w:left w:w="55" w:type="dxa"/>
              <w:bottom w:w="35" w:type="dxa"/>
              <w:right w:w="55" w:type="dxa"/>
            </w:tcMar>
          </w:tcPr>
          <w:p w14:paraId="2C8903E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w:t>
            </w:r>
          </w:p>
        </w:tc>
        <w:tc>
          <w:tcPr>
            <w:tcW w:w="1127" w:type="dxa"/>
            <w:tcBorders>
              <w:top w:val="nil"/>
              <w:left w:val="nil"/>
              <w:bottom w:val="nil"/>
              <w:right w:val="nil"/>
              <w:insideH w:val="nil"/>
              <w:insideV w:val="nil"/>
            </w:tcBorders>
            <w:tcMar>
              <w:top w:w="35" w:type="dxa"/>
              <w:left w:w="55" w:type="dxa"/>
              <w:bottom w:w="35" w:type="dxa"/>
              <w:right w:w="55" w:type="dxa"/>
            </w:tcMar>
          </w:tcPr>
          <w:p w14:paraId="301930E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2019</w:t>
            </w:r>
          </w:p>
        </w:tc>
        <w:tc>
          <w:tcPr>
            <w:tcW w:w="1300" w:type="dxa"/>
            <w:tcBorders>
              <w:top w:val="nil"/>
              <w:left w:val="nil"/>
              <w:bottom w:val="nil"/>
              <w:right w:val="nil"/>
              <w:insideH w:val="nil"/>
              <w:insideV w:val="nil"/>
            </w:tcBorders>
            <w:tcMar>
              <w:top w:w="35" w:type="dxa"/>
              <w:left w:w="55" w:type="dxa"/>
              <w:bottom w:w="35" w:type="dxa"/>
              <w:right w:w="55" w:type="dxa"/>
            </w:tcMar>
          </w:tcPr>
          <w:p w14:paraId="6C98BEB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c>
          <w:tcPr>
            <w:tcW w:w="1959" w:type="dxa"/>
            <w:tcBorders>
              <w:top w:val="nil"/>
              <w:left w:val="nil"/>
              <w:bottom w:val="nil"/>
              <w:right w:val="nil"/>
              <w:insideH w:val="nil"/>
              <w:insideV w:val="nil"/>
            </w:tcBorders>
            <w:tcMar>
              <w:top w:w="35" w:type="dxa"/>
              <w:left w:w="55" w:type="dxa"/>
              <w:bottom w:w="35" w:type="dxa"/>
              <w:right w:w="55" w:type="dxa"/>
            </w:tcMar>
          </w:tcPr>
          <w:p w14:paraId="7D98ECA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25</w:t>
            </w:r>
          </w:p>
        </w:tc>
      </w:tr>
      <w:tr w14:paraId="1CCE5673">
        <w:tblPrEx>
          <w:tblCellMar>
            <w:top w:w="0" w:type="dxa"/>
            <w:left w:w="108" w:type="dxa"/>
            <w:bottom w:w="0" w:type="dxa"/>
            <w:right w:w="108" w:type="dxa"/>
          </w:tblCellMar>
        </w:tblPrEx>
        <w:trPr>
          <w:cantSplit/>
        </w:trPr>
        <w:tc>
          <w:tcPr>
            <w:tcW w:w="1474" w:type="dxa"/>
            <w:tcBorders>
              <w:top w:val="nil"/>
              <w:left w:val="nil"/>
              <w:bottom w:val="nil"/>
              <w:right w:val="nil"/>
              <w:insideH w:val="nil"/>
              <w:insideV w:val="nil"/>
            </w:tcBorders>
            <w:tcMar>
              <w:top w:w="35" w:type="dxa"/>
              <w:left w:w="55" w:type="dxa"/>
              <w:bottom w:w="35" w:type="dxa"/>
              <w:right w:w="55" w:type="dxa"/>
            </w:tcMar>
          </w:tcPr>
          <w:p w14:paraId="7E0AF56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直接市级授牌</w:t>
            </w:r>
          </w:p>
        </w:tc>
        <w:tc>
          <w:tcPr>
            <w:tcW w:w="1300" w:type="dxa"/>
            <w:tcBorders>
              <w:top w:val="nil"/>
              <w:left w:val="nil"/>
              <w:bottom w:val="nil"/>
              <w:right w:val="nil"/>
              <w:insideH w:val="nil"/>
              <w:insideV w:val="nil"/>
            </w:tcBorders>
            <w:tcMar>
              <w:top w:w="35" w:type="dxa"/>
              <w:left w:w="55" w:type="dxa"/>
              <w:bottom w:w="35" w:type="dxa"/>
              <w:right w:w="55" w:type="dxa"/>
            </w:tcMar>
          </w:tcPr>
          <w:p w14:paraId="0530D71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2019</w:t>
            </w:r>
          </w:p>
        </w:tc>
        <w:tc>
          <w:tcPr>
            <w:tcW w:w="1040" w:type="dxa"/>
            <w:tcBorders>
              <w:top w:val="nil"/>
              <w:left w:val="nil"/>
              <w:bottom w:val="nil"/>
              <w:right w:val="nil"/>
              <w:insideH w:val="nil"/>
              <w:insideV w:val="nil"/>
            </w:tcBorders>
            <w:tcMar>
              <w:top w:w="35" w:type="dxa"/>
              <w:left w:w="55" w:type="dxa"/>
              <w:bottom w:w="35" w:type="dxa"/>
              <w:right w:w="55" w:type="dxa"/>
            </w:tcMar>
          </w:tcPr>
          <w:p w14:paraId="28D7FFC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7</w:t>
            </w:r>
          </w:p>
        </w:tc>
        <w:tc>
          <w:tcPr>
            <w:tcW w:w="1127" w:type="dxa"/>
            <w:tcBorders>
              <w:top w:val="nil"/>
              <w:left w:val="nil"/>
              <w:bottom w:val="nil"/>
              <w:right w:val="nil"/>
              <w:insideH w:val="nil"/>
              <w:insideV w:val="nil"/>
            </w:tcBorders>
            <w:tcMar>
              <w:top w:w="35" w:type="dxa"/>
              <w:left w:w="55" w:type="dxa"/>
              <w:bottom w:w="35" w:type="dxa"/>
              <w:right w:w="55" w:type="dxa"/>
            </w:tcMar>
          </w:tcPr>
          <w:p w14:paraId="454D6D4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2020</w:t>
            </w:r>
          </w:p>
        </w:tc>
        <w:tc>
          <w:tcPr>
            <w:tcW w:w="1300" w:type="dxa"/>
            <w:tcBorders>
              <w:top w:val="nil"/>
              <w:left w:val="nil"/>
              <w:bottom w:val="nil"/>
              <w:right w:val="nil"/>
              <w:insideH w:val="nil"/>
              <w:insideV w:val="nil"/>
            </w:tcBorders>
            <w:tcMar>
              <w:top w:w="35" w:type="dxa"/>
              <w:left w:w="55" w:type="dxa"/>
              <w:bottom w:w="35" w:type="dxa"/>
              <w:right w:w="55" w:type="dxa"/>
            </w:tcMar>
          </w:tcPr>
          <w:p w14:paraId="6C80CEF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c>
          <w:tcPr>
            <w:tcW w:w="1959" w:type="dxa"/>
            <w:tcBorders>
              <w:top w:val="nil"/>
              <w:left w:val="nil"/>
              <w:bottom w:val="nil"/>
              <w:right w:val="nil"/>
              <w:insideH w:val="nil"/>
              <w:insideV w:val="nil"/>
            </w:tcBorders>
            <w:tcMar>
              <w:top w:w="35" w:type="dxa"/>
              <w:left w:w="55" w:type="dxa"/>
              <w:bottom w:w="35" w:type="dxa"/>
              <w:right w:w="55" w:type="dxa"/>
            </w:tcMar>
          </w:tcPr>
          <w:p w14:paraId="5545316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105</w:t>
            </w:r>
          </w:p>
        </w:tc>
      </w:tr>
      <w:tr w14:paraId="2B357CD0">
        <w:tblPrEx>
          <w:tblCellMar>
            <w:top w:w="0" w:type="dxa"/>
            <w:left w:w="108" w:type="dxa"/>
            <w:bottom w:w="0" w:type="dxa"/>
            <w:right w:w="108" w:type="dxa"/>
          </w:tblCellMar>
        </w:tblPrEx>
        <w:trPr>
          <w:cantSplit/>
        </w:trPr>
        <w:tc>
          <w:tcPr>
            <w:tcW w:w="1474" w:type="dxa"/>
            <w:tcBorders>
              <w:top w:val="nil"/>
              <w:left w:val="nil"/>
              <w:bottom w:val="nil"/>
              <w:right w:val="nil"/>
              <w:insideH w:val="nil"/>
              <w:insideV w:val="nil"/>
            </w:tcBorders>
            <w:tcMar>
              <w:top w:w="35" w:type="dxa"/>
              <w:left w:w="55" w:type="dxa"/>
              <w:bottom w:w="35" w:type="dxa"/>
              <w:right w:w="55" w:type="dxa"/>
            </w:tcMar>
          </w:tcPr>
          <w:p w14:paraId="41E46A7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直接市级授牌</w:t>
            </w:r>
          </w:p>
        </w:tc>
        <w:tc>
          <w:tcPr>
            <w:tcW w:w="1300" w:type="dxa"/>
            <w:tcBorders>
              <w:top w:val="nil"/>
              <w:left w:val="nil"/>
              <w:bottom w:val="nil"/>
              <w:right w:val="nil"/>
              <w:insideH w:val="nil"/>
              <w:insideV w:val="nil"/>
            </w:tcBorders>
            <w:tcMar>
              <w:top w:w="35" w:type="dxa"/>
              <w:left w:w="55" w:type="dxa"/>
              <w:bottom w:w="35" w:type="dxa"/>
              <w:right w:w="55" w:type="dxa"/>
            </w:tcMar>
          </w:tcPr>
          <w:p w14:paraId="41F8233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2020</w:t>
            </w:r>
          </w:p>
        </w:tc>
        <w:tc>
          <w:tcPr>
            <w:tcW w:w="1040" w:type="dxa"/>
            <w:tcBorders>
              <w:top w:val="nil"/>
              <w:left w:val="nil"/>
              <w:bottom w:val="nil"/>
              <w:right w:val="nil"/>
              <w:insideH w:val="nil"/>
              <w:insideV w:val="nil"/>
            </w:tcBorders>
            <w:tcMar>
              <w:top w:w="35" w:type="dxa"/>
              <w:left w:w="55" w:type="dxa"/>
              <w:bottom w:w="35" w:type="dxa"/>
              <w:right w:w="55" w:type="dxa"/>
            </w:tcMar>
          </w:tcPr>
          <w:p w14:paraId="0CF12C2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11</w:t>
            </w:r>
          </w:p>
        </w:tc>
        <w:tc>
          <w:tcPr>
            <w:tcW w:w="1127" w:type="dxa"/>
            <w:tcBorders>
              <w:top w:val="nil"/>
              <w:left w:val="nil"/>
              <w:bottom w:val="nil"/>
              <w:right w:val="nil"/>
              <w:insideH w:val="nil"/>
              <w:insideV w:val="nil"/>
            </w:tcBorders>
            <w:tcMar>
              <w:top w:w="35" w:type="dxa"/>
              <w:left w:w="55" w:type="dxa"/>
              <w:bottom w:w="35" w:type="dxa"/>
              <w:right w:w="55" w:type="dxa"/>
            </w:tcMar>
          </w:tcPr>
          <w:p w14:paraId="17DE0DD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2021</w:t>
            </w:r>
          </w:p>
        </w:tc>
        <w:tc>
          <w:tcPr>
            <w:tcW w:w="1300" w:type="dxa"/>
            <w:tcBorders>
              <w:top w:val="nil"/>
              <w:left w:val="nil"/>
              <w:bottom w:val="nil"/>
              <w:right w:val="nil"/>
              <w:insideH w:val="nil"/>
              <w:insideV w:val="nil"/>
            </w:tcBorders>
            <w:tcMar>
              <w:top w:w="35" w:type="dxa"/>
              <w:left w:w="55" w:type="dxa"/>
              <w:bottom w:w="35" w:type="dxa"/>
              <w:right w:w="55" w:type="dxa"/>
            </w:tcMar>
          </w:tcPr>
          <w:p w14:paraId="6AA05E3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c>
          <w:tcPr>
            <w:tcW w:w="1959" w:type="dxa"/>
            <w:tcBorders>
              <w:top w:val="nil"/>
              <w:left w:val="nil"/>
              <w:bottom w:val="nil"/>
              <w:right w:val="nil"/>
              <w:insideH w:val="nil"/>
              <w:insideV w:val="nil"/>
            </w:tcBorders>
            <w:tcMar>
              <w:top w:w="35" w:type="dxa"/>
              <w:left w:w="55" w:type="dxa"/>
              <w:bottom w:w="35" w:type="dxa"/>
              <w:right w:w="55" w:type="dxa"/>
            </w:tcMar>
          </w:tcPr>
          <w:p w14:paraId="0E042CB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153</w:t>
            </w:r>
          </w:p>
        </w:tc>
      </w:tr>
      <w:tr w14:paraId="5BFDA415">
        <w:tblPrEx>
          <w:tblCellMar>
            <w:top w:w="0" w:type="dxa"/>
            <w:left w:w="108" w:type="dxa"/>
            <w:bottom w:w="0" w:type="dxa"/>
            <w:right w:w="108" w:type="dxa"/>
          </w:tblCellMar>
        </w:tblPrEx>
        <w:trPr>
          <w:cantSplit/>
        </w:trPr>
        <w:tc>
          <w:tcPr>
            <w:tcW w:w="1474" w:type="dxa"/>
            <w:tcBorders>
              <w:top w:val="nil"/>
              <w:left w:val="nil"/>
              <w:bottom w:val="nil"/>
              <w:right w:val="nil"/>
              <w:insideH w:val="nil"/>
              <w:insideV w:val="nil"/>
            </w:tcBorders>
            <w:tcMar>
              <w:top w:w="35" w:type="dxa"/>
              <w:left w:w="55" w:type="dxa"/>
              <w:bottom w:w="35" w:type="dxa"/>
              <w:right w:w="55" w:type="dxa"/>
            </w:tcMar>
          </w:tcPr>
          <w:p w14:paraId="0B6FCBC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直接市级授牌</w:t>
            </w:r>
          </w:p>
        </w:tc>
        <w:tc>
          <w:tcPr>
            <w:tcW w:w="1300" w:type="dxa"/>
            <w:tcBorders>
              <w:top w:val="nil"/>
              <w:left w:val="nil"/>
              <w:bottom w:val="nil"/>
              <w:right w:val="nil"/>
              <w:insideH w:val="nil"/>
              <w:insideV w:val="nil"/>
            </w:tcBorders>
            <w:tcMar>
              <w:top w:w="35" w:type="dxa"/>
              <w:left w:w="55" w:type="dxa"/>
              <w:bottom w:w="35" w:type="dxa"/>
              <w:right w:w="55" w:type="dxa"/>
            </w:tcMar>
          </w:tcPr>
          <w:p w14:paraId="7466F77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2021</w:t>
            </w:r>
          </w:p>
        </w:tc>
        <w:tc>
          <w:tcPr>
            <w:tcW w:w="1040" w:type="dxa"/>
            <w:tcBorders>
              <w:top w:val="nil"/>
              <w:left w:val="nil"/>
              <w:bottom w:val="nil"/>
              <w:right w:val="nil"/>
              <w:insideH w:val="nil"/>
              <w:insideV w:val="nil"/>
            </w:tcBorders>
            <w:tcMar>
              <w:top w:w="35" w:type="dxa"/>
              <w:left w:w="55" w:type="dxa"/>
              <w:bottom w:w="35" w:type="dxa"/>
              <w:right w:w="55" w:type="dxa"/>
            </w:tcMar>
          </w:tcPr>
          <w:p w14:paraId="3B597F6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11</w:t>
            </w:r>
          </w:p>
        </w:tc>
        <w:tc>
          <w:tcPr>
            <w:tcW w:w="1127" w:type="dxa"/>
            <w:tcBorders>
              <w:top w:val="nil"/>
              <w:left w:val="nil"/>
              <w:bottom w:val="nil"/>
              <w:right w:val="nil"/>
              <w:insideH w:val="nil"/>
              <w:insideV w:val="nil"/>
            </w:tcBorders>
            <w:tcMar>
              <w:top w:w="35" w:type="dxa"/>
              <w:left w:w="55" w:type="dxa"/>
              <w:bottom w:w="35" w:type="dxa"/>
              <w:right w:w="55" w:type="dxa"/>
            </w:tcMar>
          </w:tcPr>
          <w:p w14:paraId="00B808C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2022</w:t>
            </w:r>
          </w:p>
        </w:tc>
        <w:tc>
          <w:tcPr>
            <w:tcW w:w="1300" w:type="dxa"/>
            <w:tcBorders>
              <w:top w:val="nil"/>
              <w:left w:val="nil"/>
              <w:bottom w:val="nil"/>
              <w:right w:val="nil"/>
              <w:insideH w:val="nil"/>
              <w:insideV w:val="nil"/>
            </w:tcBorders>
            <w:tcMar>
              <w:top w:w="35" w:type="dxa"/>
              <w:left w:w="55" w:type="dxa"/>
              <w:bottom w:w="35" w:type="dxa"/>
              <w:right w:w="55" w:type="dxa"/>
            </w:tcMar>
          </w:tcPr>
          <w:p w14:paraId="43F1FBC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c>
          <w:tcPr>
            <w:tcW w:w="1959" w:type="dxa"/>
            <w:tcBorders>
              <w:top w:val="nil"/>
              <w:left w:val="nil"/>
              <w:bottom w:val="nil"/>
              <w:right w:val="nil"/>
              <w:insideH w:val="nil"/>
              <w:insideV w:val="nil"/>
            </w:tcBorders>
            <w:tcMar>
              <w:top w:w="35" w:type="dxa"/>
              <w:left w:w="55" w:type="dxa"/>
              <w:bottom w:w="35" w:type="dxa"/>
              <w:right w:w="55" w:type="dxa"/>
            </w:tcMar>
          </w:tcPr>
          <w:p w14:paraId="483E428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175</w:t>
            </w:r>
          </w:p>
        </w:tc>
      </w:tr>
      <w:tr w14:paraId="68F93281">
        <w:tblPrEx>
          <w:tblCellMar>
            <w:top w:w="0" w:type="dxa"/>
            <w:left w:w="108" w:type="dxa"/>
            <w:bottom w:w="0" w:type="dxa"/>
            <w:right w:w="108" w:type="dxa"/>
          </w:tblCellMar>
        </w:tblPrEx>
        <w:trPr>
          <w:cantSplit/>
        </w:trPr>
        <w:tc>
          <w:tcPr>
            <w:tcW w:w="1474" w:type="dxa"/>
            <w:tcBorders>
              <w:top w:val="nil"/>
              <w:left w:val="nil"/>
              <w:bottom w:val="nil"/>
              <w:right w:val="nil"/>
              <w:insideH w:val="nil"/>
              <w:insideV w:val="nil"/>
            </w:tcBorders>
            <w:tcMar>
              <w:top w:w="35" w:type="dxa"/>
              <w:left w:w="55" w:type="dxa"/>
              <w:bottom w:w="35" w:type="dxa"/>
              <w:right w:w="55" w:type="dxa"/>
            </w:tcMar>
          </w:tcPr>
          <w:p w14:paraId="5DC11D8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直接市级授牌</w:t>
            </w:r>
          </w:p>
        </w:tc>
        <w:tc>
          <w:tcPr>
            <w:tcW w:w="1300" w:type="dxa"/>
            <w:tcBorders>
              <w:top w:val="nil"/>
              <w:left w:val="nil"/>
              <w:bottom w:val="nil"/>
              <w:right w:val="nil"/>
              <w:insideH w:val="nil"/>
              <w:insideV w:val="nil"/>
            </w:tcBorders>
            <w:tcMar>
              <w:top w:w="35" w:type="dxa"/>
              <w:left w:w="55" w:type="dxa"/>
              <w:bottom w:w="35" w:type="dxa"/>
              <w:right w:w="55" w:type="dxa"/>
            </w:tcMar>
          </w:tcPr>
          <w:p w14:paraId="4D470F0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2022</w:t>
            </w:r>
          </w:p>
        </w:tc>
        <w:tc>
          <w:tcPr>
            <w:tcW w:w="1040" w:type="dxa"/>
            <w:tcBorders>
              <w:top w:val="nil"/>
              <w:left w:val="nil"/>
              <w:bottom w:val="nil"/>
              <w:right w:val="nil"/>
              <w:insideH w:val="nil"/>
              <w:insideV w:val="nil"/>
            </w:tcBorders>
            <w:tcMar>
              <w:top w:w="35" w:type="dxa"/>
              <w:left w:w="55" w:type="dxa"/>
              <w:bottom w:w="35" w:type="dxa"/>
              <w:right w:w="55" w:type="dxa"/>
            </w:tcMar>
          </w:tcPr>
          <w:p w14:paraId="38FDB29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16</w:t>
            </w:r>
          </w:p>
        </w:tc>
        <w:tc>
          <w:tcPr>
            <w:tcW w:w="1127" w:type="dxa"/>
            <w:tcBorders>
              <w:top w:val="nil"/>
              <w:left w:val="nil"/>
              <w:bottom w:val="nil"/>
              <w:right w:val="nil"/>
              <w:insideH w:val="nil"/>
              <w:insideV w:val="nil"/>
            </w:tcBorders>
            <w:tcMar>
              <w:top w:w="35" w:type="dxa"/>
              <w:left w:w="55" w:type="dxa"/>
              <w:bottom w:w="35" w:type="dxa"/>
              <w:right w:w="55" w:type="dxa"/>
            </w:tcMar>
          </w:tcPr>
          <w:p w14:paraId="6A22CA6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2023</w:t>
            </w:r>
          </w:p>
        </w:tc>
        <w:tc>
          <w:tcPr>
            <w:tcW w:w="1300" w:type="dxa"/>
            <w:tcBorders>
              <w:top w:val="nil"/>
              <w:left w:val="nil"/>
              <w:bottom w:val="nil"/>
              <w:right w:val="nil"/>
              <w:insideH w:val="nil"/>
              <w:insideV w:val="nil"/>
            </w:tcBorders>
            <w:tcMar>
              <w:top w:w="35" w:type="dxa"/>
              <w:left w:w="55" w:type="dxa"/>
              <w:bottom w:w="35" w:type="dxa"/>
              <w:right w:w="55" w:type="dxa"/>
            </w:tcMar>
          </w:tcPr>
          <w:p w14:paraId="0138681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c>
          <w:tcPr>
            <w:tcW w:w="1959" w:type="dxa"/>
            <w:tcBorders>
              <w:top w:val="nil"/>
              <w:left w:val="nil"/>
              <w:bottom w:val="nil"/>
              <w:right w:val="nil"/>
              <w:insideH w:val="nil"/>
              <w:insideV w:val="nil"/>
            </w:tcBorders>
            <w:tcMar>
              <w:top w:w="35" w:type="dxa"/>
              <w:left w:w="55" w:type="dxa"/>
              <w:bottom w:w="35" w:type="dxa"/>
              <w:right w:w="55" w:type="dxa"/>
            </w:tcMar>
          </w:tcPr>
          <w:p w14:paraId="7038F7D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256</w:t>
            </w:r>
          </w:p>
        </w:tc>
      </w:tr>
      <w:tr w14:paraId="747D703F">
        <w:tblPrEx>
          <w:tblCellMar>
            <w:top w:w="0" w:type="dxa"/>
            <w:left w:w="108" w:type="dxa"/>
            <w:bottom w:w="0" w:type="dxa"/>
            <w:right w:w="108" w:type="dxa"/>
          </w:tblCellMar>
        </w:tblPrEx>
        <w:trPr>
          <w:cantSplit/>
        </w:trPr>
        <w:tc>
          <w:tcPr>
            <w:tcW w:w="1474" w:type="dxa"/>
            <w:tcBorders>
              <w:top w:val="nil"/>
              <w:left w:val="nil"/>
              <w:bottom w:val="nil"/>
              <w:right w:val="nil"/>
              <w:insideH w:val="nil"/>
              <w:insideV w:val="nil"/>
            </w:tcBorders>
            <w:tcMar>
              <w:top w:w="35" w:type="dxa"/>
              <w:left w:w="55" w:type="dxa"/>
              <w:bottom w:w="35" w:type="dxa"/>
              <w:right w:w="55" w:type="dxa"/>
            </w:tcMar>
          </w:tcPr>
          <w:p w14:paraId="3A366FD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直接市级授牌</w:t>
            </w:r>
          </w:p>
        </w:tc>
        <w:tc>
          <w:tcPr>
            <w:tcW w:w="1300" w:type="dxa"/>
            <w:tcBorders>
              <w:top w:val="nil"/>
              <w:left w:val="nil"/>
              <w:bottom w:val="nil"/>
              <w:right w:val="nil"/>
              <w:insideH w:val="nil"/>
              <w:insideV w:val="nil"/>
            </w:tcBorders>
            <w:tcMar>
              <w:top w:w="35" w:type="dxa"/>
              <w:left w:w="55" w:type="dxa"/>
              <w:bottom w:w="35" w:type="dxa"/>
              <w:right w:w="55" w:type="dxa"/>
            </w:tcMar>
          </w:tcPr>
          <w:p w14:paraId="4AB3FB3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2023</w:t>
            </w:r>
          </w:p>
        </w:tc>
        <w:tc>
          <w:tcPr>
            <w:tcW w:w="1040" w:type="dxa"/>
            <w:tcBorders>
              <w:top w:val="nil"/>
              <w:left w:val="nil"/>
              <w:bottom w:val="nil"/>
              <w:right w:val="nil"/>
              <w:insideH w:val="nil"/>
              <w:insideV w:val="nil"/>
            </w:tcBorders>
            <w:tcMar>
              <w:top w:w="35" w:type="dxa"/>
              <w:left w:w="55" w:type="dxa"/>
              <w:bottom w:w="35" w:type="dxa"/>
              <w:right w:w="55" w:type="dxa"/>
            </w:tcMar>
          </w:tcPr>
          <w:p w14:paraId="74714B3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14</w:t>
            </w:r>
          </w:p>
        </w:tc>
        <w:tc>
          <w:tcPr>
            <w:tcW w:w="1127" w:type="dxa"/>
            <w:tcBorders>
              <w:top w:val="nil"/>
              <w:left w:val="nil"/>
              <w:bottom w:val="nil"/>
              <w:right w:val="nil"/>
              <w:insideH w:val="nil"/>
              <w:insideV w:val="nil"/>
            </w:tcBorders>
            <w:tcMar>
              <w:top w:w="35" w:type="dxa"/>
              <w:left w:w="55" w:type="dxa"/>
              <w:bottom w:w="35" w:type="dxa"/>
              <w:right w:w="55" w:type="dxa"/>
            </w:tcMar>
          </w:tcPr>
          <w:p w14:paraId="2F46182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2024</w:t>
            </w:r>
          </w:p>
        </w:tc>
        <w:tc>
          <w:tcPr>
            <w:tcW w:w="1300" w:type="dxa"/>
            <w:tcBorders>
              <w:top w:val="nil"/>
              <w:left w:val="nil"/>
              <w:bottom w:val="nil"/>
              <w:right w:val="nil"/>
              <w:insideH w:val="nil"/>
              <w:insideV w:val="nil"/>
            </w:tcBorders>
            <w:tcMar>
              <w:top w:w="35" w:type="dxa"/>
              <w:left w:w="55" w:type="dxa"/>
              <w:bottom w:w="35" w:type="dxa"/>
              <w:right w:w="55" w:type="dxa"/>
            </w:tcMar>
          </w:tcPr>
          <w:p w14:paraId="67CB862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否</w:t>
            </w:r>
          </w:p>
        </w:tc>
        <w:tc>
          <w:tcPr>
            <w:tcW w:w="1959" w:type="dxa"/>
            <w:tcBorders>
              <w:top w:val="nil"/>
              <w:left w:val="nil"/>
              <w:bottom w:val="nil"/>
              <w:right w:val="nil"/>
              <w:insideH w:val="nil"/>
              <w:insideV w:val="nil"/>
            </w:tcBorders>
            <w:tcMar>
              <w:top w:w="35" w:type="dxa"/>
              <w:left w:w="55" w:type="dxa"/>
              <w:bottom w:w="35" w:type="dxa"/>
              <w:right w:w="55" w:type="dxa"/>
            </w:tcMar>
          </w:tcPr>
          <w:p w14:paraId="41D2AAE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210</w:t>
            </w:r>
          </w:p>
        </w:tc>
      </w:tr>
      <w:tr w14:paraId="6E2E615A">
        <w:tblPrEx>
          <w:tblCellMar>
            <w:top w:w="0" w:type="dxa"/>
            <w:left w:w="108" w:type="dxa"/>
            <w:bottom w:w="0" w:type="dxa"/>
            <w:right w:w="108" w:type="dxa"/>
          </w:tblCellMar>
        </w:tblPrEx>
        <w:trPr>
          <w:cantSplit/>
        </w:trPr>
        <w:tc>
          <w:tcPr>
            <w:tcW w:w="1474" w:type="dxa"/>
            <w:tcBorders>
              <w:top w:val="nil"/>
              <w:left w:val="nil"/>
              <w:bottom w:val="nil"/>
              <w:right w:val="nil"/>
              <w:insideH w:val="nil"/>
              <w:insideV w:val="nil"/>
            </w:tcBorders>
            <w:tcMar>
              <w:top w:w="35" w:type="dxa"/>
              <w:left w:w="55" w:type="dxa"/>
              <w:bottom w:w="35" w:type="dxa"/>
              <w:right w:w="55" w:type="dxa"/>
            </w:tcMar>
          </w:tcPr>
          <w:p w14:paraId="30F1845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县区暴露</w:t>
            </w:r>
          </w:p>
        </w:tc>
        <w:tc>
          <w:tcPr>
            <w:tcW w:w="1300" w:type="dxa"/>
            <w:tcBorders>
              <w:top w:val="nil"/>
              <w:left w:val="nil"/>
              <w:bottom w:val="nil"/>
              <w:right w:val="nil"/>
              <w:insideH w:val="nil"/>
              <w:insideV w:val="nil"/>
            </w:tcBorders>
            <w:tcMar>
              <w:top w:w="35" w:type="dxa"/>
              <w:left w:w="55" w:type="dxa"/>
              <w:bottom w:w="35" w:type="dxa"/>
              <w:right w:w="55" w:type="dxa"/>
            </w:tcMar>
          </w:tcPr>
          <w:p w14:paraId="51721CB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never</w:t>
            </w:r>
          </w:p>
        </w:tc>
        <w:tc>
          <w:tcPr>
            <w:tcW w:w="1040" w:type="dxa"/>
            <w:tcBorders>
              <w:top w:val="nil"/>
              <w:left w:val="nil"/>
              <w:bottom w:val="nil"/>
              <w:right w:val="nil"/>
              <w:insideH w:val="nil"/>
              <w:insideV w:val="nil"/>
            </w:tcBorders>
            <w:tcMar>
              <w:top w:w="35" w:type="dxa"/>
              <w:left w:w="55" w:type="dxa"/>
              <w:bottom w:w="35" w:type="dxa"/>
              <w:right w:w="55" w:type="dxa"/>
            </w:tcMar>
          </w:tcPr>
          <w:p w14:paraId="5DFE97D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166</w:t>
            </w:r>
          </w:p>
        </w:tc>
        <w:tc>
          <w:tcPr>
            <w:tcW w:w="1127" w:type="dxa"/>
            <w:tcBorders>
              <w:top w:val="nil"/>
              <w:left w:val="nil"/>
              <w:bottom w:val="nil"/>
              <w:right w:val="nil"/>
              <w:insideH w:val="nil"/>
              <w:insideV w:val="nil"/>
            </w:tcBorders>
            <w:tcMar>
              <w:top w:w="35" w:type="dxa"/>
              <w:left w:w="55" w:type="dxa"/>
              <w:bottom w:w="35" w:type="dxa"/>
              <w:right w:w="55" w:type="dxa"/>
            </w:tcMar>
          </w:tcPr>
          <w:p w14:paraId="54ECB50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w:t>
            </w:r>
          </w:p>
        </w:tc>
        <w:tc>
          <w:tcPr>
            <w:tcW w:w="1300" w:type="dxa"/>
            <w:tcBorders>
              <w:top w:val="nil"/>
              <w:left w:val="nil"/>
              <w:bottom w:val="nil"/>
              <w:right w:val="nil"/>
              <w:insideH w:val="nil"/>
              <w:insideV w:val="nil"/>
            </w:tcBorders>
            <w:tcMar>
              <w:top w:w="35" w:type="dxa"/>
              <w:left w:w="55" w:type="dxa"/>
              <w:bottom w:w="35" w:type="dxa"/>
              <w:right w:w="55" w:type="dxa"/>
            </w:tcMar>
          </w:tcPr>
          <w:p w14:paraId="1C08A26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否</w:t>
            </w:r>
          </w:p>
        </w:tc>
        <w:tc>
          <w:tcPr>
            <w:tcW w:w="1959" w:type="dxa"/>
            <w:tcBorders>
              <w:top w:val="nil"/>
              <w:left w:val="nil"/>
              <w:bottom w:val="nil"/>
              <w:right w:val="nil"/>
              <w:insideH w:val="nil"/>
              <w:insideV w:val="nil"/>
            </w:tcBorders>
            <w:tcMar>
              <w:top w:w="35" w:type="dxa"/>
              <w:left w:w="55" w:type="dxa"/>
              <w:bottom w:w="35" w:type="dxa"/>
              <w:right w:w="55" w:type="dxa"/>
            </w:tcMar>
          </w:tcPr>
          <w:p w14:paraId="45D99C6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2,444</w:t>
            </w:r>
          </w:p>
        </w:tc>
      </w:tr>
      <w:tr w14:paraId="247B2940">
        <w:tblPrEx>
          <w:tblCellMar>
            <w:top w:w="0" w:type="dxa"/>
            <w:left w:w="108" w:type="dxa"/>
            <w:bottom w:w="0" w:type="dxa"/>
            <w:right w:w="108" w:type="dxa"/>
          </w:tblCellMar>
        </w:tblPrEx>
        <w:trPr>
          <w:cantSplit/>
        </w:trPr>
        <w:tc>
          <w:tcPr>
            <w:tcW w:w="1474" w:type="dxa"/>
            <w:tcBorders>
              <w:top w:val="nil"/>
              <w:left w:val="nil"/>
              <w:bottom w:val="nil"/>
              <w:right w:val="nil"/>
              <w:insideH w:val="nil"/>
              <w:insideV w:val="nil"/>
            </w:tcBorders>
            <w:tcMar>
              <w:top w:w="35" w:type="dxa"/>
              <w:left w:w="55" w:type="dxa"/>
              <w:bottom w:w="35" w:type="dxa"/>
              <w:right w:w="55" w:type="dxa"/>
            </w:tcMar>
          </w:tcPr>
          <w:p w14:paraId="453E0C4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县区暴露</w:t>
            </w:r>
          </w:p>
        </w:tc>
        <w:tc>
          <w:tcPr>
            <w:tcW w:w="1300" w:type="dxa"/>
            <w:tcBorders>
              <w:top w:val="nil"/>
              <w:left w:val="nil"/>
              <w:bottom w:val="nil"/>
              <w:right w:val="nil"/>
              <w:insideH w:val="nil"/>
              <w:insideV w:val="nil"/>
            </w:tcBorders>
            <w:tcMar>
              <w:top w:w="35" w:type="dxa"/>
              <w:left w:w="55" w:type="dxa"/>
              <w:bottom w:w="35" w:type="dxa"/>
              <w:right w:w="55" w:type="dxa"/>
            </w:tcMar>
          </w:tcPr>
          <w:p w14:paraId="160601A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2017</w:t>
            </w:r>
          </w:p>
        </w:tc>
        <w:tc>
          <w:tcPr>
            <w:tcW w:w="1040" w:type="dxa"/>
            <w:tcBorders>
              <w:top w:val="nil"/>
              <w:left w:val="nil"/>
              <w:bottom w:val="nil"/>
              <w:right w:val="nil"/>
              <w:insideH w:val="nil"/>
              <w:insideV w:val="nil"/>
            </w:tcBorders>
            <w:tcMar>
              <w:top w:w="35" w:type="dxa"/>
              <w:left w:w="55" w:type="dxa"/>
              <w:bottom w:w="35" w:type="dxa"/>
              <w:right w:w="55" w:type="dxa"/>
            </w:tcMar>
          </w:tcPr>
          <w:p w14:paraId="082C916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14</w:t>
            </w:r>
          </w:p>
        </w:tc>
        <w:tc>
          <w:tcPr>
            <w:tcW w:w="1127" w:type="dxa"/>
            <w:tcBorders>
              <w:top w:val="nil"/>
              <w:left w:val="nil"/>
              <w:bottom w:val="nil"/>
              <w:right w:val="nil"/>
              <w:insideH w:val="nil"/>
              <w:insideV w:val="nil"/>
            </w:tcBorders>
            <w:tcMar>
              <w:top w:w="35" w:type="dxa"/>
              <w:left w:w="55" w:type="dxa"/>
              <w:bottom w:w="35" w:type="dxa"/>
              <w:right w:w="55" w:type="dxa"/>
            </w:tcMar>
          </w:tcPr>
          <w:p w14:paraId="0E0156D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2018</w:t>
            </w:r>
          </w:p>
        </w:tc>
        <w:tc>
          <w:tcPr>
            <w:tcW w:w="1300" w:type="dxa"/>
            <w:tcBorders>
              <w:top w:val="nil"/>
              <w:left w:val="nil"/>
              <w:bottom w:val="nil"/>
              <w:right w:val="nil"/>
              <w:insideH w:val="nil"/>
              <w:insideV w:val="nil"/>
            </w:tcBorders>
            <w:tcMar>
              <w:top w:w="35" w:type="dxa"/>
              <w:left w:w="55" w:type="dxa"/>
              <w:bottom w:w="35" w:type="dxa"/>
              <w:right w:w="55" w:type="dxa"/>
            </w:tcMar>
          </w:tcPr>
          <w:p w14:paraId="16CCAFD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c>
          <w:tcPr>
            <w:tcW w:w="1959" w:type="dxa"/>
            <w:tcBorders>
              <w:top w:val="nil"/>
              <w:left w:val="nil"/>
              <w:bottom w:val="nil"/>
              <w:right w:val="nil"/>
              <w:insideH w:val="nil"/>
              <w:insideV w:val="nil"/>
            </w:tcBorders>
            <w:tcMar>
              <w:top w:w="35" w:type="dxa"/>
              <w:left w:w="55" w:type="dxa"/>
              <w:bottom w:w="35" w:type="dxa"/>
              <w:right w:w="55" w:type="dxa"/>
            </w:tcMar>
          </w:tcPr>
          <w:p w14:paraId="6F8ACE4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217</w:t>
            </w:r>
          </w:p>
        </w:tc>
      </w:tr>
      <w:tr w14:paraId="0650EB8F">
        <w:tblPrEx>
          <w:tblCellMar>
            <w:top w:w="0" w:type="dxa"/>
            <w:left w:w="108" w:type="dxa"/>
            <w:bottom w:w="0" w:type="dxa"/>
            <w:right w:w="108" w:type="dxa"/>
          </w:tblCellMar>
        </w:tblPrEx>
        <w:trPr>
          <w:cantSplit/>
        </w:trPr>
        <w:tc>
          <w:tcPr>
            <w:tcW w:w="1474" w:type="dxa"/>
            <w:tcBorders>
              <w:top w:val="nil"/>
              <w:left w:val="nil"/>
              <w:bottom w:val="nil"/>
              <w:right w:val="nil"/>
              <w:insideH w:val="nil"/>
              <w:insideV w:val="nil"/>
            </w:tcBorders>
            <w:tcMar>
              <w:top w:w="35" w:type="dxa"/>
              <w:left w:w="55" w:type="dxa"/>
              <w:bottom w:w="35" w:type="dxa"/>
              <w:right w:w="55" w:type="dxa"/>
            </w:tcMar>
          </w:tcPr>
          <w:p w14:paraId="494267C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县区暴露</w:t>
            </w:r>
          </w:p>
        </w:tc>
        <w:tc>
          <w:tcPr>
            <w:tcW w:w="1300" w:type="dxa"/>
            <w:tcBorders>
              <w:top w:val="nil"/>
              <w:left w:val="nil"/>
              <w:bottom w:val="nil"/>
              <w:right w:val="nil"/>
              <w:insideH w:val="nil"/>
              <w:insideV w:val="nil"/>
            </w:tcBorders>
            <w:tcMar>
              <w:top w:w="35" w:type="dxa"/>
              <w:left w:w="55" w:type="dxa"/>
              <w:bottom w:w="35" w:type="dxa"/>
              <w:right w:w="55" w:type="dxa"/>
            </w:tcMar>
          </w:tcPr>
          <w:p w14:paraId="2A34CFC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2018</w:t>
            </w:r>
          </w:p>
        </w:tc>
        <w:tc>
          <w:tcPr>
            <w:tcW w:w="1040" w:type="dxa"/>
            <w:tcBorders>
              <w:top w:val="nil"/>
              <w:left w:val="nil"/>
              <w:bottom w:val="nil"/>
              <w:right w:val="nil"/>
              <w:insideH w:val="nil"/>
              <w:insideV w:val="nil"/>
            </w:tcBorders>
            <w:tcMar>
              <w:top w:w="35" w:type="dxa"/>
              <w:left w:w="55" w:type="dxa"/>
              <w:bottom w:w="35" w:type="dxa"/>
              <w:right w:w="55" w:type="dxa"/>
            </w:tcMar>
          </w:tcPr>
          <w:p w14:paraId="7AA3A23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8</w:t>
            </w:r>
          </w:p>
        </w:tc>
        <w:tc>
          <w:tcPr>
            <w:tcW w:w="1127" w:type="dxa"/>
            <w:tcBorders>
              <w:top w:val="nil"/>
              <w:left w:val="nil"/>
              <w:bottom w:val="nil"/>
              <w:right w:val="nil"/>
              <w:insideH w:val="nil"/>
              <w:insideV w:val="nil"/>
            </w:tcBorders>
            <w:tcMar>
              <w:top w:w="35" w:type="dxa"/>
              <w:left w:w="55" w:type="dxa"/>
              <w:bottom w:w="35" w:type="dxa"/>
              <w:right w:w="55" w:type="dxa"/>
            </w:tcMar>
          </w:tcPr>
          <w:p w14:paraId="7E8533E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2019</w:t>
            </w:r>
          </w:p>
        </w:tc>
        <w:tc>
          <w:tcPr>
            <w:tcW w:w="1300" w:type="dxa"/>
            <w:tcBorders>
              <w:top w:val="nil"/>
              <w:left w:val="nil"/>
              <w:bottom w:val="nil"/>
              <w:right w:val="nil"/>
              <w:insideH w:val="nil"/>
              <w:insideV w:val="nil"/>
            </w:tcBorders>
            <w:tcMar>
              <w:top w:w="35" w:type="dxa"/>
              <w:left w:w="55" w:type="dxa"/>
              <w:bottom w:w="35" w:type="dxa"/>
              <w:right w:w="55" w:type="dxa"/>
            </w:tcMar>
          </w:tcPr>
          <w:p w14:paraId="19230D6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c>
          <w:tcPr>
            <w:tcW w:w="1959" w:type="dxa"/>
            <w:tcBorders>
              <w:top w:val="nil"/>
              <w:left w:val="nil"/>
              <w:bottom w:val="nil"/>
              <w:right w:val="nil"/>
              <w:insideH w:val="nil"/>
              <w:insideV w:val="nil"/>
            </w:tcBorders>
            <w:tcMar>
              <w:top w:w="35" w:type="dxa"/>
              <w:left w:w="55" w:type="dxa"/>
              <w:bottom w:w="35" w:type="dxa"/>
              <w:right w:w="55" w:type="dxa"/>
            </w:tcMar>
          </w:tcPr>
          <w:p w14:paraId="21D6B36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128</w:t>
            </w:r>
          </w:p>
        </w:tc>
      </w:tr>
      <w:tr w14:paraId="77606FD1">
        <w:tblPrEx>
          <w:tblCellMar>
            <w:top w:w="0" w:type="dxa"/>
            <w:left w:w="108" w:type="dxa"/>
            <w:bottom w:w="0" w:type="dxa"/>
            <w:right w:w="108" w:type="dxa"/>
          </w:tblCellMar>
        </w:tblPrEx>
        <w:trPr>
          <w:cantSplit/>
        </w:trPr>
        <w:tc>
          <w:tcPr>
            <w:tcW w:w="1474" w:type="dxa"/>
            <w:tcBorders>
              <w:top w:val="nil"/>
              <w:left w:val="nil"/>
              <w:bottom w:val="nil"/>
              <w:right w:val="nil"/>
              <w:insideH w:val="nil"/>
              <w:insideV w:val="nil"/>
            </w:tcBorders>
            <w:tcMar>
              <w:top w:w="35" w:type="dxa"/>
              <w:left w:w="55" w:type="dxa"/>
              <w:bottom w:w="35" w:type="dxa"/>
              <w:right w:w="55" w:type="dxa"/>
            </w:tcMar>
          </w:tcPr>
          <w:p w14:paraId="7CD51CA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县区暴露</w:t>
            </w:r>
          </w:p>
        </w:tc>
        <w:tc>
          <w:tcPr>
            <w:tcW w:w="1300" w:type="dxa"/>
            <w:tcBorders>
              <w:top w:val="nil"/>
              <w:left w:val="nil"/>
              <w:bottom w:val="nil"/>
              <w:right w:val="nil"/>
              <w:insideH w:val="nil"/>
              <w:insideV w:val="nil"/>
            </w:tcBorders>
            <w:tcMar>
              <w:top w:w="35" w:type="dxa"/>
              <w:left w:w="55" w:type="dxa"/>
              <w:bottom w:w="35" w:type="dxa"/>
              <w:right w:w="55" w:type="dxa"/>
            </w:tcMar>
          </w:tcPr>
          <w:p w14:paraId="01ED86D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2019</w:t>
            </w:r>
          </w:p>
        </w:tc>
        <w:tc>
          <w:tcPr>
            <w:tcW w:w="1040" w:type="dxa"/>
            <w:tcBorders>
              <w:top w:val="nil"/>
              <w:left w:val="nil"/>
              <w:bottom w:val="nil"/>
              <w:right w:val="nil"/>
              <w:insideH w:val="nil"/>
              <w:insideV w:val="nil"/>
            </w:tcBorders>
            <w:tcMar>
              <w:top w:w="35" w:type="dxa"/>
              <w:left w:w="55" w:type="dxa"/>
              <w:bottom w:w="35" w:type="dxa"/>
              <w:right w:w="55" w:type="dxa"/>
            </w:tcMar>
          </w:tcPr>
          <w:p w14:paraId="44CE92E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23</w:t>
            </w:r>
          </w:p>
        </w:tc>
        <w:tc>
          <w:tcPr>
            <w:tcW w:w="1127" w:type="dxa"/>
            <w:tcBorders>
              <w:top w:val="nil"/>
              <w:left w:val="nil"/>
              <w:bottom w:val="nil"/>
              <w:right w:val="nil"/>
              <w:insideH w:val="nil"/>
              <w:insideV w:val="nil"/>
            </w:tcBorders>
            <w:tcMar>
              <w:top w:w="35" w:type="dxa"/>
              <w:left w:w="55" w:type="dxa"/>
              <w:bottom w:w="35" w:type="dxa"/>
              <w:right w:w="55" w:type="dxa"/>
            </w:tcMar>
          </w:tcPr>
          <w:p w14:paraId="132C3E9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2020</w:t>
            </w:r>
          </w:p>
        </w:tc>
        <w:tc>
          <w:tcPr>
            <w:tcW w:w="1300" w:type="dxa"/>
            <w:tcBorders>
              <w:top w:val="nil"/>
              <w:left w:val="nil"/>
              <w:bottom w:val="nil"/>
              <w:right w:val="nil"/>
              <w:insideH w:val="nil"/>
              <w:insideV w:val="nil"/>
            </w:tcBorders>
            <w:tcMar>
              <w:top w:w="35" w:type="dxa"/>
              <w:left w:w="55" w:type="dxa"/>
              <w:bottom w:w="35" w:type="dxa"/>
              <w:right w:w="55" w:type="dxa"/>
            </w:tcMar>
          </w:tcPr>
          <w:p w14:paraId="4C270B5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c>
          <w:tcPr>
            <w:tcW w:w="1959" w:type="dxa"/>
            <w:tcBorders>
              <w:top w:val="nil"/>
              <w:left w:val="nil"/>
              <w:bottom w:val="nil"/>
              <w:right w:val="nil"/>
              <w:insideH w:val="nil"/>
              <w:insideV w:val="nil"/>
            </w:tcBorders>
            <w:tcMar>
              <w:top w:w="35" w:type="dxa"/>
              <w:left w:w="55" w:type="dxa"/>
              <w:bottom w:w="35" w:type="dxa"/>
              <w:right w:w="55" w:type="dxa"/>
            </w:tcMar>
          </w:tcPr>
          <w:p w14:paraId="0FDDAB4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367</w:t>
            </w:r>
          </w:p>
        </w:tc>
      </w:tr>
      <w:tr w14:paraId="3AC0AC72">
        <w:tblPrEx>
          <w:tblCellMar>
            <w:top w:w="0" w:type="dxa"/>
            <w:left w:w="108" w:type="dxa"/>
            <w:bottom w:w="0" w:type="dxa"/>
            <w:right w:w="108" w:type="dxa"/>
          </w:tblCellMar>
        </w:tblPrEx>
        <w:trPr>
          <w:cantSplit/>
        </w:trPr>
        <w:tc>
          <w:tcPr>
            <w:tcW w:w="1474" w:type="dxa"/>
            <w:tcBorders>
              <w:top w:val="nil"/>
              <w:left w:val="nil"/>
              <w:bottom w:val="nil"/>
              <w:right w:val="nil"/>
              <w:insideH w:val="nil"/>
              <w:insideV w:val="nil"/>
            </w:tcBorders>
            <w:tcMar>
              <w:top w:w="35" w:type="dxa"/>
              <w:left w:w="55" w:type="dxa"/>
              <w:bottom w:w="35" w:type="dxa"/>
              <w:right w:w="55" w:type="dxa"/>
            </w:tcMar>
          </w:tcPr>
          <w:p w14:paraId="1E1C9E7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县区暴露</w:t>
            </w:r>
          </w:p>
        </w:tc>
        <w:tc>
          <w:tcPr>
            <w:tcW w:w="1300" w:type="dxa"/>
            <w:tcBorders>
              <w:top w:val="nil"/>
              <w:left w:val="nil"/>
              <w:bottom w:val="nil"/>
              <w:right w:val="nil"/>
              <w:insideH w:val="nil"/>
              <w:insideV w:val="nil"/>
            </w:tcBorders>
            <w:tcMar>
              <w:top w:w="35" w:type="dxa"/>
              <w:left w:w="55" w:type="dxa"/>
              <w:bottom w:w="35" w:type="dxa"/>
              <w:right w:w="55" w:type="dxa"/>
            </w:tcMar>
          </w:tcPr>
          <w:p w14:paraId="7C2F5FD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2020</w:t>
            </w:r>
          </w:p>
        </w:tc>
        <w:tc>
          <w:tcPr>
            <w:tcW w:w="1040" w:type="dxa"/>
            <w:tcBorders>
              <w:top w:val="nil"/>
              <w:left w:val="nil"/>
              <w:bottom w:val="nil"/>
              <w:right w:val="nil"/>
              <w:insideH w:val="nil"/>
              <w:insideV w:val="nil"/>
            </w:tcBorders>
            <w:tcMar>
              <w:top w:w="35" w:type="dxa"/>
              <w:left w:w="55" w:type="dxa"/>
              <w:bottom w:w="35" w:type="dxa"/>
              <w:right w:w="55" w:type="dxa"/>
            </w:tcMar>
          </w:tcPr>
          <w:p w14:paraId="29867FA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48</w:t>
            </w:r>
          </w:p>
        </w:tc>
        <w:tc>
          <w:tcPr>
            <w:tcW w:w="1127" w:type="dxa"/>
            <w:tcBorders>
              <w:top w:val="nil"/>
              <w:left w:val="nil"/>
              <w:bottom w:val="nil"/>
              <w:right w:val="nil"/>
              <w:insideH w:val="nil"/>
              <w:insideV w:val="nil"/>
            </w:tcBorders>
            <w:tcMar>
              <w:top w:w="35" w:type="dxa"/>
              <w:left w:w="55" w:type="dxa"/>
              <w:bottom w:w="35" w:type="dxa"/>
              <w:right w:w="55" w:type="dxa"/>
            </w:tcMar>
          </w:tcPr>
          <w:p w14:paraId="4BD5AAE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2021</w:t>
            </w:r>
          </w:p>
        </w:tc>
        <w:tc>
          <w:tcPr>
            <w:tcW w:w="1300" w:type="dxa"/>
            <w:tcBorders>
              <w:top w:val="nil"/>
              <w:left w:val="nil"/>
              <w:bottom w:val="nil"/>
              <w:right w:val="nil"/>
              <w:insideH w:val="nil"/>
              <w:insideV w:val="nil"/>
            </w:tcBorders>
            <w:tcMar>
              <w:top w:w="35" w:type="dxa"/>
              <w:left w:w="55" w:type="dxa"/>
              <w:bottom w:w="35" w:type="dxa"/>
              <w:right w:w="55" w:type="dxa"/>
            </w:tcMar>
          </w:tcPr>
          <w:p w14:paraId="59F5247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c>
          <w:tcPr>
            <w:tcW w:w="1959" w:type="dxa"/>
            <w:tcBorders>
              <w:top w:val="nil"/>
              <w:left w:val="nil"/>
              <w:bottom w:val="nil"/>
              <w:right w:val="nil"/>
              <w:insideH w:val="nil"/>
              <w:insideV w:val="nil"/>
            </w:tcBorders>
            <w:tcMar>
              <w:top w:w="35" w:type="dxa"/>
              <w:left w:w="55" w:type="dxa"/>
              <w:bottom w:w="35" w:type="dxa"/>
              <w:right w:w="55" w:type="dxa"/>
            </w:tcMar>
          </w:tcPr>
          <w:p w14:paraId="2D88719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764</w:t>
            </w:r>
          </w:p>
        </w:tc>
      </w:tr>
      <w:tr w14:paraId="731DCCB3">
        <w:tblPrEx>
          <w:tblCellMar>
            <w:top w:w="0" w:type="dxa"/>
            <w:left w:w="108" w:type="dxa"/>
            <w:bottom w:w="0" w:type="dxa"/>
            <w:right w:w="108" w:type="dxa"/>
          </w:tblCellMar>
        </w:tblPrEx>
        <w:trPr>
          <w:cantSplit/>
        </w:trPr>
        <w:tc>
          <w:tcPr>
            <w:tcW w:w="1474" w:type="dxa"/>
            <w:tcBorders>
              <w:top w:val="nil"/>
              <w:left w:val="nil"/>
              <w:bottom w:val="nil"/>
              <w:right w:val="nil"/>
              <w:insideH w:val="nil"/>
              <w:insideV w:val="nil"/>
            </w:tcBorders>
            <w:tcMar>
              <w:top w:w="35" w:type="dxa"/>
              <w:left w:w="55" w:type="dxa"/>
              <w:bottom w:w="35" w:type="dxa"/>
              <w:right w:w="55" w:type="dxa"/>
            </w:tcMar>
          </w:tcPr>
          <w:p w14:paraId="42CC3F1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县区暴露</w:t>
            </w:r>
          </w:p>
        </w:tc>
        <w:tc>
          <w:tcPr>
            <w:tcW w:w="1300" w:type="dxa"/>
            <w:tcBorders>
              <w:top w:val="nil"/>
              <w:left w:val="nil"/>
              <w:bottom w:val="nil"/>
              <w:right w:val="nil"/>
              <w:insideH w:val="nil"/>
              <w:insideV w:val="nil"/>
            </w:tcBorders>
            <w:tcMar>
              <w:top w:w="35" w:type="dxa"/>
              <w:left w:w="55" w:type="dxa"/>
              <w:bottom w:w="35" w:type="dxa"/>
              <w:right w:w="55" w:type="dxa"/>
            </w:tcMar>
          </w:tcPr>
          <w:p w14:paraId="4C23D00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2021</w:t>
            </w:r>
          </w:p>
        </w:tc>
        <w:tc>
          <w:tcPr>
            <w:tcW w:w="1040" w:type="dxa"/>
            <w:tcBorders>
              <w:top w:val="nil"/>
              <w:left w:val="nil"/>
              <w:bottom w:val="nil"/>
              <w:right w:val="nil"/>
              <w:insideH w:val="nil"/>
              <w:insideV w:val="nil"/>
            </w:tcBorders>
            <w:tcMar>
              <w:top w:w="35" w:type="dxa"/>
              <w:left w:w="55" w:type="dxa"/>
              <w:bottom w:w="35" w:type="dxa"/>
              <w:right w:w="55" w:type="dxa"/>
            </w:tcMar>
          </w:tcPr>
          <w:p w14:paraId="4AE3FAD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35</w:t>
            </w:r>
          </w:p>
        </w:tc>
        <w:tc>
          <w:tcPr>
            <w:tcW w:w="1127" w:type="dxa"/>
            <w:tcBorders>
              <w:top w:val="nil"/>
              <w:left w:val="nil"/>
              <w:bottom w:val="nil"/>
              <w:right w:val="nil"/>
              <w:insideH w:val="nil"/>
              <w:insideV w:val="nil"/>
            </w:tcBorders>
            <w:tcMar>
              <w:top w:w="35" w:type="dxa"/>
              <w:left w:w="55" w:type="dxa"/>
              <w:bottom w:w="35" w:type="dxa"/>
              <w:right w:w="55" w:type="dxa"/>
            </w:tcMar>
          </w:tcPr>
          <w:p w14:paraId="074AB57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2022</w:t>
            </w:r>
          </w:p>
        </w:tc>
        <w:tc>
          <w:tcPr>
            <w:tcW w:w="1300" w:type="dxa"/>
            <w:tcBorders>
              <w:top w:val="nil"/>
              <w:left w:val="nil"/>
              <w:bottom w:val="nil"/>
              <w:right w:val="nil"/>
              <w:insideH w:val="nil"/>
              <w:insideV w:val="nil"/>
            </w:tcBorders>
            <w:tcMar>
              <w:top w:w="35" w:type="dxa"/>
              <w:left w:w="55" w:type="dxa"/>
              <w:bottom w:w="35" w:type="dxa"/>
              <w:right w:w="55" w:type="dxa"/>
            </w:tcMar>
          </w:tcPr>
          <w:p w14:paraId="720133E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c>
          <w:tcPr>
            <w:tcW w:w="1959" w:type="dxa"/>
            <w:tcBorders>
              <w:top w:val="nil"/>
              <w:left w:val="nil"/>
              <w:bottom w:val="nil"/>
              <w:right w:val="nil"/>
              <w:insideH w:val="nil"/>
              <w:insideV w:val="nil"/>
            </w:tcBorders>
            <w:tcMar>
              <w:top w:w="35" w:type="dxa"/>
              <w:left w:w="55" w:type="dxa"/>
              <w:bottom w:w="35" w:type="dxa"/>
              <w:right w:w="55" w:type="dxa"/>
            </w:tcMar>
          </w:tcPr>
          <w:p w14:paraId="69BDC06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551</w:t>
            </w:r>
          </w:p>
        </w:tc>
      </w:tr>
      <w:tr w14:paraId="36F6314C">
        <w:tblPrEx>
          <w:tblCellMar>
            <w:top w:w="0" w:type="dxa"/>
            <w:left w:w="108" w:type="dxa"/>
            <w:bottom w:w="0" w:type="dxa"/>
            <w:right w:w="108" w:type="dxa"/>
          </w:tblCellMar>
        </w:tblPrEx>
        <w:trPr>
          <w:cantSplit/>
        </w:trPr>
        <w:tc>
          <w:tcPr>
            <w:tcW w:w="1474" w:type="dxa"/>
            <w:tcBorders>
              <w:top w:val="nil"/>
              <w:left w:val="nil"/>
              <w:bottom w:val="nil"/>
              <w:right w:val="nil"/>
              <w:insideH w:val="nil"/>
              <w:insideV w:val="nil"/>
            </w:tcBorders>
            <w:tcMar>
              <w:top w:w="35" w:type="dxa"/>
              <w:left w:w="55" w:type="dxa"/>
              <w:bottom w:w="35" w:type="dxa"/>
              <w:right w:w="55" w:type="dxa"/>
            </w:tcMar>
          </w:tcPr>
          <w:p w14:paraId="30ED691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县区暴露</w:t>
            </w:r>
          </w:p>
        </w:tc>
        <w:tc>
          <w:tcPr>
            <w:tcW w:w="1300" w:type="dxa"/>
            <w:tcBorders>
              <w:top w:val="nil"/>
              <w:left w:val="nil"/>
              <w:bottom w:val="nil"/>
              <w:right w:val="nil"/>
              <w:insideH w:val="nil"/>
              <w:insideV w:val="nil"/>
            </w:tcBorders>
            <w:tcMar>
              <w:top w:w="35" w:type="dxa"/>
              <w:left w:w="55" w:type="dxa"/>
              <w:bottom w:w="35" w:type="dxa"/>
              <w:right w:w="55" w:type="dxa"/>
            </w:tcMar>
          </w:tcPr>
          <w:p w14:paraId="16759F2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2022</w:t>
            </w:r>
          </w:p>
        </w:tc>
        <w:tc>
          <w:tcPr>
            <w:tcW w:w="1040" w:type="dxa"/>
            <w:tcBorders>
              <w:top w:val="nil"/>
              <w:left w:val="nil"/>
              <w:bottom w:val="nil"/>
              <w:right w:val="nil"/>
              <w:insideH w:val="nil"/>
              <w:insideV w:val="nil"/>
            </w:tcBorders>
            <w:tcMar>
              <w:top w:w="35" w:type="dxa"/>
              <w:left w:w="55" w:type="dxa"/>
              <w:bottom w:w="35" w:type="dxa"/>
              <w:right w:w="55" w:type="dxa"/>
            </w:tcMar>
          </w:tcPr>
          <w:p w14:paraId="4D79FC1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31</w:t>
            </w:r>
          </w:p>
        </w:tc>
        <w:tc>
          <w:tcPr>
            <w:tcW w:w="1127" w:type="dxa"/>
            <w:tcBorders>
              <w:top w:val="nil"/>
              <w:left w:val="nil"/>
              <w:bottom w:val="nil"/>
              <w:right w:val="nil"/>
              <w:insideH w:val="nil"/>
              <w:insideV w:val="nil"/>
            </w:tcBorders>
            <w:tcMar>
              <w:top w:w="35" w:type="dxa"/>
              <w:left w:w="55" w:type="dxa"/>
              <w:bottom w:w="35" w:type="dxa"/>
              <w:right w:w="55" w:type="dxa"/>
            </w:tcMar>
          </w:tcPr>
          <w:p w14:paraId="2C8A14D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2023</w:t>
            </w:r>
          </w:p>
        </w:tc>
        <w:tc>
          <w:tcPr>
            <w:tcW w:w="1300" w:type="dxa"/>
            <w:tcBorders>
              <w:top w:val="nil"/>
              <w:left w:val="nil"/>
              <w:bottom w:val="nil"/>
              <w:right w:val="nil"/>
              <w:insideH w:val="nil"/>
              <w:insideV w:val="nil"/>
            </w:tcBorders>
            <w:tcMar>
              <w:top w:w="35" w:type="dxa"/>
              <w:left w:w="55" w:type="dxa"/>
              <w:bottom w:w="35" w:type="dxa"/>
              <w:right w:w="55" w:type="dxa"/>
            </w:tcMar>
          </w:tcPr>
          <w:p w14:paraId="15996E3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是</w:t>
            </w:r>
          </w:p>
        </w:tc>
        <w:tc>
          <w:tcPr>
            <w:tcW w:w="1959" w:type="dxa"/>
            <w:tcBorders>
              <w:top w:val="nil"/>
              <w:left w:val="nil"/>
              <w:bottom w:val="nil"/>
              <w:right w:val="nil"/>
              <w:insideH w:val="nil"/>
              <w:insideV w:val="nil"/>
            </w:tcBorders>
            <w:tcMar>
              <w:top w:w="35" w:type="dxa"/>
              <w:left w:w="55" w:type="dxa"/>
              <w:bottom w:w="35" w:type="dxa"/>
              <w:right w:w="55" w:type="dxa"/>
            </w:tcMar>
          </w:tcPr>
          <w:p w14:paraId="0DFAEB2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478</w:t>
            </w:r>
          </w:p>
        </w:tc>
      </w:tr>
      <w:tr w14:paraId="35DCAD4F">
        <w:tblPrEx>
          <w:tblCellMar>
            <w:top w:w="0" w:type="dxa"/>
            <w:left w:w="108" w:type="dxa"/>
            <w:bottom w:w="0" w:type="dxa"/>
            <w:right w:w="108" w:type="dxa"/>
          </w:tblCellMar>
        </w:tblPrEx>
        <w:trPr>
          <w:cantSplit/>
        </w:trPr>
        <w:tc>
          <w:tcPr>
            <w:tcW w:w="1474" w:type="dxa"/>
            <w:tcBorders>
              <w:top w:val="nil"/>
              <w:left w:val="nil"/>
              <w:bottom w:val="single" w:color="000000" w:sz="8" w:space="0"/>
              <w:right w:val="nil"/>
              <w:insideH w:val="nil"/>
              <w:insideV w:val="nil"/>
            </w:tcBorders>
            <w:tcMar>
              <w:top w:w="35" w:type="dxa"/>
              <w:left w:w="55" w:type="dxa"/>
              <w:bottom w:w="35" w:type="dxa"/>
              <w:right w:w="55" w:type="dxa"/>
            </w:tcMar>
          </w:tcPr>
          <w:p w14:paraId="12708DB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县区暴露</w:t>
            </w:r>
          </w:p>
        </w:tc>
        <w:tc>
          <w:tcPr>
            <w:tcW w:w="1300" w:type="dxa"/>
            <w:tcBorders>
              <w:top w:val="nil"/>
              <w:left w:val="nil"/>
              <w:bottom w:val="single" w:color="000000" w:sz="8" w:space="0"/>
              <w:right w:val="nil"/>
              <w:insideH w:val="nil"/>
              <w:insideV w:val="nil"/>
            </w:tcBorders>
            <w:tcMar>
              <w:top w:w="35" w:type="dxa"/>
              <w:left w:w="55" w:type="dxa"/>
              <w:bottom w:w="35" w:type="dxa"/>
              <w:right w:w="55" w:type="dxa"/>
            </w:tcMar>
          </w:tcPr>
          <w:p w14:paraId="628350D5">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2023</w:t>
            </w:r>
          </w:p>
        </w:tc>
        <w:tc>
          <w:tcPr>
            <w:tcW w:w="1040" w:type="dxa"/>
            <w:tcBorders>
              <w:top w:val="nil"/>
              <w:left w:val="nil"/>
              <w:bottom w:val="single" w:color="000000" w:sz="8" w:space="0"/>
              <w:right w:val="nil"/>
              <w:insideH w:val="nil"/>
              <w:insideV w:val="nil"/>
            </w:tcBorders>
            <w:tcMar>
              <w:top w:w="35" w:type="dxa"/>
              <w:left w:w="55" w:type="dxa"/>
              <w:bottom w:w="35" w:type="dxa"/>
              <w:right w:w="55" w:type="dxa"/>
            </w:tcMar>
          </w:tcPr>
          <w:p w14:paraId="370D767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25</w:t>
            </w:r>
          </w:p>
        </w:tc>
        <w:tc>
          <w:tcPr>
            <w:tcW w:w="1127" w:type="dxa"/>
            <w:tcBorders>
              <w:top w:val="nil"/>
              <w:left w:val="nil"/>
              <w:bottom w:val="single" w:color="000000" w:sz="8" w:space="0"/>
              <w:right w:val="nil"/>
              <w:insideH w:val="nil"/>
              <w:insideV w:val="nil"/>
            </w:tcBorders>
            <w:tcMar>
              <w:top w:w="35" w:type="dxa"/>
              <w:left w:w="55" w:type="dxa"/>
              <w:bottom w:w="35" w:type="dxa"/>
              <w:right w:w="55" w:type="dxa"/>
            </w:tcMar>
          </w:tcPr>
          <w:p w14:paraId="60907CB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2024</w:t>
            </w:r>
          </w:p>
        </w:tc>
        <w:tc>
          <w:tcPr>
            <w:tcW w:w="1300" w:type="dxa"/>
            <w:tcBorders>
              <w:top w:val="nil"/>
              <w:left w:val="nil"/>
              <w:bottom w:val="single" w:color="000000" w:sz="8" w:space="0"/>
              <w:right w:val="nil"/>
              <w:insideH w:val="nil"/>
              <w:insideV w:val="nil"/>
            </w:tcBorders>
            <w:tcMar>
              <w:top w:w="35" w:type="dxa"/>
              <w:left w:w="55" w:type="dxa"/>
              <w:bottom w:w="35" w:type="dxa"/>
              <w:right w:w="55" w:type="dxa"/>
            </w:tcMar>
          </w:tcPr>
          <w:p w14:paraId="40C2CCB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否</w:t>
            </w:r>
          </w:p>
        </w:tc>
        <w:tc>
          <w:tcPr>
            <w:tcW w:w="1959" w:type="dxa"/>
            <w:tcBorders>
              <w:top w:val="nil"/>
              <w:left w:val="nil"/>
              <w:bottom w:val="single" w:color="000000" w:sz="8" w:space="0"/>
              <w:right w:val="nil"/>
              <w:insideH w:val="nil"/>
              <w:insideV w:val="nil"/>
            </w:tcBorders>
            <w:tcMar>
              <w:top w:w="35" w:type="dxa"/>
              <w:left w:w="55" w:type="dxa"/>
              <w:bottom w:w="35" w:type="dxa"/>
              <w:right w:w="55" w:type="dxa"/>
            </w:tcMar>
          </w:tcPr>
          <w:p w14:paraId="7DAE72C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390</w:t>
            </w:r>
          </w:p>
        </w:tc>
      </w:tr>
    </w:tbl>
    <w:p w14:paraId="318B8A86">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注：direct与county_exposure的城市可以重叠；2023队列生效年为2024。</w:t>
      </w:r>
    </w:p>
    <w:p>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资料来源：作者根据生态环境部公告名单与审计面板计算整理。</w:t>
      </w:r>
    </w:p>
    <w:p w14:paraId="40E3D33B">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附录D 其他审计字段的描述统计</w:t>
      </w:r>
    </w:p>
    <w:p w14:paraId="0BF506C8">
      <w:pPr>
        <w:keepNext/>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表A4 非核心审计字段的描述统计</w:t>
      </w:r>
    </w:p>
    <w:tbl>
      <w:tblPr>
        <w:tblStyle w:val="32"/>
        <w:tblW w:w="8200" w:type="dxa"/>
        <w:tblInd w:w="0" w:type="dxa"/>
        <w:tblLayout w:type="fixed"/>
        <w:tblCellMar>
          <w:top w:w="0" w:type="dxa"/>
          <w:left w:w="108" w:type="dxa"/>
          <w:bottom w:w="0" w:type="dxa"/>
          <w:right w:w="108" w:type="dxa"/>
        </w:tblCellMar>
      </w:tblPr>
      <w:tblGrid>
        <w:gridCol w:w="2365"/>
        <w:gridCol w:w="1139"/>
        <w:gridCol w:w="1489"/>
        <w:gridCol w:w="1314"/>
        <w:gridCol w:w="1893"/>
      </w:tblGrid>
      <w:tr w14:paraId="519D7D0D">
        <w:tblPrEx>
          <w:tblCellMar>
            <w:top w:w="0" w:type="dxa"/>
            <w:left w:w="108" w:type="dxa"/>
            <w:bottom w:w="0" w:type="dxa"/>
            <w:right w:w="108" w:type="dxa"/>
          </w:tblCellMar>
        </w:tblPrEx>
        <w:trPr>
          <w:cantSplit/>
          <w:tblHeader/>
        </w:trPr>
        <w:tc>
          <w:tcPr>
            <w:tcW w:w="2365"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4ECC3104">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字段</w:t>
            </w:r>
          </w:p>
        </w:tc>
        <w:tc>
          <w:tcPr>
            <w:tcW w:w="1139"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059885C7">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非缺失N</w:t>
            </w:r>
          </w:p>
        </w:tc>
        <w:tc>
          <w:tcPr>
            <w:tcW w:w="1489"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43F60D56">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ln(1+x)均值</w:t>
            </w:r>
          </w:p>
        </w:tc>
        <w:tc>
          <w:tcPr>
            <w:tcW w:w="1314"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455851BA">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SD</w:t>
            </w:r>
          </w:p>
        </w:tc>
        <w:tc>
          <w:tcPr>
            <w:tcW w:w="1893"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19F9A018">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缺失率</w:t>
            </w:r>
          </w:p>
        </w:tc>
      </w:tr>
      <w:tr w14:paraId="655005DC">
        <w:tblPrEx>
          <w:tblCellMar>
            <w:top w:w="0" w:type="dxa"/>
            <w:left w:w="108" w:type="dxa"/>
            <w:bottom w:w="0" w:type="dxa"/>
            <w:right w:w="108" w:type="dxa"/>
          </w:tblCellMar>
        </w:tblPrEx>
        <w:trPr>
          <w:cantSplit/>
        </w:trPr>
        <w:tc>
          <w:tcPr>
            <w:tcW w:w="2365" w:type="dxa"/>
            <w:tcBorders>
              <w:top w:val="nil"/>
              <w:left w:val="nil"/>
              <w:bottom w:val="nil"/>
              <w:right w:val="nil"/>
              <w:insideH w:val="nil"/>
              <w:insideV w:val="nil"/>
            </w:tcBorders>
            <w:tcMar>
              <w:top w:w="35" w:type="dxa"/>
              <w:left w:w="55" w:type="dxa"/>
              <w:bottom w:w="35" w:type="dxa"/>
              <w:right w:w="55" w:type="dxa"/>
            </w:tcMar>
          </w:tcPr>
          <w:p w14:paraId="3F36BD9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应调账处理金额</w:t>
            </w:r>
          </w:p>
        </w:tc>
        <w:tc>
          <w:tcPr>
            <w:tcW w:w="1139" w:type="dxa"/>
            <w:tcBorders>
              <w:top w:val="nil"/>
              <w:left w:val="nil"/>
              <w:bottom w:val="nil"/>
              <w:right w:val="nil"/>
              <w:insideH w:val="nil"/>
              <w:insideV w:val="nil"/>
            </w:tcBorders>
            <w:tcMar>
              <w:top w:w="35" w:type="dxa"/>
              <w:left w:w="55" w:type="dxa"/>
              <w:bottom w:w="35" w:type="dxa"/>
              <w:right w:w="55" w:type="dxa"/>
            </w:tcMar>
          </w:tcPr>
          <w:p w14:paraId="18FB3DB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5,095</w:t>
            </w:r>
          </w:p>
        </w:tc>
        <w:tc>
          <w:tcPr>
            <w:tcW w:w="1489" w:type="dxa"/>
            <w:tcBorders>
              <w:top w:val="nil"/>
              <w:left w:val="nil"/>
              <w:bottom w:val="nil"/>
              <w:right w:val="nil"/>
              <w:insideH w:val="nil"/>
              <w:insideV w:val="nil"/>
            </w:tcBorders>
            <w:tcMar>
              <w:top w:w="35" w:type="dxa"/>
              <w:left w:w="55" w:type="dxa"/>
              <w:bottom w:w="35" w:type="dxa"/>
              <w:right w:w="55" w:type="dxa"/>
            </w:tcMar>
          </w:tcPr>
          <w:p w14:paraId="35CECE3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9.603</w:t>
            </w:r>
          </w:p>
        </w:tc>
        <w:tc>
          <w:tcPr>
            <w:tcW w:w="1314" w:type="dxa"/>
            <w:tcBorders>
              <w:top w:val="nil"/>
              <w:left w:val="nil"/>
              <w:bottom w:val="nil"/>
              <w:right w:val="nil"/>
              <w:insideH w:val="nil"/>
              <w:insideV w:val="nil"/>
            </w:tcBorders>
            <w:tcMar>
              <w:top w:w="35" w:type="dxa"/>
              <w:left w:w="55" w:type="dxa"/>
              <w:bottom w:w="35" w:type="dxa"/>
              <w:right w:w="55" w:type="dxa"/>
            </w:tcMar>
          </w:tcPr>
          <w:p w14:paraId="03E77A9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2.608</w:t>
            </w:r>
          </w:p>
        </w:tc>
        <w:tc>
          <w:tcPr>
            <w:tcW w:w="1893" w:type="dxa"/>
            <w:tcBorders>
              <w:top w:val="nil"/>
              <w:left w:val="nil"/>
              <w:bottom w:val="nil"/>
              <w:right w:val="nil"/>
              <w:insideH w:val="nil"/>
              <w:insideV w:val="nil"/>
            </w:tcBorders>
            <w:tcMar>
              <w:top w:w="35" w:type="dxa"/>
              <w:left w:w="55" w:type="dxa"/>
              <w:bottom w:w="35" w:type="dxa"/>
              <w:right w:w="55" w:type="dxa"/>
            </w:tcMar>
          </w:tcPr>
          <w:p w14:paraId="2FC05AD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4.57%</w:t>
            </w:r>
          </w:p>
        </w:tc>
      </w:tr>
      <w:tr w14:paraId="0446C499">
        <w:tblPrEx>
          <w:tblCellMar>
            <w:top w:w="0" w:type="dxa"/>
            <w:left w:w="108" w:type="dxa"/>
            <w:bottom w:w="0" w:type="dxa"/>
            <w:right w:w="108" w:type="dxa"/>
          </w:tblCellMar>
        </w:tblPrEx>
        <w:trPr>
          <w:cantSplit/>
        </w:trPr>
        <w:tc>
          <w:tcPr>
            <w:tcW w:w="2365" w:type="dxa"/>
            <w:tcBorders>
              <w:top w:val="nil"/>
              <w:left w:val="nil"/>
              <w:bottom w:val="nil"/>
              <w:right w:val="nil"/>
              <w:insideH w:val="nil"/>
              <w:insideV w:val="nil"/>
            </w:tcBorders>
            <w:tcMar>
              <w:top w:w="35" w:type="dxa"/>
              <w:left w:w="55" w:type="dxa"/>
              <w:bottom w:w="35" w:type="dxa"/>
              <w:right w:w="55" w:type="dxa"/>
            </w:tcMar>
          </w:tcPr>
          <w:p w14:paraId="3CE2C23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移送事项</w:t>
            </w:r>
          </w:p>
        </w:tc>
        <w:tc>
          <w:tcPr>
            <w:tcW w:w="1139" w:type="dxa"/>
            <w:tcBorders>
              <w:top w:val="nil"/>
              <w:left w:val="nil"/>
              <w:bottom w:val="nil"/>
              <w:right w:val="nil"/>
              <w:insideH w:val="nil"/>
              <w:insideV w:val="nil"/>
            </w:tcBorders>
            <w:tcMar>
              <w:top w:w="35" w:type="dxa"/>
              <w:left w:w="55" w:type="dxa"/>
              <w:bottom w:w="35" w:type="dxa"/>
              <w:right w:w="55" w:type="dxa"/>
            </w:tcMar>
          </w:tcPr>
          <w:p w14:paraId="084E2BD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4,529</w:t>
            </w:r>
          </w:p>
        </w:tc>
        <w:tc>
          <w:tcPr>
            <w:tcW w:w="1489" w:type="dxa"/>
            <w:tcBorders>
              <w:top w:val="nil"/>
              <w:left w:val="nil"/>
              <w:bottom w:val="nil"/>
              <w:right w:val="nil"/>
              <w:insideH w:val="nil"/>
              <w:insideV w:val="nil"/>
            </w:tcBorders>
            <w:tcMar>
              <w:top w:w="35" w:type="dxa"/>
              <w:left w:w="55" w:type="dxa"/>
              <w:bottom w:w="35" w:type="dxa"/>
              <w:right w:w="55" w:type="dxa"/>
            </w:tcMar>
          </w:tcPr>
          <w:p w14:paraId="7522C8E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2.837</w:t>
            </w:r>
          </w:p>
        </w:tc>
        <w:tc>
          <w:tcPr>
            <w:tcW w:w="1314" w:type="dxa"/>
            <w:tcBorders>
              <w:top w:val="nil"/>
              <w:left w:val="nil"/>
              <w:bottom w:val="nil"/>
              <w:right w:val="nil"/>
              <w:insideH w:val="nil"/>
              <w:insideV w:val="nil"/>
            </w:tcBorders>
            <w:tcMar>
              <w:top w:w="35" w:type="dxa"/>
              <w:left w:w="55" w:type="dxa"/>
              <w:bottom w:w="35" w:type="dxa"/>
              <w:right w:w="55" w:type="dxa"/>
            </w:tcMar>
          </w:tcPr>
          <w:p w14:paraId="43276B5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1.361</w:t>
            </w:r>
          </w:p>
        </w:tc>
        <w:tc>
          <w:tcPr>
            <w:tcW w:w="1893" w:type="dxa"/>
            <w:tcBorders>
              <w:top w:val="nil"/>
              <w:left w:val="nil"/>
              <w:bottom w:val="nil"/>
              <w:right w:val="nil"/>
              <w:insideH w:val="nil"/>
              <w:insideV w:val="nil"/>
            </w:tcBorders>
            <w:tcMar>
              <w:top w:w="35" w:type="dxa"/>
              <w:left w:w="55" w:type="dxa"/>
              <w:bottom w:w="35" w:type="dxa"/>
              <w:right w:w="55" w:type="dxa"/>
            </w:tcMar>
          </w:tcPr>
          <w:p w14:paraId="1AA3A6F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15.17%</w:t>
            </w:r>
          </w:p>
        </w:tc>
      </w:tr>
      <w:tr w14:paraId="58E6806E">
        <w:tblPrEx>
          <w:tblCellMar>
            <w:top w:w="0" w:type="dxa"/>
            <w:left w:w="108" w:type="dxa"/>
            <w:bottom w:w="0" w:type="dxa"/>
            <w:right w:w="108" w:type="dxa"/>
          </w:tblCellMar>
        </w:tblPrEx>
        <w:trPr>
          <w:cantSplit/>
        </w:trPr>
        <w:tc>
          <w:tcPr>
            <w:tcW w:w="2365" w:type="dxa"/>
            <w:tcBorders>
              <w:top w:val="nil"/>
              <w:left w:val="nil"/>
              <w:bottom w:val="nil"/>
              <w:right w:val="nil"/>
              <w:insideH w:val="nil"/>
              <w:insideV w:val="nil"/>
            </w:tcBorders>
            <w:tcMar>
              <w:top w:w="35" w:type="dxa"/>
              <w:left w:w="55" w:type="dxa"/>
              <w:bottom w:w="35" w:type="dxa"/>
              <w:right w:w="55" w:type="dxa"/>
            </w:tcMar>
          </w:tcPr>
          <w:p w14:paraId="10B6EEA1">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建议处理事项</w:t>
            </w:r>
          </w:p>
        </w:tc>
        <w:tc>
          <w:tcPr>
            <w:tcW w:w="1139" w:type="dxa"/>
            <w:tcBorders>
              <w:top w:val="nil"/>
              <w:left w:val="nil"/>
              <w:bottom w:val="nil"/>
              <w:right w:val="nil"/>
              <w:insideH w:val="nil"/>
              <w:insideV w:val="nil"/>
            </w:tcBorders>
            <w:tcMar>
              <w:top w:w="35" w:type="dxa"/>
              <w:left w:w="55" w:type="dxa"/>
              <w:bottom w:w="35" w:type="dxa"/>
              <w:right w:w="55" w:type="dxa"/>
            </w:tcMar>
          </w:tcPr>
          <w:p w14:paraId="7C0806E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909</w:t>
            </w:r>
          </w:p>
        </w:tc>
        <w:tc>
          <w:tcPr>
            <w:tcW w:w="1489" w:type="dxa"/>
            <w:tcBorders>
              <w:top w:val="nil"/>
              <w:left w:val="nil"/>
              <w:bottom w:val="nil"/>
              <w:right w:val="nil"/>
              <w:insideH w:val="nil"/>
              <w:insideV w:val="nil"/>
            </w:tcBorders>
            <w:tcMar>
              <w:top w:w="35" w:type="dxa"/>
              <w:left w:w="55" w:type="dxa"/>
              <w:bottom w:w="35" w:type="dxa"/>
              <w:right w:w="55" w:type="dxa"/>
            </w:tcMar>
          </w:tcPr>
          <w:p w14:paraId="030F0E0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3.198</w:t>
            </w:r>
          </w:p>
        </w:tc>
        <w:tc>
          <w:tcPr>
            <w:tcW w:w="1314" w:type="dxa"/>
            <w:tcBorders>
              <w:top w:val="nil"/>
              <w:left w:val="nil"/>
              <w:bottom w:val="nil"/>
              <w:right w:val="nil"/>
              <w:insideH w:val="nil"/>
              <w:insideV w:val="nil"/>
            </w:tcBorders>
            <w:tcMar>
              <w:top w:w="35" w:type="dxa"/>
              <w:left w:w="55" w:type="dxa"/>
              <w:bottom w:w="35" w:type="dxa"/>
              <w:right w:w="55" w:type="dxa"/>
            </w:tcMar>
          </w:tcPr>
          <w:p w14:paraId="129325F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2.263</w:t>
            </w:r>
          </w:p>
        </w:tc>
        <w:tc>
          <w:tcPr>
            <w:tcW w:w="1893" w:type="dxa"/>
            <w:tcBorders>
              <w:top w:val="nil"/>
              <w:left w:val="nil"/>
              <w:bottom w:val="nil"/>
              <w:right w:val="nil"/>
              <w:insideH w:val="nil"/>
              <w:insideV w:val="nil"/>
            </w:tcBorders>
            <w:tcMar>
              <w:top w:w="35" w:type="dxa"/>
              <w:left w:w="55" w:type="dxa"/>
              <w:bottom w:w="35" w:type="dxa"/>
              <w:right w:w="55" w:type="dxa"/>
            </w:tcMar>
          </w:tcPr>
          <w:p w14:paraId="4DE36D17">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82.97%</w:t>
            </w:r>
          </w:p>
        </w:tc>
      </w:tr>
      <w:tr w14:paraId="3D4CFFD1">
        <w:tblPrEx>
          <w:tblCellMar>
            <w:top w:w="0" w:type="dxa"/>
            <w:left w:w="108" w:type="dxa"/>
            <w:bottom w:w="0" w:type="dxa"/>
            <w:right w:w="108" w:type="dxa"/>
          </w:tblCellMar>
        </w:tblPrEx>
        <w:trPr>
          <w:cantSplit/>
        </w:trPr>
        <w:tc>
          <w:tcPr>
            <w:tcW w:w="2365" w:type="dxa"/>
            <w:tcBorders>
              <w:top w:val="nil"/>
              <w:left w:val="nil"/>
              <w:bottom w:val="nil"/>
              <w:right w:val="nil"/>
              <w:insideH w:val="nil"/>
              <w:insideV w:val="nil"/>
            </w:tcBorders>
            <w:tcMar>
              <w:top w:w="35" w:type="dxa"/>
              <w:left w:w="55" w:type="dxa"/>
              <w:bottom w:w="35" w:type="dxa"/>
              <w:right w:w="55" w:type="dxa"/>
            </w:tcMar>
          </w:tcPr>
          <w:p w14:paraId="0949E96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审计建议</w:t>
            </w:r>
          </w:p>
        </w:tc>
        <w:tc>
          <w:tcPr>
            <w:tcW w:w="1139" w:type="dxa"/>
            <w:tcBorders>
              <w:top w:val="nil"/>
              <w:left w:val="nil"/>
              <w:bottom w:val="nil"/>
              <w:right w:val="nil"/>
              <w:insideH w:val="nil"/>
              <w:insideV w:val="nil"/>
            </w:tcBorders>
            <w:tcMar>
              <w:top w:w="35" w:type="dxa"/>
              <w:left w:w="55" w:type="dxa"/>
              <w:bottom w:w="35" w:type="dxa"/>
              <w:right w:w="55" w:type="dxa"/>
            </w:tcMar>
          </w:tcPr>
          <w:p w14:paraId="6BBBB564">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5,163</w:t>
            </w:r>
          </w:p>
        </w:tc>
        <w:tc>
          <w:tcPr>
            <w:tcW w:w="1489" w:type="dxa"/>
            <w:tcBorders>
              <w:top w:val="nil"/>
              <w:left w:val="nil"/>
              <w:bottom w:val="nil"/>
              <w:right w:val="nil"/>
              <w:insideH w:val="nil"/>
              <w:insideV w:val="nil"/>
            </w:tcBorders>
            <w:tcMar>
              <w:top w:w="35" w:type="dxa"/>
              <w:left w:w="55" w:type="dxa"/>
              <w:bottom w:w="35" w:type="dxa"/>
              <w:right w:w="55" w:type="dxa"/>
            </w:tcMar>
          </w:tcPr>
          <w:p w14:paraId="0ADBCC2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6.330</w:t>
            </w:r>
          </w:p>
        </w:tc>
        <w:tc>
          <w:tcPr>
            <w:tcW w:w="1314" w:type="dxa"/>
            <w:tcBorders>
              <w:top w:val="nil"/>
              <w:left w:val="nil"/>
              <w:bottom w:val="nil"/>
              <w:right w:val="nil"/>
              <w:insideH w:val="nil"/>
              <w:insideV w:val="nil"/>
            </w:tcBorders>
            <w:tcMar>
              <w:top w:w="35" w:type="dxa"/>
              <w:left w:w="55" w:type="dxa"/>
              <w:bottom w:w="35" w:type="dxa"/>
              <w:right w:w="55" w:type="dxa"/>
            </w:tcMar>
          </w:tcPr>
          <w:p w14:paraId="6A661F30">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0.851</w:t>
            </w:r>
          </w:p>
        </w:tc>
        <w:tc>
          <w:tcPr>
            <w:tcW w:w="1893" w:type="dxa"/>
            <w:tcBorders>
              <w:top w:val="nil"/>
              <w:left w:val="nil"/>
              <w:bottom w:val="nil"/>
              <w:right w:val="nil"/>
              <w:insideH w:val="nil"/>
              <w:insideV w:val="nil"/>
            </w:tcBorders>
            <w:tcMar>
              <w:top w:w="35" w:type="dxa"/>
              <w:left w:w="55" w:type="dxa"/>
              <w:bottom w:w="35" w:type="dxa"/>
              <w:right w:w="55" w:type="dxa"/>
            </w:tcMar>
          </w:tcPr>
          <w:p w14:paraId="2D9E6C9F">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3.30%</w:t>
            </w:r>
          </w:p>
        </w:tc>
      </w:tr>
      <w:tr w14:paraId="395D4A85">
        <w:tblPrEx>
          <w:tblCellMar>
            <w:top w:w="0" w:type="dxa"/>
            <w:left w:w="108" w:type="dxa"/>
            <w:bottom w:w="0" w:type="dxa"/>
            <w:right w:w="108" w:type="dxa"/>
          </w:tblCellMar>
        </w:tblPrEx>
        <w:trPr>
          <w:cantSplit/>
        </w:trPr>
        <w:tc>
          <w:tcPr>
            <w:tcW w:w="2365" w:type="dxa"/>
            <w:tcBorders>
              <w:top w:val="nil"/>
              <w:left w:val="nil"/>
              <w:bottom w:val="single" w:color="000000" w:sz="8" w:space="0"/>
              <w:right w:val="nil"/>
              <w:insideH w:val="nil"/>
              <w:insideV w:val="nil"/>
            </w:tcBorders>
            <w:tcMar>
              <w:top w:w="35" w:type="dxa"/>
              <w:left w:w="55" w:type="dxa"/>
              <w:bottom w:w="35" w:type="dxa"/>
              <w:right w:w="55" w:type="dxa"/>
            </w:tcMar>
          </w:tcPr>
          <w:p w14:paraId="7A7924B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审计信息</w:t>
            </w:r>
          </w:p>
        </w:tc>
        <w:tc>
          <w:tcPr>
            <w:tcW w:w="1139" w:type="dxa"/>
            <w:tcBorders>
              <w:top w:val="nil"/>
              <w:left w:val="nil"/>
              <w:bottom w:val="single" w:color="000000" w:sz="8" w:space="0"/>
              <w:right w:val="nil"/>
              <w:insideH w:val="nil"/>
              <w:insideV w:val="nil"/>
            </w:tcBorders>
            <w:tcMar>
              <w:top w:w="35" w:type="dxa"/>
              <w:left w:w="55" w:type="dxa"/>
              <w:bottom w:w="35" w:type="dxa"/>
              <w:right w:w="55" w:type="dxa"/>
            </w:tcMar>
          </w:tcPr>
          <w:p w14:paraId="2BA301B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4,875</w:t>
            </w:r>
          </w:p>
        </w:tc>
        <w:tc>
          <w:tcPr>
            <w:tcW w:w="1489" w:type="dxa"/>
            <w:tcBorders>
              <w:top w:val="nil"/>
              <w:left w:val="nil"/>
              <w:bottom w:val="single" w:color="000000" w:sz="8" w:space="0"/>
              <w:right w:val="nil"/>
              <w:insideH w:val="nil"/>
              <w:insideV w:val="nil"/>
            </w:tcBorders>
            <w:tcMar>
              <w:top w:w="35" w:type="dxa"/>
              <w:left w:w="55" w:type="dxa"/>
              <w:bottom w:w="35" w:type="dxa"/>
              <w:right w:w="55" w:type="dxa"/>
            </w:tcMar>
          </w:tcPr>
          <w:p w14:paraId="0090401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5.273</w:t>
            </w:r>
          </w:p>
        </w:tc>
        <w:tc>
          <w:tcPr>
            <w:tcW w:w="1314" w:type="dxa"/>
            <w:tcBorders>
              <w:top w:val="nil"/>
              <w:left w:val="nil"/>
              <w:bottom w:val="single" w:color="000000" w:sz="8" w:space="0"/>
              <w:right w:val="nil"/>
              <w:insideH w:val="nil"/>
              <w:insideV w:val="nil"/>
            </w:tcBorders>
            <w:tcMar>
              <w:top w:w="35" w:type="dxa"/>
              <w:left w:w="55" w:type="dxa"/>
              <w:bottom w:w="35" w:type="dxa"/>
              <w:right w:w="55" w:type="dxa"/>
            </w:tcMar>
          </w:tcPr>
          <w:p w14:paraId="5E378139">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1.286</w:t>
            </w:r>
          </w:p>
        </w:tc>
        <w:tc>
          <w:tcPr>
            <w:tcW w:w="1893" w:type="dxa"/>
            <w:tcBorders>
              <w:top w:val="nil"/>
              <w:left w:val="nil"/>
              <w:bottom w:val="single" w:color="000000" w:sz="8" w:space="0"/>
              <w:right w:val="nil"/>
              <w:insideH w:val="nil"/>
              <w:insideV w:val="nil"/>
            </w:tcBorders>
            <w:tcMar>
              <w:top w:w="35" w:type="dxa"/>
              <w:left w:w="55" w:type="dxa"/>
              <w:bottom w:w="35" w:type="dxa"/>
              <w:right w:w="55" w:type="dxa"/>
            </w:tcMar>
          </w:tcPr>
          <w:p w14:paraId="0A1CE61D">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8.69%</w:t>
            </w:r>
          </w:p>
        </w:tc>
      </w:tr>
    </w:tbl>
    <w:p w14:paraId="1F5576B6">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注：这些字段用于展示数据结构，不进入本文关于示范区命名的主效应结论。</w:t>
      </w:r>
    </w:p>
    <w:p>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资料来源：作者根据CNRDS“地方政府审计信息”数据、生态环境部公告名单和《中国城市统计年鉴》计算整理。</w:t>
      </w:r>
    </w:p>
    <w:p w14:paraId="006B4F2E">
      <w:pPr>
        <w:pStyle w:val="4"/>
        <w:keepNext/>
        <w:kinsoku/>
        <w:overflowPunct/>
        <w:autoSpaceDE/>
        <w:snapToGrid/>
        <w:spacing w:line="288" w:lineRule="auto"/>
        <w:ind w:left="0" w:right="0" w:firstLineChars="200"/>
        <w:jc w:val="left"/>
        <w:textAlignment w:val="auto"/>
      </w:pPr>
      <w:r>
        <w:rPr>
          <w:rFonts w:ascii="Times New Roman" w:hAnsi="Times New Roman" w:eastAsia="黑体" w:cs="Times New Roman"/>
          <w:b/>
          <w:bCs/>
          <w:i w:val="0"/>
          <w:iCs w:val="0"/>
          <w:color w:val="000000"/>
          <w:sz w:val="21"/>
          <w:szCs w:val="21"/>
        </w:rPr>
        <w:t>附录E 复现文件索引</w:t>
      </w:r>
    </w:p>
    <w:p w14:paraId="13106C68">
      <w:pPr>
        <w:keepNext/>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21"/>
          <w:szCs w:val="21"/>
        </w:rPr>
        <w:t xml:space="preserve">表A5 分析与复现文件索引</w:t>
      </w:r>
    </w:p>
    <w:tbl>
      <w:tblPr>
        <w:tblStyle w:val="32"/>
        <w:tblW w:w="8200" w:type="dxa"/>
        <w:tblInd w:w="0" w:type="dxa"/>
        <w:tblLayout w:type="fixed"/>
        <w:tblCellMar>
          <w:top w:w="0" w:type="dxa"/>
          <w:left w:w="108" w:type="dxa"/>
          <w:bottom w:w="0" w:type="dxa"/>
          <w:right w:w="108" w:type="dxa"/>
        </w:tblCellMar>
      </w:tblPr>
      <w:tblGrid>
        <w:gridCol w:w="1489"/>
        <w:gridCol w:w="3767"/>
        <w:gridCol w:w="2944"/>
      </w:tblGrid>
      <w:tr w14:paraId="5F72853A">
        <w:tblPrEx>
          <w:tblCellMar>
            <w:top w:w="0" w:type="dxa"/>
            <w:left w:w="108" w:type="dxa"/>
            <w:bottom w:w="0" w:type="dxa"/>
            <w:right w:w="108" w:type="dxa"/>
          </w:tblCellMar>
        </w:tblPrEx>
        <w:trPr>
          <w:cantSplit/>
          <w:tblHeader/>
        </w:trPr>
        <w:tc>
          <w:tcPr>
            <w:tcW w:w="1489"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7DEC6F6A">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模块</w:t>
            </w:r>
          </w:p>
        </w:tc>
        <w:tc>
          <w:tcPr>
            <w:tcW w:w="3767"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412F6FD4">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文件</w:t>
            </w:r>
          </w:p>
        </w:tc>
        <w:tc>
          <w:tcPr>
            <w:tcW w:w="2944" w:type="dxa"/>
            <w:tcBorders>
              <w:top w:val="single" w:color="000000" w:sz="8" w:space="0"/>
              <w:left w:val="nil"/>
              <w:bottom w:val="single" w:color="000000" w:sz="6" w:space="0"/>
              <w:right w:val="nil"/>
              <w:insideH w:val="nil"/>
              <w:insideV w:val="nil"/>
            </w:tcBorders>
            <w:tcMar>
              <w:top w:w="35" w:type="dxa"/>
              <w:left w:w="55" w:type="dxa"/>
              <w:bottom w:w="35" w:type="dxa"/>
              <w:right w:w="55" w:type="dxa"/>
            </w:tcMar>
            <w:vAlign w:val="center"/>
          </w:tcPr>
          <w:p w14:paraId="3053DE17">
            <w:pPr>
              <w:keepNext w:val="0"/>
              <w:kinsoku/>
              <w:overflowPunct/>
              <w:autoSpaceDE/>
              <w:snapToGrid/>
              <w:spacing w:line="288" w:lineRule="auto"/>
              <w:ind w:left="0" w:right="0" w:firstLine="0"/>
              <w:jc w:val="center"/>
              <w:textAlignment w:val="auto"/>
            </w:pPr>
            <w:r>
              <w:rPr>
                <w:rFonts w:ascii="Times New Roman" w:hAnsi="Times New Roman" w:eastAsia="宋体" w:cs="Times New Roman"/>
                <w:b/>
                <w:bCs/>
                <w:i w:val="0"/>
                <w:iCs w:val="0"/>
                <w:color w:val="000000"/>
                <w:sz w:val="18"/>
                <w:szCs w:val="18"/>
              </w:rPr>
              <w:t>用途</w:t>
            </w:r>
          </w:p>
        </w:tc>
      </w:tr>
      <w:tr w14:paraId="3DD07690">
        <w:tblPrEx>
          <w:tblCellMar>
            <w:top w:w="0" w:type="dxa"/>
            <w:left w:w="108" w:type="dxa"/>
            <w:bottom w:w="0" w:type="dxa"/>
            <w:right w:w="108" w:type="dxa"/>
          </w:tblCellMar>
        </w:tblPrEx>
        <w:trPr>
          <w:cantSplit/>
        </w:trPr>
        <w:tc>
          <w:tcPr>
            <w:tcW w:w="1489" w:type="dxa"/>
            <w:tcBorders>
              <w:top w:val="nil"/>
              <w:left w:val="nil"/>
              <w:bottom w:val="nil"/>
              <w:right w:val="nil"/>
              <w:insideH w:val="nil"/>
              <w:insideV w:val="nil"/>
            </w:tcBorders>
            <w:tcMar>
              <w:top w:w="35" w:type="dxa"/>
              <w:left w:w="55" w:type="dxa"/>
              <w:bottom w:w="35" w:type="dxa"/>
              <w:right w:w="55" w:type="dxa"/>
            </w:tcMar>
          </w:tcPr>
          <w:p w14:paraId="753227A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分析面板</w:t>
            </w:r>
          </w:p>
        </w:tc>
        <w:tc>
          <w:tcPr>
            <w:tcW w:w="3767" w:type="dxa"/>
            <w:tcBorders>
              <w:top w:val="nil"/>
              <w:left w:val="nil"/>
              <w:bottom w:val="nil"/>
              <w:right w:val="nil"/>
              <w:insideH w:val="nil"/>
              <w:insideV w:val="nil"/>
            </w:tcBorders>
            <w:tcMar>
              <w:top w:w="35" w:type="dxa"/>
              <w:left w:w="55" w:type="dxa"/>
              <w:bottom w:w="35" w:type="dxa"/>
              <w:right w:w="55" w:type="dxa"/>
            </w:tcMar>
          </w:tcPr>
          <w:p w14:paraId="62D8933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outputs/analysis/analysis_panel_2008_2023.csv</w:t>
            </w:r>
          </w:p>
        </w:tc>
        <w:tc>
          <w:tcPr>
            <w:tcW w:w="2944" w:type="dxa"/>
            <w:tcBorders>
              <w:top w:val="nil"/>
              <w:left w:val="nil"/>
              <w:bottom w:val="nil"/>
              <w:right w:val="nil"/>
              <w:insideH w:val="nil"/>
              <w:insideV w:val="nil"/>
            </w:tcBorders>
            <w:tcMar>
              <w:top w:w="35" w:type="dxa"/>
              <w:left w:w="55" w:type="dxa"/>
              <w:bottom w:w="35" w:type="dxa"/>
              <w:right w:w="55" w:type="dxa"/>
            </w:tcMar>
          </w:tcPr>
          <w:p w14:paraId="025F551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城市—年份主输入；SHA-256见submission_qa.json</w:t>
            </w:r>
          </w:p>
        </w:tc>
      </w:tr>
      <w:tr w14:paraId="1B2AAF84">
        <w:tblPrEx>
          <w:tblCellMar>
            <w:top w:w="0" w:type="dxa"/>
            <w:left w:w="108" w:type="dxa"/>
            <w:bottom w:w="0" w:type="dxa"/>
            <w:right w:w="108" w:type="dxa"/>
          </w:tblCellMar>
        </w:tblPrEx>
        <w:trPr>
          <w:cantSplit/>
        </w:trPr>
        <w:tc>
          <w:tcPr>
            <w:tcW w:w="1489" w:type="dxa"/>
            <w:tcBorders>
              <w:top w:val="nil"/>
              <w:left w:val="nil"/>
              <w:bottom w:val="nil"/>
              <w:right w:val="nil"/>
              <w:insideH w:val="nil"/>
              <w:insideV w:val="nil"/>
            </w:tcBorders>
            <w:tcMar>
              <w:top w:w="35" w:type="dxa"/>
              <w:left w:w="55" w:type="dxa"/>
              <w:bottom w:w="35" w:type="dxa"/>
              <w:right w:w="55" w:type="dxa"/>
            </w:tcMar>
          </w:tcPr>
          <w:p w14:paraId="0A8C82D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政策视图</w:t>
            </w:r>
          </w:p>
        </w:tc>
        <w:tc>
          <w:tcPr>
            <w:tcW w:w="3767" w:type="dxa"/>
            <w:tcBorders>
              <w:top w:val="nil"/>
              <w:left w:val="nil"/>
              <w:bottom w:val="nil"/>
              <w:right w:val="nil"/>
              <w:insideH w:val="nil"/>
              <w:insideV w:val="nil"/>
            </w:tcBorders>
            <w:tcMar>
              <w:top w:w="35" w:type="dxa"/>
              <w:left w:w="55" w:type="dxa"/>
              <w:bottom w:w="35" w:type="dxa"/>
              <w:right w:w="55" w:type="dxa"/>
            </w:tcMar>
          </w:tcPr>
          <w:p w14:paraId="0312914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outputs/policy_eda/policy_city_treatment_views.csv</w:t>
            </w:r>
          </w:p>
        </w:tc>
        <w:tc>
          <w:tcPr>
            <w:tcW w:w="2944" w:type="dxa"/>
            <w:tcBorders>
              <w:top w:val="nil"/>
              <w:left w:val="nil"/>
              <w:bottom w:val="nil"/>
              <w:right w:val="nil"/>
              <w:insideH w:val="nil"/>
              <w:insideV w:val="nil"/>
            </w:tcBorders>
            <w:tcMar>
              <w:top w:w="35" w:type="dxa"/>
              <w:left w:w="55" w:type="dxa"/>
              <w:bottom w:w="35" w:type="dxa"/>
              <w:right w:w="55" w:type="dxa"/>
            </w:tcMar>
          </w:tcPr>
          <w:p w14:paraId="4154B39B">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direct/exposure/any处理年份</w:t>
            </w:r>
          </w:p>
        </w:tc>
      </w:tr>
      <w:tr w14:paraId="17328AD8">
        <w:tblPrEx>
          <w:tblCellMar>
            <w:top w:w="0" w:type="dxa"/>
            <w:left w:w="108" w:type="dxa"/>
            <w:bottom w:w="0" w:type="dxa"/>
            <w:right w:w="108" w:type="dxa"/>
          </w:tblCellMar>
        </w:tblPrEx>
        <w:trPr>
          <w:cantSplit/>
        </w:trPr>
        <w:tc>
          <w:tcPr>
            <w:tcW w:w="1489" w:type="dxa"/>
            <w:tcBorders>
              <w:top w:val="nil"/>
              <w:left w:val="nil"/>
              <w:bottom w:val="nil"/>
              <w:right w:val="nil"/>
              <w:insideH w:val="nil"/>
              <w:insideV w:val="nil"/>
            </w:tcBorders>
            <w:tcMar>
              <w:top w:w="35" w:type="dxa"/>
              <w:left w:w="55" w:type="dxa"/>
              <w:bottom w:w="35" w:type="dxa"/>
              <w:right w:w="55" w:type="dxa"/>
            </w:tcMar>
          </w:tcPr>
          <w:p w14:paraId="19A8D6CC">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分析脚本</w:t>
            </w:r>
          </w:p>
        </w:tc>
        <w:tc>
          <w:tcPr>
            <w:tcW w:w="3767" w:type="dxa"/>
            <w:tcBorders>
              <w:top w:val="nil"/>
              <w:left w:val="nil"/>
              <w:bottom w:val="nil"/>
              <w:right w:val="nil"/>
              <w:insideH w:val="nil"/>
              <w:insideV w:val="nil"/>
            </w:tcBorders>
            <w:tcMar>
              <w:top w:w="35" w:type="dxa"/>
              <w:left w:w="55" w:type="dxa"/>
              <w:bottom w:w="35" w:type="dxa"/>
              <w:right w:w="55" w:type="dxa"/>
            </w:tcMar>
          </w:tcPr>
          <w:p w14:paraId="5A62708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outputs/analysis/submission_analysis.py</w:t>
            </w:r>
          </w:p>
        </w:tc>
        <w:tc>
          <w:tcPr>
            <w:tcW w:w="2944" w:type="dxa"/>
            <w:tcBorders>
              <w:top w:val="nil"/>
              <w:left w:val="nil"/>
              <w:bottom w:val="nil"/>
              <w:right w:val="nil"/>
              <w:insideH w:val="nil"/>
              <w:insideV w:val="nil"/>
            </w:tcBorders>
            <w:tcMar>
              <w:top w:w="35" w:type="dxa"/>
              <w:left w:w="55" w:type="dxa"/>
              <w:bottom w:w="35" w:type="dxa"/>
              <w:right w:w="55" w:type="dxa"/>
            </w:tcMar>
          </w:tcPr>
          <w:p w14:paraId="3A5F8C53">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基线、稳健性、异质性、安慰剂、bootstrap与置换</w:t>
            </w:r>
          </w:p>
        </w:tc>
      </w:tr>
      <w:tr w14:paraId="5A824231">
        <w:tblPrEx>
          <w:tblCellMar>
            <w:top w:w="0" w:type="dxa"/>
            <w:left w:w="108" w:type="dxa"/>
            <w:bottom w:w="0" w:type="dxa"/>
            <w:right w:w="108" w:type="dxa"/>
          </w:tblCellMar>
        </w:tblPrEx>
        <w:trPr>
          <w:cantSplit/>
        </w:trPr>
        <w:tc>
          <w:tcPr>
            <w:tcW w:w="1489" w:type="dxa"/>
            <w:tcBorders>
              <w:top w:val="nil"/>
              <w:left w:val="nil"/>
              <w:bottom w:val="nil"/>
              <w:right w:val="nil"/>
              <w:insideH w:val="nil"/>
              <w:insideV w:val="nil"/>
            </w:tcBorders>
            <w:tcMar>
              <w:top w:w="35" w:type="dxa"/>
              <w:left w:w="55" w:type="dxa"/>
              <w:bottom w:w="35" w:type="dxa"/>
              <w:right w:w="55" w:type="dxa"/>
            </w:tcMar>
          </w:tcPr>
          <w:p w14:paraId="0CE44E9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图形脚本</w:t>
            </w:r>
          </w:p>
        </w:tc>
        <w:tc>
          <w:tcPr>
            <w:tcW w:w="3767" w:type="dxa"/>
            <w:tcBorders>
              <w:top w:val="nil"/>
              <w:left w:val="nil"/>
              <w:bottom w:val="nil"/>
              <w:right w:val="nil"/>
              <w:insideH w:val="nil"/>
              <w:insideV w:val="nil"/>
            </w:tcBorders>
            <w:tcMar>
              <w:top w:w="35" w:type="dxa"/>
              <w:left w:w="55" w:type="dxa"/>
              <w:bottom w:w="35" w:type="dxa"/>
              <w:right w:w="55" w:type="dxa"/>
            </w:tcMar>
          </w:tcPr>
          <w:p w14:paraId="0E631B1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outputs/figures/build_submission_figures.py</w:t>
            </w:r>
          </w:p>
        </w:tc>
        <w:tc>
          <w:tcPr>
            <w:tcW w:w="2944" w:type="dxa"/>
            <w:tcBorders>
              <w:top w:val="nil"/>
              <w:left w:val="nil"/>
              <w:bottom w:val="nil"/>
              <w:right w:val="nil"/>
              <w:insideH w:val="nil"/>
              <w:insideV w:val="nil"/>
            </w:tcBorders>
            <w:tcMar>
              <w:top w:w="35" w:type="dxa"/>
              <w:left w:w="55" w:type="dxa"/>
              <w:bottom w:w="35" w:type="dxa"/>
              <w:right w:w="55" w:type="dxa"/>
            </w:tcMar>
          </w:tcPr>
          <w:p w14:paraId="550A9BB8">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图1—图7源代码</w:t>
            </w:r>
          </w:p>
        </w:tc>
      </w:tr>
      <w:tr w14:paraId="20ACA53E">
        <w:tblPrEx>
          <w:tblCellMar>
            <w:top w:w="0" w:type="dxa"/>
            <w:left w:w="108" w:type="dxa"/>
            <w:bottom w:w="0" w:type="dxa"/>
            <w:right w:w="108" w:type="dxa"/>
          </w:tblCellMar>
        </w:tblPrEx>
        <w:trPr>
          <w:cantSplit/>
        </w:trPr>
        <w:tc>
          <w:tcPr>
            <w:tcW w:w="1489" w:type="dxa"/>
            <w:tcBorders>
              <w:top w:val="nil"/>
              <w:left w:val="nil"/>
              <w:bottom w:val="nil"/>
              <w:right w:val="nil"/>
              <w:insideH w:val="nil"/>
              <w:insideV w:val="nil"/>
            </w:tcBorders>
            <w:tcMar>
              <w:top w:w="35" w:type="dxa"/>
              <w:left w:w="55" w:type="dxa"/>
              <w:bottom w:w="35" w:type="dxa"/>
              <w:right w:w="55" w:type="dxa"/>
            </w:tcMar>
          </w:tcPr>
          <w:p w14:paraId="0F12FF9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结果表</w:t>
            </w:r>
          </w:p>
        </w:tc>
        <w:tc>
          <w:tcPr>
            <w:tcW w:w="3767" w:type="dxa"/>
            <w:tcBorders>
              <w:top w:val="nil"/>
              <w:left w:val="nil"/>
              <w:bottom w:val="nil"/>
              <w:right w:val="nil"/>
              <w:insideH w:val="nil"/>
              <w:insideV w:val="nil"/>
            </w:tcBorders>
            <w:tcMar>
              <w:top w:w="35" w:type="dxa"/>
              <w:left w:w="55" w:type="dxa"/>
              <w:bottom w:w="35" w:type="dxa"/>
              <w:right w:w="55" w:type="dxa"/>
            </w:tcMar>
          </w:tcPr>
          <w:p w14:paraId="54AC8952">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outputs/analysis/submission_*.csv</w:t>
            </w:r>
          </w:p>
        </w:tc>
        <w:tc>
          <w:tcPr>
            <w:tcW w:w="2944" w:type="dxa"/>
            <w:tcBorders>
              <w:top w:val="nil"/>
              <w:left w:val="nil"/>
              <w:bottom w:val="nil"/>
              <w:right w:val="nil"/>
              <w:insideH w:val="nil"/>
              <w:insideV w:val="nil"/>
            </w:tcBorders>
            <w:tcMar>
              <w:top w:w="35" w:type="dxa"/>
              <w:left w:w="55" w:type="dxa"/>
              <w:bottom w:w="35" w:type="dxa"/>
              <w:right w:w="55" w:type="dxa"/>
            </w:tcMar>
          </w:tcPr>
          <w:p w14:paraId="1033267A">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与正文表7—表14对应</w:t>
            </w:r>
          </w:p>
        </w:tc>
      </w:tr>
      <w:tr w14:paraId="38A3F4AB">
        <w:tblPrEx>
          <w:tblCellMar>
            <w:top w:w="0" w:type="dxa"/>
            <w:left w:w="108" w:type="dxa"/>
            <w:bottom w:w="0" w:type="dxa"/>
            <w:right w:w="108" w:type="dxa"/>
          </w:tblCellMar>
        </w:tblPrEx>
        <w:trPr>
          <w:cantSplit/>
        </w:trPr>
        <w:tc>
          <w:tcPr>
            <w:tcW w:w="1489" w:type="dxa"/>
            <w:tcBorders>
              <w:top w:val="nil"/>
              <w:left w:val="nil"/>
              <w:bottom w:val="single" w:color="000000" w:sz="8" w:space="0"/>
              <w:right w:val="nil"/>
              <w:insideH w:val="nil"/>
              <w:insideV w:val="nil"/>
            </w:tcBorders>
            <w:tcMar>
              <w:top w:w="35" w:type="dxa"/>
              <w:left w:w="55" w:type="dxa"/>
              <w:bottom w:w="35" w:type="dxa"/>
              <w:right w:w="55" w:type="dxa"/>
            </w:tcMar>
          </w:tcPr>
          <w:p w14:paraId="202EEBB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质量审计</w:t>
            </w:r>
          </w:p>
        </w:tc>
        <w:tc>
          <w:tcPr>
            <w:tcW w:w="3767" w:type="dxa"/>
            <w:tcBorders>
              <w:top w:val="nil"/>
              <w:left w:val="nil"/>
              <w:bottom w:val="single" w:color="000000" w:sz="8" w:space="0"/>
              <w:right w:val="nil"/>
              <w:insideH w:val="nil"/>
              <w:insideV w:val="nil"/>
            </w:tcBorders>
            <w:tcMar>
              <w:top w:w="35" w:type="dxa"/>
              <w:left w:w="55" w:type="dxa"/>
              <w:bottom w:w="35" w:type="dxa"/>
              <w:right w:w="55" w:type="dxa"/>
            </w:tcMar>
          </w:tcPr>
          <w:p w14:paraId="6F93266E">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outputs/analysis/submission_qa.json；outputs/analysis/merge_qa.json</w:t>
            </w:r>
          </w:p>
        </w:tc>
        <w:tc>
          <w:tcPr>
            <w:tcW w:w="2944" w:type="dxa"/>
            <w:tcBorders>
              <w:top w:val="nil"/>
              <w:left w:val="nil"/>
              <w:bottom w:val="single" w:color="000000" w:sz="8" w:space="0"/>
              <w:right w:val="nil"/>
              <w:insideH w:val="nil"/>
              <w:insideV w:val="nil"/>
            </w:tcBorders>
            <w:tcMar>
              <w:top w:w="35" w:type="dxa"/>
              <w:left w:w="55" w:type="dxa"/>
              <w:bottom w:w="35" w:type="dxa"/>
              <w:right w:w="55" w:type="dxa"/>
            </w:tcMar>
          </w:tcPr>
          <w:p w14:paraId="3F349E46">
            <w:pPr>
              <w:keepNext w:val="0"/>
              <w:kinsoku/>
              <w:overflowPunct/>
              <w:autoSpaceDE/>
              <w:snapToGrid/>
              <w:spacing w:line="288" w:lineRule="auto"/>
              <w:ind w:left="0" w:right="0" w:firstLine="0"/>
              <w:jc w:val="center"/>
              <w:textAlignment w:val="auto"/>
            </w:pPr>
            <w:r>
              <w:rPr>
                <w:rFonts w:ascii="Times New Roman" w:hAnsi="Times New Roman" w:eastAsia="宋体" w:cs="Times New Roman"/>
                <w:b w:val="0"/>
                <w:bCs w:val="0"/>
                <w:i w:val="0"/>
                <w:iCs w:val="0"/>
                <w:color w:val="000000"/>
                <w:sz w:val="18"/>
                <w:szCs w:val="18"/>
              </w:rPr>
              <w:t>样本、匹配和推断元数据</w:t>
            </w:r>
          </w:p>
        </w:tc>
      </w:tr>
    </w:tbl>
    <w:p w14:paraId="44F489BA">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注：原始CNRDS行级文件受许可约束；复现者需在有权限的本地环境运行脚本。</w:t>
      </w:r>
    </w:p>
    <w:p>
      <w:pPr>
        <w:keepNext w:val="0"/>
        <w:kinsoku/>
        <w:overflowPunct/>
        <w:autoSpaceDE/>
        <w:snapToGrid/>
        <w:spacing w:line="288" w:lineRule="auto"/>
        <w:ind w:left="0" w:right="0" w:firstLineChars="200"/>
        <w:jc w:val="left"/>
        <w:textAlignment w:val="auto"/>
      </w:pPr>
      <w:r>
        <w:rPr>
          <w:rFonts w:ascii="Times New Roman" w:hAnsi="Times New Roman" w:eastAsia="宋体" w:cs="Times New Roman"/>
          <w:b w:val="0"/>
          <w:bCs w:val="0"/>
          <w:i w:val="0"/>
          <w:iCs w:val="0"/>
          <w:color w:val="000000"/>
          <w:sz w:val="15"/>
          <w:szCs w:val="15"/>
        </w:rPr>
        <w:t xml:space="preserve">资料来源：作者整理。</w:t>
      </w:r>
    </w:p>
    <w:sectPr>
      <w:headerReference r:id="rId5" w:type="default"/>
      <w:footerReference r:id="rId6" w:type="default"/>
      <w:pgSz w:w="11906" w:h="16838"/>
      <w:pgMar w:top="1440" w:right="1800" w:bottom="1440" w:left="1800" w:header="0"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5A965">
    <w:pPr>
      <w:pStyle w:val="24"/>
      <w:keepNext w:val="0"/>
      <w:kinsoku/>
      <w:overflowPunct/>
      <w:autoSpaceDE/>
      <w:snapToGrid/>
      <w:spacing w:line="240" w:lineRule="auto"/>
      <w:ind w:left="0" w:right="0" w:firstLine="0"/>
      <w:jc w:val="center"/>
      <w:textAlignment w:val="auto"/>
    </w:pPr>
    <w:r>
      <w:rPr>
        <w:rFonts w:ascii="Times New Roman" w:hAnsi="Times New Roman" w:eastAsia="宋体" w:cs="Times New Roman"/>
        <w:color w:val="000000"/>
        <w:sz w:val="18"/>
        <w:szCs w:val="18"/>
      </w:rPr>
      <w:fldChar w:fldCharType="begin"/>
    </w:r>
    <w:r>
      <w:rPr>
        <w:rFonts w:ascii="Times New Roman" w:hAnsi="Times New Roman" w:eastAsia="宋体" w:cs="Times New Roman"/>
        <w:color w:val="000000"/>
        <w:sz w:val="18"/>
        <w:szCs w:val="18"/>
      </w:rPr>
      <w:instrText xml:space="preserve"> PAGE </w:instrText>
    </w:r>
    <w:r>
      <w:rPr>
        <w:rFonts w:ascii="Times New Roman" w:hAnsi="Times New Roman" w:eastAsia="宋体" w:cs="Times New Roman"/>
        <w:color w:val="000000"/>
        <w:sz w:val="18"/>
        <w:szCs w:val="18"/>
      </w:rPr>
      <w:fldChar w:fldCharType="separate"/>
    </w:r>
    <w:r>
      <w:rPr>
        <w:rFonts w:ascii="Times New Roman" w:hAnsi="Times New Roman" w:eastAsia="宋体" w:cs="Times New Roman"/>
        <w:color w:val="000000"/>
        <w:sz w:val="18"/>
        <w:szCs w:val="18"/>
      </w:rPr>
      <w:t>1</w:t>
    </w:r>
    <w:r>
      <w:rPr>
        <w:rFonts w:ascii="Times New Roman" w:hAnsi="Times New Roman" w:eastAsia="宋体" w:cs="Times New Roman"/>
        <w:color w:val="00000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73E67">
    <w:pPr>
      <w:pStyle w:val="25"/>
      <w:keepNext w:val="0"/>
      <w:kinsoku/>
      <w:overflowPunct/>
      <w:autoSpaceDE/>
      <w:snapToGrid/>
      <w:spacing w:line="240" w:lineRule="auto"/>
      <w:ind w:left="0" w:right="0" w:firstLine="0"/>
      <w:jc w:val="center"/>
      <w:textAlignment w:val="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0B768C"/>
    <w:rsid w:val="2F073272"/>
    <w:rsid w:val="30A135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88" w:lineRule="auto"/>
    </w:pPr>
    <w:rPr>
      <w:rFonts w:ascii="Times New Roman" w:hAnsi="Times New Roman" w:eastAsia="宋体" w:cs="Times New Roman"/>
      <w:color w:val="191919"/>
      <w:sz w:val="21"/>
      <w:szCs w:val="22"/>
      <w:lang w:val="en-US" w:eastAsia="en-US" w:bidi="ar-SA"/>
    </w:rPr>
  </w:style>
  <w:style w:type="paragraph" w:styleId="3">
    <w:name w:val="heading 1"/>
    <w:basedOn w:val="1"/>
    <w:next w:val="1"/>
    <w:link w:val="138"/>
    <w:qFormat/>
    <w:uiPriority w:val="9"/>
    <w:pPr>
      <w:keepNext/>
      <w:keepLines/>
      <w:spacing w:before="0" w:after="0" w:line="288" w:lineRule="auto"/>
      <w:outlineLvl w:val="0"/>
    </w:pPr>
    <w:rPr>
      <w:rFonts w:asciiTheme="majorHAnsi" w:hAnsiTheme="majorHAnsi" w:eastAsiaTheme="majorEastAsia" w:cstheme="majorBidi"/>
      <w:b/>
      <w:bCs/>
      <w:color w:val="191919"/>
      <w:sz w:val="21"/>
      <w:szCs w:val="28"/>
    </w:rPr>
  </w:style>
  <w:style w:type="paragraph" w:styleId="4">
    <w:name w:val="heading 2"/>
    <w:basedOn w:val="1"/>
    <w:next w:val="1"/>
    <w:link w:val="139"/>
    <w:unhideWhenUsed/>
    <w:qFormat/>
    <w:uiPriority w:val="9"/>
    <w:pPr>
      <w:keepNext/>
      <w:keepLines/>
      <w:spacing w:before="0" w:after="0" w:line="288" w:lineRule="auto"/>
      <w:outlineLvl w:val="1"/>
    </w:pPr>
    <w:rPr>
      <w:rFonts w:asciiTheme="majorHAnsi" w:hAnsiTheme="majorHAnsi" w:eastAsiaTheme="majorEastAsia" w:cstheme="majorBidi"/>
      <w:b/>
      <w:bCs/>
      <w:color w:val="191919"/>
      <w:sz w:val="21"/>
      <w:szCs w:val="26"/>
    </w:rPr>
  </w:style>
  <w:style w:type="paragraph" w:styleId="5">
    <w:name w:val="heading 3"/>
    <w:basedOn w:val="1"/>
    <w:next w:val="1"/>
    <w:link w:val="140"/>
    <w:unhideWhenUsed/>
    <w:qFormat/>
    <w:uiPriority w:val="9"/>
    <w:pPr>
      <w:keepNext/>
      <w:keepLines/>
      <w:spacing w:before="0" w:after="0" w:line="288" w:lineRule="auto"/>
      <w:outlineLvl w:val="2"/>
    </w:pPr>
    <w:rPr>
      <w:rFonts w:asciiTheme="majorHAnsi" w:hAnsiTheme="majorHAnsi" w:eastAsiaTheme="majorEastAsia" w:cstheme="majorBidi"/>
      <w:b/>
      <w:bCs/>
      <w:color w:val="191919"/>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2" Type="http://schemas.openxmlformats.org/officeDocument/2006/relationships/image" Target="media/image5.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6490</Words>
  <Characters>7812</Characters>
  <Lines>0</Lines>
  <Paragraphs>0</Paragraphs>
  <TotalTime>1</TotalTime>
  <ScaleCrop>false</ScaleCrop>
  <LinksUpToDate>false</LinksUpToDate>
  <CharactersWithSpaces>8003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巩艳红；黄靖东；谢清华；庞洪伟</dc:creator>
  <dc:description>Ordinary audit-output proxies; direct and county-exposure treatment views; results generated from submission_analysis.py. Layout normalized to supplied 会计研究投稿格式模版(1).doc.</dc:description>
  <cp:lastModifiedBy>Umb.虔诚</cp:lastModifiedBy>
  <dcterms:modified xsi:type="dcterms:W3CDTF">2026-09-16T03:19:53Z</dcterms:modified>
  <dc:subject>Submission-oriented empirical manuscript grounded in current auditable data</dc:subject>
  <dc:title>生态文明建设示范区命名与地方政府审计产出——基于多期政策队列的经验证据</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BB7615A2A0DE442FBE68BB543075D4BF_13</vt:lpwstr>
  </property>
  <property fmtid="{D5CDD505-2E9C-101B-9397-08002B2CF9AE}" pid="4" name="KSOTemplateDocerSaveRecord">
    <vt:lpwstr>eyJoZGlkIjoiZDA3Y2MxMTVmOGQyNWNlZjBjMmVkM2IwMGE2OWYxMjAiLCJ1c2VySWQiOiIxMTcwMDc5NjE1In0=</vt:lpwstr>
  </property>
</Properties>
</file>