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BC90A" w14:textId="77777777" w:rsidR="00FB436E" w:rsidRPr="00FB436E" w:rsidRDefault="00FB436E" w:rsidP="00FB436E">
      <w:pPr>
        <w:widowControl/>
        <w:spacing w:after="900" w:line="630" w:lineRule="atLeast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FB436E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市政府关于印发《2016年公交都市创建工作计划》的通知</w:t>
      </w:r>
    </w:p>
    <w:p w14:paraId="31AC8908" w14:textId="77777777" w:rsidR="00FB436E" w:rsidRPr="00FB436E" w:rsidRDefault="00FB436E" w:rsidP="00FB436E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 w:rsidRPr="00FB436E">
        <w:rPr>
          <w:rFonts w:ascii="微软雅黑" w:eastAsia="微软雅黑" w:hAnsi="微软雅黑" w:cs="宋体" w:hint="eastAsia"/>
          <w:color w:val="111111"/>
          <w:kern w:val="0"/>
          <w:szCs w:val="21"/>
        </w:rPr>
        <w:t>各区人民政府，市府各委办局，市各直属单位：</w:t>
      </w:r>
    </w:p>
    <w:p w14:paraId="4311D03F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现将《2016年公交都市创建工作计划》印发给你们，请认真遵照执行。</w:t>
      </w:r>
    </w:p>
    <w:p w14:paraId="1D6EE0A6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14:paraId="41ACF907" w14:textId="77777777" w:rsidR="00FB436E" w:rsidRPr="00FB436E" w:rsidRDefault="00FB436E" w:rsidP="00FB436E">
      <w:pPr>
        <w:widowControl/>
        <w:jc w:val="righ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南京市人民政府</w:t>
      </w:r>
    </w:p>
    <w:p w14:paraId="23DA4847" w14:textId="77777777" w:rsidR="00FB436E" w:rsidRPr="00FB436E" w:rsidRDefault="00FB436E" w:rsidP="00FB436E">
      <w:pPr>
        <w:widowControl/>
        <w:jc w:val="righ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2016年5月23日</w:t>
      </w:r>
    </w:p>
    <w:p w14:paraId="08139141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 </w:t>
      </w:r>
    </w:p>
    <w:p w14:paraId="71B82CB3" w14:textId="77777777" w:rsidR="00FB436E" w:rsidRPr="00FB436E" w:rsidRDefault="00FB436E" w:rsidP="00FB436E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2016年公交都市创建工作计划</w:t>
      </w:r>
    </w:p>
    <w:p w14:paraId="4197B0CF" w14:textId="77777777" w:rsidR="00FB436E" w:rsidRPr="00FB436E" w:rsidRDefault="00FB436E" w:rsidP="00FB436E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14:paraId="7366D0AF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一、指导思想</w:t>
      </w:r>
    </w:p>
    <w:p w14:paraId="4A60C176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深入贯彻党的十八大和十八届三中、四中、五中全会精神，坚持“创新、协调、绿色、开放、共享”的发展理念，落实公交优先发展战略，围绕创建“公交都市”示范城市考核标准，加快推进公共交通体系建设，调整完善政策机制，推进基础设施建设，强化多种运输方式衔接，落实公交便民措施，强化公交企业管理，稳步提升全市公共交通服务水平，更好地满足人民群众出行需求。</w:t>
      </w:r>
    </w:p>
    <w:p w14:paraId="7CEA9751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二、工作目标</w:t>
      </w:r>
    </w:p>
    <w:p w14:paraId="4EBBFB41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（一）总体目标</w:t>
      </w:r>
    </w:p>
    <w:p w14:paraId="1CA2DE22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力争在2016年底前，公共交通机动化出行分担率达到61%；公共交通站点500米覆盖率达到95%；公共交通乘客满意度达到80%；公交专用道设置比率达到14%；绿色公共交通车辆比率达到70%；智慧公交服务全覆盖。</w:t>
      </w:r>
    </w:p>
    <w:p w14:paraId="2F3078F2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（二）工作任务</w:t>
      </w:r>
    </w:p>
    <w:p w14:paraId="719CB766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继续推进轨道交通建设，力争新增轨道运营里程33.8公里；续建和新建3处换乘枢纽中心；力争建成17座公交场站、改造完成7座公交场站；更新公交车1000辆，其中新能源公交车500辆；新建30公里公交专用道；新辟、优化调整30条以上公交线路；新增公共自行车服务点380个、公共自行车14500辆；实现全市公交信息一体化。</w:t>
      </w:r>
    </w:p>
    <w:p w14:paraId="2434BBF1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三、具体措施</w:t>
      </w:r>
    </w:p>
    <w:p w14:paraId="161AD802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（一）调整完善政策机制</w:t>
      </w:r>
    </w:p>
    <w:p w14:paraId="1EDD74D5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．修订公交都市创建实施方案。对照国家创建“公交都市”示范城市中期检查报告，客观评价前期成果，认真总结经验做法，系统分析问题原因，修订《南京市创建国家“公交都市”示范城市实施方案（2013-2017）》，以需求为导向，着力补短板，调结构，确保2017年全面考核更加科学合理。</w:t>
      </w:r>
    </w:p>
    <w:p w14:paraId="30D7DA62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．编制公交发展相关规划和规范。编制《南京市公交线网专项规划》、《南京市公交专用道专项规划》和《南京市公交场站建设行动计划》；继续开展地铁站点换乘设施一体化规划，启动地铁5号线站点与地面交通一体化衔接设施规划；开展一批轨道交通站点综合城市设计及公交场站复合利用城市设计；编制《公交场站（首末站、停保场、枢纽站）设计标准》，完成公交都市年度发展报告。</w:t>
      </w:r>
    </w:p>
    <w:p w14:paraId="63E1B49F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3．优化公交行业成本规制政策。结合我市公交企业成本规制实施情况，调研学习深圳、成都等城市的经验做法，修订《南京市公共汽车经营企业成本规制管理办法》，优化补贴实施方式，采取定额+单项补贴的方式；完善规制指标体系；完善成本规制审核机制和流程；优化补贴发放的机制流程，发挥补贴的经济杠杆作用，切实达到开源节流、降本增效的作用。</w:t>
      </w:r>
    </w:p>
    <w:p w14:paraId="64DB1B7D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4．完善公交行业考核办法。修订公交企业《安全营运服务考核办法》和《高层管理人员考核办法》，完善考核指标体系和考核组织架构、优化考核实施机制和流程、强化考核结果的应用。重点考核公交企业营收、成本、安全和服务，引入第三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方专业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机构，监督考核过程及结果的公布，增加公众的知情权和参与度，从而激励公交运营企业自身加强管理。</w:t>
      </w:r>
    </w:p>
    <w:p w14:paraId="44BA818C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（二）推进基础设施建设</w:t>
      </w:r>
    </w:p>
    <w:p w14:paraId="4208AA5B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1．轨道交通建设。继续推进地铁4号线一期、5号线、宁和线、宁高线、宁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溧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线、麒麟有轨电车1号线工程建设，力争开通地铁4号线；启动7号线工程、1号线北延线工程。</w:t>
      </w:r>
    </w:p>
    <w:p w14:paraId="617C3E5F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2．换乘设施建设。续建浦口城西路换乘枢纽和马群换乘中心；开工建设高淳区苏皖交通枢纽中心，继续完善地铁3号线、10号线站点与地面交通一体化配套设施建设。推进4号线地铁站点配套设施建设。</w:t>
      </w:r>
    </w:p>
    <w:p w14:paraId="7671B021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3．公交场站建设。建成百家湖枢纽站、中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花岗首末站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等14座（力争17座）公交场站，完成大桥南路、红山南路等7座公交场站改造；续建和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凤站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、夫子庙站等11座公交场站；开工新建宁丹路停保场、宁双路站等15座以上公交场站，力争达到19座。改造出新公交站台170个（主城区100个、江宁50个、溧水20个）。</w:t>
      </w:r>
    </w:p>
    <w:p w14:paraId="027ED83B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4．车辆更新工作。全年更新使用年限到期的公交车1000辆，其中新能源公交车500辆，并且建成一批满足新能源公交车使用的充电配套设施。</w:t>
      </w:r>
    </w:p>
    <w:p w14:paraId="5739F4D2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5．公交路权优先工程建设。全年新建30公里公交专用道，逐步实现主城区公交专用道的成环成网。新装100套移动抓拍电子监控设备，加强公交专用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道使用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的监督管理。实现公交运营与交通信号协调控制，减少公交车、有轨电车在交叉口的通行延误，实现公交优先通行交叉口比率达到30%，提高公交车行驶速度和正点率。</w:t>
      </w:r>
    </w:p>
    <w:p w14:paraId="65720EA1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（三）强化多种运输方式衔接</w:t>
      </w:r>
    </w:p>
    <w:p w14:paraId="63A82E5F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1．优化运营组织。调整公交运行结构，加强轨道交通干线、常规公交主线和微循环的支线有机结合，提高站点覆盖率和线网覆盖率。在江北新区、雨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花软件谷经济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开发区、大型集中居住区，推进微循环公交系统，加强公交与地铁、公交与枢纽之间的衔接，合理投放和调整公交运力，适应客流组团变化。</w:t>
      </w:r>
    </w:p>
    <w:p w14:paraId="4607E454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．优化公交线网布局。全面分析客流情况，稳步实施公交线网优化，年度计划新辟和调整公交线路30条以上，进一步缩短市民出行时间、候车时间和换乘时间。配合大桥封闭维修，适时调整轮渡运力配备，保障沿江两岸居民便捷出行。</w:t>
      </w:r>
    </w:p>
    <w:p w14:paraId="37CF40FC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．创新公交运营模式。运用中运量公共交通适应性研究成果，在轨道交通尚未建设或规划的区域，选择具有道路条件的地区，规划开通中运量快速公交。试行以一人一座、点到点的快线、大站快车等运营模式，缓解客流走廊高峰出行难。</w:t>
      </w:r>
    </w:p>
    <w:p w14:paraId="24FCCE8D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4．加强公交信息化。开展智能公交系统（二期）工程建设，实现公交车动态客流采集和交通大数据应用。建设和完善溧水、高淳公交信息系统，与市公交信息系统并网运营，提升郊区公交运营管理信息化水平。</w:t>
      </w:r>
    </w:p>
    <w:p w14:paraId="118CCA3F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（四）落实公交便民措施</w:t>
      </w:r>
    </w:p>
    <w:p w14:paraId="61379040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1．扩大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卡通覆盖面。完成地铁121个站点所有通道的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卡通改造；更新公交车同步安装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卡通软硬件，完成3000辆出租车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卡通硬件改造及程序更新，切实方便市民出行换乘。</w:t>
      </w:r>
    </w:p>
    <w:p w14:paraId="2BA5DE63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．提升智慧公交服务。实现“掌上公交”、“我的南京”交通频道和基于百度地图的交通出行服务等多渠道信息（含APP）服务，扩大受众人群，保证数据质量，拓展服务功能，增加用户体验，提升出行导航服务水平。</w:t>
      </w:r>
    </w:p>
    <w:p w14:paraId="15514E77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．倡导绿色出行方式。新增公共自行车服务网点380个、总数达到1600个，新增公共自行车1.45万辆、总数达到5.45万辆。建成满足公共自行车正常运营的综合服务中心。增设公共自行车的办卡服务网点，提高车辆布局调度水平。印制发放公交便民宣传卡，组织实施“公共交通宣传周”和“绿色出行月”等系列宣传活动，大力倡导绿色出行方式。</w:t>
      </w:r>
    </w:p>
    <w:p w14:paraId="6B3BDE2E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（五）强化公交企业管理</w:t>
      </w:r>
    </w:p>
    <w:p w14:paraId="72C77854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．提高运营管理水平。进一步深化公交企业内部改革，理顺公交集团内部管理体制，建立现代企业管理制度，增强公交企业内部活力，努力降低生产成本；加快公交企业规范化、标准化和制度化建设，不断提升公交服务保障能力和水平。</w:t>
      </w:r>
    </w:p>
    <w:p w14:paraId="696024D3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2．落实安全生产主体责任。建立健全安全生产责任体系，充实安全生产管理机构和专职安全管理人员，按照市政府要求配备企业安全总监，并充分赋予</w:t>
      </w: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安全管理责权。定期开展隐患排查治理和突发事件应急演练，切实提高司乘人员的安全防范意识和应急处置能力。确保公共汽电车责任事故死亡率低于0.045人/百万车公里，轨道交通责任事故死亡率低于0.01人/百万车公里。</w:t>
      </w:r>
    </w:p>
    <w:p w14:paraId="2871ABAA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．加强行业文明诚信建设。加强企业员工的素质培训，加强管理者的监管能力，建立健全诚信管理机制，营造良好的服务文化。在公交系统引入“市民诚信卡”，倡导诚信行为和善行义举。继续大力开展公交车、出租汽车“礼让斑马线”文明行车活动，着力提升礼让率。</w:t>
      </w:r>
    </w:p>
    <w:p w14:paraId="2BD359A6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4．加强公交驾驶员培养和保障。健全培训制度，年度培训轮训驾驶员不少于1000人次。完善驾驶员轮岗和</w:t>
      </w:r>
      <w:proofErr w:type="gramStart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竞岗</w:t>
      </w:r>
      <w:proofErr w:type="gramEnd"/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机制，优化一线驾驶人员组成，形成梯形人员结构，不断提高城市公共交通从业人员素质。完善公交企业职工工资制定和增长机制，逐步提高公交企业职工平均工资水平，重点提高一线人员收入。加强公共交通企业工会建设，落实有关劳动保护政策，关心职工生活，改善工作条件，确保行业队伍稳定。</w:t>
      </w:r>
    </w:p>
    <w:p w14:paraId="6622F451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附件：1．</w:t>
      </w:r>
      <w:hyperlink r:id="rId6" w:history="1">
        <w:r w:rsidRPr="00FB436E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南京市“公交都市”指标现状及年度目标值汇总表</w:t>
        </w:r>
      </w:hyperlink>
    </w:p>
    <w:p w14:paraId="6603BE69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2．</w:t>
      </w:r>
      <w:hyperlink r:id="rId7" w:history="1">
        <w:r w:rsidRPr="00FB436E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2016年南京市“公交都市”建设工作任务安排表</w:t>
        </w:r>
      </w:hyperlink>
    </w:p>
    <w:p w14:paraId="38ACAD11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3．</w:t>
      </w:r>
      <w:hyperlink r:id="rId8" w:history="1">
        <w:r w:rsidRPr="00FB436E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2016年地铁3号线站点与地面交通一体化设施建设计划表</w:t>
        </w:r>
      </w:hyperlink>
    </w:p>
    <w:p w14:paraId="537846BB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4．</w:t>
      </w:r>
      <w:hyperlink r:id="rId9" w:history="1">
        <w:r w:rsidRPr="00FB436E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2016年度公交场站建设计划表</w:t>
        </w:r>
      </w:hyperlink>
    </w:p>
    <w:p w14:paraId="483E60CE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5．</w:t>
      </w:r>
      <w:hyperlink r:id="rId10" w:history="1">
        <w:r w:rsidRPr="00FB436E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2016年更新公交车辆指标任务分配表</w:t>
        </w:r>
      </w:hyperlink>
    </w:p>
    <w:p w14:paraId="1C1495C1" w14:textId="77777777" w:rsidR="00FB436E" w:rsidRPr="00FB436E" w:rsidRDefault="00FB436E" w:rsidP="00FB436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B43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6．</w:t>
      </w:r>
      <w:hyperlink r:id="rId11" w:history="1">
        <w:r w:rsidRPr="00FB436E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2016年度公交专用</w:t>
        </w:r>
        <w:proofErr w:type="gramStart"/>
        <w:r w:rsidRPr="00FB436E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道建设</w:t>
        </w:r>
        <w:proofErr w:type="gramEnd"/>
        <w:r w:rsidRPr="00FB436E">
          <w:rPr>
            <w:rFonts w:ascii="微软雅黑" w:eastAsia="微软雅黑" w:hAnsi="微软雅黑" w:cs="宋体" w:hint="eastAsia"/>
            <w:color w:val="000000"/>
            <w:kern w:val="0"/>
            <w:sz w:val="24"/>
            <w:szCs w:val="24"/>
            <w:u w:val="single"/>
          </w:rPr>
          <w:t>计划表</w:t>
        </w:r>
      </w:hyperlink>
    </w:p>
    <w:p w14:paraId="01F5BAF1" w14:textId="77777777" w:rsidR="001073AE" w:rsidRPr="00FB436E" w:rsidRDefault="001073AE"/>
    <w:sectPr w:rsidR="001073AE" w:rsidRPr="00FB4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F9F52" w14:textId="77777777" w:rsidR="00DA169F" w:rsidRDefault="00DA169F" w:rsidP="00FB436E">
      <w:r>
        <w:separator/>
      </w:r>
    </w:p>
  </w:endnote>
  <w:endnote w:type="continuationSeparator" w:id="0">
    <w:p w14:paraId="6F118CA1" w14:textId="77777777" w:rsidR="00DA169F" w:rsidRDefault="00DA169F" w:rsidP="00FB4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3EAB8" w14:textId="77777777" w:rsidR="00DA169F" w:rsidRDefault="00DA169F" w:rsidP="00FB436E">
      <w:r>
        <w:separator/>
      </w:r>
    </w:p>
  </w:footnote>
  <w:footnote w:type="continuationSeparator" w:id="0">
    <w:p w14:paraId="14BFE737" w14:textId="77777777" w:rsidR="00DA169F" w:rsidRDefault="00DA169F" w:rsidP="00FB4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AE"/>
    <w:rsid w:val="001073AE"/>
    <w:rsid w:val="00DA169F"/>
    <w:rsid w:val="00F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8966B-6593-4BCD-B93C-768578B3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B43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3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436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B43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B4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njing.gov.cn/zdgk/201606/W020160613536063226018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anjing.gov.cn/zdgk/201606/W020160613536063225384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njing.gov.cn/zdgk/201606/W020160613536063222640.docx" TargetMode="External"/><Relationship Id="rId11" Type="http://schemas.openxmlformats.org/officeDocument/2006/relationships/hyperlink" Target="http://www.nanjing.gov.cn/zdgk/201606/W020160613536063227325.doc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nanjing.gov.cn/zdgk/201606/W020160613536063224294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anjing.gov.cn/zdgk/201606/W020160613536063221296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2021-04-14T01:41:00Z</dcterms:created>
  <dcterms:modified xsi:type="dcterms:W3CDTF">2021-04-14T01:42:00Z</dcterms:modified>
</cp:coreProperties>
</file>