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9BAD2" w14:textId="77777777" w:rsidR="00E70012" w:rsidRDefault="00E70012" w:rsidP="00E70012">
      <w:pPr>
        <w:pStyle w:val="a7"/>
        <w:shd w:val="clear" w:color="auto" w:fill="FFFFFF"/>
        <w:spacing w:before="0" w:beforeAutospacing="0" w:after="300" w:afterAutospacing="0" w:line="420" w:lineRule="atLeast"/>
        <w:jc w:val="center"/>
        <w:rPr>
          <w:color w:val="000000"/>
        </w:rPr>
      </w:pPr>
      <w:r>
        <w:rPr>
          <w:rStyle w:val="a8"/>
          <w:rFonts w:hint="eastAsia"/>
          <w:color w:val="000000"/>
          <w:sz w:val="36"/>
          <w:szCs w:val="36"/>
        </w:rPr>
        <w:t>重庆市人民政府关于印发</w:t>
      </w:r>
    </w:p>
    <w:p w14:paraId="5040F7FC" w14:textId="77777777" w:rsidR="00E70012" w:rsidRDefault="00E70012" w:rsidP="00E70012">
      <w:pPr>
        <w:pStyle w:val="a7"/>
        <w:shd w:val="clear" w:color="auto" w:fill="FFFFFF"/>
        <w:spacing w:before="0" w:beforeAutospacing="0" w:after="300" w:afterAutospacing="0" w:line="420" w:lineRule="atLeast"/>
        <w:jc w:val="center"/>
        <w:rPr>
          <w:rFonts w:hint="eastAsia"/>
          <w:color w:val="000000"/>
        </w:rPr>
      </w:pPr>
      <w:r>
        <w:rPr>
          <w:rStyle w:val="a8"/>
          <w:rFonts w:hint="eastAsia"/>
          <w:color w:val="000000"/>
          <w:sz w:val="36"/>
          <w:szCs w:val="36"/>
        </w:rPr>
        <w:t>重庆两路寸滩保税港区招商引资优惠政策的通知</w:t>
      </w:r>
    </w:p>
    <w:p w14:paraId="67765563" w14:textId="77777777" w:rsidR="00E70012" w:rsidRDefault="00E70012" w:rsidP="00E70012">
      <w:pPr>
        <w:pStyle w:val="a7"/>
        <w:shd w:val="clear" w:color="auto" w:fill="FFFFFF"/>
        <w:spacing w:before="0" w:beforeAutospacing="0" w:after="300" w:afterAutospacing="0" w:line="420" w:lineRule="atLeast"/>
        <w:jc w:val="center"/>
        <w:rPr>
          <w:rFonts w:hint="eastAsia"/>
          <w:color w:val="000000"/>
        </w:rPr>
      </w:pPr>
    </w:p>
    <w:p w14:paraId="41B6A4CF" w14:textId="77777777" w:rsidR="00E70012" w:rsidRDefault="00E70012" w:rsidP="00E70012">
      <w:pPr>
        <w:pStyle w:val="a7"/>
        <w:shd w:val="clear" w:color="auto" w:fill="FFFFFF"/>
        <w:spacing w:before="0" w:beforeAutospacing="0" w:after="300" w:afterAutospacing="0" w:line="420" w:lineRule="atLeast"/>
        <w:rPr>
          <w:rFonts w:hint="eastAsia"/>
          <w:color w:val="000000"/>
        </w:rPr>
      </w:pPr>
    </w:p>
    <w:p w14:paraId="16DD7DFB" w14:textId="77777777" w:rsidR="00E70012" w:rsidRDefault="00E70012" w:rsidP="00E70012">
      <w:pPr>
        <w:pStyle w:val="a7"/>
        <w:shd w:val="clear" w:color="auto" w:fill="FFFFFF"/>
        <w:spacing w:before="0" w:beforeAutospacing="0" w:after="300" w:afterAutospacing="0" w:line="420" w:lineRule="atLeast"/>
        <w:rPr>
          <w:rFonts w:hint="eastAsia"/>
          <w:color w:val="000000"/>
        </w:rPr>
      </w:pPr>
      <w:proofErr w:type="gramStart"/>
      <w:r>
        <w:rPr>
          <w:rFonts w:hint="eastAsia"/>
          <w:color w:val="000000"/>
        </w:rPr>
        <w:t>渝府发</w:t>
      </w:r>
      <w:proofErr w:type="gramEnd"/>
      <w:r>
        <w:rPr>
          <w:rFonts w:hint="eastAsia"/>
          <w:color w:val="000000"/>
        </w:rPr>
        <w:t>〔2009〕105号</w:t>
      </w:r>
    </w:p>
    <w:p w14:paraId="4A36C56C" w14:textId="77777777" w:rsidR="00E70012" w:rsidRDefault="00E70012" w:rsidP="00E70012">
      <w:pPr>
        <w:pStyle w:val="a7"/>
        <w:shd w:val="clear" w:color="auto" w:fill="FFFFFF"/>
        <w:spacing w:before="0" w:beforeAutospacing="0" w:after="300" w:afterAutospacing="0" w:line="420" w:lineRule="atLeast"/>
        <w:rPr>
          <w:rFonts w:hint="eastAsia"/>
          <w:color w:val="000000"/>
        </w:rPr>
      </w:pPr>
    </w:p>
    <w:p w14:paraId="3240A5C3" w14:textId="77777777" w:rsidR="00E70012" w:rsidRDefault="00E70012" w:rsidP="00E70012">
      <w:pPr>
        <w:pStyle w:val="a7"/>
        <w:shd w:val="clear" w:color="auto" w:fill="FFFFFF"/>
        <w:spacing w:before="0" w:beforeAutospacing="0" w:after="300" w:afterAutospacing="0" w:line="420" w:lineRule="atLeast"/>
        <w:rPr>
          <w:rFonts w:hint="eastAsia"/>
          <w:color w:val="000000"/>
        </w:rPr>
      </w:pPr>
      <w:r>
        <w:rPr>
          <w:rFonts w:hint="eastAsia"/>
          <w:color w:val="000000"/>
        </w:rPr>
        <w:t> </w:t>
      </w:r>
    </w:p>
    <w:p w14:paraId="75240865" w14:textId="77777777" w:rsidR="00E70012" w:rsidRDefault="00E70012" w:rsidP="00E70012">
      <w:pPr>
        <w:pStyle w:val="a7"/>
        <w:shd w:val="clear" w:color="auto" w:fill="FFFFFF"/>
        <w:spacing w:before="0" w:beforeAutospacing="0" w:after="300" w:afterAutospacing="0" w:line="420" w:lineRule="atLeast"/>
        <w:rPr>
          <w:rFonts w:hint="eastAsia"/>
          <w:color w:val="000000"/>
        </w:rPr>
      </w:pPr>
      <w:r>
        <w:rPr>
          <w:rFonts w:hint="eastAsia"/>
          <w:color w:val="000000"/>
        </w:rPr>
        <w:t>各区县（自治县）人民政府，市政府各部门，有关单位：</w:t>
      </w:r>
    </w:p>
    <w:p w14:paraId="026313BD"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《重庆两路寸滩保税港区招商引资优惠政策》已经2009年11月2日市人民政府第53次常务会议通过，现印发给你们，请遵照执行。</w:t>
      </w:r>
    </w:p>
    <w:p w14:paraId="2DF8F5AE" w14:textId="77777777" w:rsidR="00E70012" w:rsidRDefault="00E70012" w:rsidP="00E70012">
      <w:pPr>
        <w:pStyle w:val="a7"/>
        <w:shd w:val="clear" w:color="auto" w:fill="FFFFFF"/>
        <w:spacing w:before="0" w:beforeAutospacing="0" w:after="300" w:afterAutospacing="0" w:line="420" w:lineRule="atLeast"/>
        <w:rPr>
          <w:rFonts w:hint="eastAsia"/>
          <w:color w:val="000000"/>
        </w:rPr>
      </w:pPr>
      <w:r>
        <w:rPr>
          <w:rFonts w:hint="eastAsia"/>
          <w:color w:val="000000"/>
        </w:rPr>
        <w:t> </w:t>
      </w:r>
    </w:p>
    <w:p w14:paraId="42F5DAA5" w14:textId="77777777" w:rsidR="00E70012" w:rsidRDefault="00E70012" w:rsidP="00E70012">
      <w:pPr>
        <w:pStyle w:val="a7"/>
        <w:shd w:val="clear" w:color="auto" w:fill="FFFFFF"/>
        <w:spacing w:before="0" w:beforeAutospacing="0" w:after="300" w:afterAutospacing="0" w:line="420" w:lineRule="atLeast"/>
        <w:jc w:val="right"/>
        <w:rPr>
          <w:rFonts w:hint="eastAsia"/>
          <w:color w:val="000000"/>
        </w:rPr>
      </w:pPr>
      <w:r>
        <w:rPr>
          <w:rFonts w:hint="eastAsia"/>
          <w:color w:val="000000"/>
        </w:rPr>
        <w:t>二○○九年十一月九日        </w:t>
      </w:r>
    </w:p>
    <w:p w14:paraId="6CD1D2E4" w14:textId="77777777" w:rsidR="00E70012" w:rsidRDefault="00E70012" w:rsidP="00E70012">
      <w:pPr>
        <w:pStyle w:val="a7"/>
        <w:shd w:val="clear" w:color="auto" w:fill="FFFFFF"/>
        <w:spacing w:before="0" w:beforeAutospacing="0" w:after="300" w:afterAutospacing="0" w:line="420" w:lineRule="atLeast"/>
        <w:rPr>
          <w:rFonts w:hint="eastAsia"/>
          <w:color w:val="000000"/>
        </w:rPr>
      </w:pPr>
      <w:r>
        <w:rPr>
          <w:rFonts w:hint="eastAsia"/>
          <w:color w:val="000000"/>
        </w:rPr>
        <w:t>  </w:t>
      </w:r>
    </w:p>
    <w:p w14:paraId="489464B2" w14:textId="77777777" w:rsidR="00E70012" w:rsidRDefault="00E70012" w:rsidP="00E70012">
      <w:pPr>
        <w:pStyle w:val="a7"/>
        <w:shd w:val="clear" w:color="auto" w:fill="FFFFFF"/>
        <w:spacing w:before="0" w:beforeAutospacing="0" w:after="300" w:afterAutospacing="0" w:line="420" w:lineRule="atLeast"/>
        <w:jc w:val="center"/>
        <w:rPr>
          <w:rFonts w:hint="eastAsia"/>
          <w:color w:val="000000"/>
        </w:rPr>
      </w:pPr>
      <w:r>
        <w:rPr>
          <w:rStyle w:val="a8"/>
          <w:rFonts w:hint="eastAsia"/>
          <w:color w:val="000000"/>
          <w:sz w:val="36"/>
          <w:szCs w:val="36"/>
        </w:rPr>
        <w:t>重庆两路寸滩保税港区招商引资优惠政策</w:t>
      </w:r>
    </w:p>
    <w:p w14:paraId="7FE7E1D8" w14:textId="77777777" w:rsidR="00E70012" w:rsidRDefault="00E70012" w:rsidP="00E70012">
      <w:pPr>
        <w:pStyle w:val="a7"/>
        <w:shd w:val="clear" w:color="auto" w:fill="FFFFFF"/>
        <w:spacing w:before="0" w:beforeAutospacing="0" w:after="300" w:afterAutospacing="0" w:line="420" w:lineRule="atLeast"/>
        <w:rPr>
          <w:rFonts w:hint="eastAsia"/>
          <w:color w:val="000000"/>
        </w:rPr>
      </w:pPr>
    </w:p>
    <w:p w14:paraId="7DD00BDC" w14:textId="77777777" w:rsidR="00E70012" w:rsidRDefault="00E70012" w:rsidP="00E70012">
      <w:pPr>
        <w:pStyle w:val="a7"/>
        <w:shd w:val="clear" w:color="auto" w:fill="FFFFFF"/>
        <w:spacing w:before="0" w:beforeAutospacing="0" w:after="300" w:afterAutospacing="0" w:line="420" w:lineRule="atLeast"/>
        <w:rPr>
          <w:rFonts w:hint="eastAsia"/>
          <w:color w:val="000000"/>
        </w:rPr>
      </w:pPr>
      <w:r>
        <w:rPr>
          <w:rFonts w:hint="eastAsia"/>
          <w:color w:val="000000"/>
        </w:rPr>
        <w:t> </w:t>
      </w:r>
    </w:p>
    <w:p w14:paraId="3163E272"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为加快重庆两路寸滩保税港区（以下简称保税港区）招商引资，更好地吸引国内外有实力的企业入区投资兴业，促进重庆及西部地区开放型经济发展，在认真执行现行重庆市有关优惠政策的基础上，依据有关法律、行政法规制定本优惠政策。</w:t>
      </w:r>
    </w:p>
    <w:p w14:paraId="5FF2FC10"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lastRenderedPageBreak/>
        <w:t>本优惠政策的适用范围，按照《国务院关于同意设立重庆两路寸滩保税港区的批复》（</w:t>
      </w:r>
      <w:proofErr w:type="gramStart"/>
      <w:r>
        <w:rPr>
          <w:rFonts w:hint="eastAsia"/>
          <w:color w:val="000000"/>
        </w:rPr>
        <w:t>国函〔2008〕</w:t>
      </w:r>
      <w:proofErr w:type="gramEnd"/>
      <w:r>
        <w:rPr>
          <w:rFonts w:hint="eastAsia"/>
          <w:color w:val="000000"/>
        </w:rPr>
        <w:t>100号）明确的界址点坐标范围界定。</w:t>
      </w:r>
    </w:p>
    <w:p w14:paraId="07BCEB0D"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 </w:t>
      </w:r>
    </w:p>
    <w:p w14:paraId="75920126" w14:textId="77777777" w:rsidR="00E70012" w:rsidRDefault="00E70012" w:rsidP="00E70012">
      <w:pPr>
        <w:pStyle w:val="a7"/>
        <w:shd w:val="clear" w:color="auto" w:fill="FFFFFF"/>
        <w:spacing w:before="0" w:beforeAutospacing="0" w:after="300" w:afterAutospacing="0" w:line="420" w:lineRule="atLeast"/>
        <w:jc w:val="center"/>
        <w:rPr>
          <w:rFonts w:hint="eastAsia"/>
          <w:color w:val="000000"/>
        </w:rPr>
      </w:pPr>
      <w:r>
        <w:rPr>
          <w:rStyle w:val="a8"/>
          <w:rFonts w:hint="eastAsia"/>
          <w:color w:val="000000"/>
        </w:rPr>
        <w:t>第一章  进出口环节税收及监管政策</w:t>
      </w:r>
    </w:p>
    <w:p w14:paraId="7D430E2E"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 </w:t>
      </w:r>
    </w:p>
    <w:p w14:paraId="1083F2D3"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一、境外进入保税港区的货物予以保税。法律、行政法规另有规定的除外。</w:t>
      </w:r>
    </w:p>
    <w:p w14:paraId="310742B9"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二、保税港区内企业的货物交易不征收增值税、消费税；保税港区内企业直接出口的货物免征增值税和消费税。保税港区内生产企业生产出口货物耗用的水、电、气（汽），准予按现行政策规定水、电、气（汽）适用的出口退税率退还增值税。</w:t>
      </w:r>
    </w:p>
    <w:p w14:paraId="7E978447"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三、境内货物进入保税港区视同出口，按现行政策规定的出口货物适用出口退税</w:t>
      </w:r>
      <w:proofErr w:type="gramStart"/>
      <w:r>
        <w:rPr>
          <w:rFonts w:hint="eastAsia"/>
          <w:color w:val="000000"/>
        </w:rPr>
        <w:t>率实行</w:t>
      </w:r>
      <w:proofErr w:type="gramEnd"/>
      <w:r>
        <w:rPr>
          <w:rFonts w:hint="eastAsia"/>
          <w:color w:val="000000"/>
        </w:rPr>
        <w:t>退税。</w:t>
      </w:r>
    </w:p>
    <w:p w14:paraId="15BA862A"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四、对保税港区内生产企业在国内采购用于生产出口产品的并已取消出口退税的列名原材料，保税港区外企业可凭海关签发的出口货物报关单等相关凭证，按增值税法定征税率办理出口退税。如列名原材料出口退税率进行了调整，保税港区内生产企业在国内采购加工出口的，统一按调整后的退税率执行。</w:t>
      </w:r>
    </w:p>
    <w:p w14:paraId="2FB9C22A"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五、货物出保税港区进入国内销售，按货物进口的有关规定，办理报关手续，并按货物实际状态征税。</w:t>
      </w:r>
    </w:p>
    <w:p w14:paraId="045A94FC"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六、除法律、行政法规另有规定外，从境外进入保税港区的下列货物免征关税和进口环节税，具体包括：保税港区内生产性的基础设施建设项目所需的机器、设备和建设生产厂房、仓储设施所需的基建物资，保税港区内企业生产所需的机器、设备、模具及其维修用零配件，保税港区内企业和行政管理机构自用合理数量的办公用品等。</w:t>
      </w:r>
    </w:p>
    <w:p w14:paraId="22124537"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lastRenderedPageBreak/>
        <w:t>七、保税港区与境外之间进出的货物，不实行进出口配额、许可证件管理，但法律、行政法规和规章另有规定的除外。</w:t>
      </w:r>
    </w:p>
    <w:p w14:paraId="31F61544"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八、保税港区与区外之间进出的货物，经海关核准，区内企业可以办理集中申报手续，在1个自然月内将申报清单数据进行归并，填制进出口货物报关单，在次月底前向海关办理集中申报手续。</w:t>
      </w:r>
    </w:p>
    <w:p w14:paraId="489A93B7"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九、保税港区与其他海关特殊监管区域或者保税监管场所之间的流转货物，不征收进出口环节的有关税收。</w:t>
      </w:r>
    </w:p>
    <w:p w14:paraId="6D21AE4B"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 </w:t>
      </w:r>
    </w:p>
    <w:p w14:paraId="402852C8" w14:textId="77777777" w:rsidR="00E70012" w:rsidRDefault="00E70012" w:rsidP="00E70012">
      <w:pPr>
        <w:pStyle w:val="a7"/>
        <w:shd w:val="clear" w:color="auto" w:fill="FFFFFF"/>
        <w:spacing w:before="0" w:beforeAutospacing="0" w:after="300" w:afterAutospacing="0" w:line="420" w:lineRule="atLeast"/>
        <w:jc w:val="center"/>
        <w:rPr>
          <w:rFonts w:hint="eastAsia"/>
          <w:color w:val="000000"/>
        </w:rPr>
      </w:pPr>
      <w:r>
        <w:rPr>
          <w:rStyle w:val="a8"/>
          <w:rFonts w:hint="eastAsia"/>
          <w:color w:val="000000"/>
        </w:rPr>
        <w:t>第二章  出入境检验检疫政策</w:t>
      </w:r>
    </w:p>
    <w:p w14:paraId="65FC8CE8"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 </w:t>
      </w:r>
    </w:p>
    <w:p w14:paraId="24B6A0B6"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十、进出保税港区应检物实行“一次性检验检疫”。</w:t>
      </w:r>
    </w:p>
    <w:p w14:paraId="0D402656"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十一、对出口活畜、活禽、水生动物和免验农产品全额免收检验检疫费，对其他出口农产品减半收费。</w:t>
      </w:r>
    </w:p>
    <w:p w14:paraId="710B57E7"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十二、对《出入境检验检疫机构实施检验检疫的进出境商品目录》第61章（针织或钩编的服装及衣着附件）、62章（非针织或非钩编的服装及衣着附件）全部编码出口纺织商品的出入境检验检疫收费降低30%。</w:t>
      </w:r>
    </w:p>
    <w:p w14:paraId="5B382EA1"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 </w:t>
      </w:r>
    </w:p>
    <w:p w14:paraId="1561BE1E" w14:textId="77777777" w:rsidR="00E70012" w:rsidRDefault="00E70012" w:rsidP="00E70012">
      <w:pPr>
        <w:pStyle w:val="a7"/>
        <w:shd w:val="clear" w:color="auto" w:fill="FFFFFF"/>
        <w:spacing w:before="0" w:beforeAutospacing="0" w:after="300" w:afterAutospacing="0" w:line="420" w:lineRule="atLeast"/>
        <w:jc w:val="center"/>
        <w:rPr>
          <w:rFonts w:hint="eastAsia"/>
          <w:color w:val="000000"/>
        </w:rPr>
      </w:pPr>
      <w:r>
        <w:rPr>
          <w:rStyle w:val="a8"/>
          <w:rFonts w:hint="eastAsia"/>
          <w:color w:val="000000"/>
        </w:rPr>
        <w:t>第三章  财税扶持政策</w:t>
      </w:r>
    </w:p>
    <w:p w14:paraId="61C74064"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 </w:t>
      </w:r>
    </w:p>
    <w:p w14:paraId="33FE1EB6"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十三、对在保税港区内新办的鼓励类产业的企业，按西部大开发政策，减按15%的税率征收企业所得税。</w:t>
      </w:r>
    </w:p>
    <w:p w14:paraId="36ECF28D"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lastRenderedPageBreak/>
        <w:t>十四、对2012年前在保税港区内新办的大型仓储、分拨、配送、采购类物流企业和经认定为高新技术的出口加工贸易企业，自获利年度起，根据企业缴纳的企业所得税市级留成部分给予第1―2年全额补贴，第3―5年减半补贴。</w:t>
      </w:r>
    </w:p>
    <w:p w14:paraId="3B21DB2C"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十五、对2012年前在保税港区内新办的航运（航空）企业从事国际航运（航空）业务取得的收入，根据企业缴纳的营业税市级留成部分给予3年全额补贴。</w:t>
      </w:r>
    </w:p>
    <w:p w14:paraId="1CE1F98F"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十六、对在保税港区内新办的仓储、物流等企业在保税港区内从事货物运输、仓储、装卸搬运业务取得的收入，在2010―2012年内，根据企业缴纳的营业税给予一定比例的补贴。</w:t>
      </w:r>
    </w:p>
    <w:p w14:paraId="242F9CDF"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 </w:t>
      </w:r>
    </w:p>
    <w:p w14:paraId="51A1DA26" w14:textId="77777777" w:rsidR="00E70012" w:rsidRDefault="00E70012" w:rsidP="00E70012">
      <w:pPr>
        <w:pStyle w:val="a7"/>
        <w:shd w:val="clear" w:color="auto" w:fill="FFFFFF"/>
        <w:spacing w:before="0" w:beforeAutospacing="0" w:after="300" w:afterAutospacing="0" w:line="420" w:lineRule="atLeast"/>
        <w:jc w:val="center"/>
        <w:rPr>
          <w:rFonts w:hint="eastAsia"/>
          <w:color w:val="000000"/>
        </w:rPr>
      </w:pPr>
      <w:r>
        <w:rPr>
          <w:rStyle w:val="a8"/>
          <w:rFonts w:hint="eastAsia"/>
          <w:color w:val="000000"/>
        </w:rPr>
        <w:t>第四章  外汇政策</w:t>
      </w:r>
    </w:p>
    <w:p w14:paraId="493AB40D"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 </w:t>
      </w:r>
    </w:p>
    <w:p w14:paraId="6C1A452A"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十七、保税港区内企业与境内区外之间货物贸易项下交易，可以人民币计价结算，也可以外币计价结算；货物贸易项下从属费用计价结算币种按商业惯例办理。</w:t>
      </w:r>
    </w:p>
    <w:p w14:paraId="46DC526B"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十八、保税港区内企业付汇时无法提供相关凭证和商业单据的，可在付汇后90日内按相关规定向付汇银行提供，并由付汇银行按规定</w:t>
      </w:r>
      <w:proofErr w:type="gramStart"/>
      <w:r>
        <w:rPr>
          <w:rFonts w:hint="eastAsia"/>
          <w:color w:val="000000"/>
        </w:rPr>
        <w:t>办理核注结案</w:t>
      </w:r>
      <w:proofErr w:type="gramEnd"/>
      <w:r>
        <w:rPr>
          <w:rFonts w:hint="eastAsia"/>
          <w:color w:val="000000"/>
        </w:rPr>
        <w:t>及签注等手续。</w:t>
      </w:r>
    </w:p>
    <w:p w14:paraId="0D52BDF2"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十九、保税港区内企业直接从境外进口，或者从区内、境内区外购买境外企业货物，按相关规定向银行提供有效凭证和商业单据，从外汇账户或购汇对境外支付。</w:t>
      </w:r>
    </w:p>
    <w:p w14:paraId="3A4DB60B"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二十、保税港区外商直接投资企业发生清算时，其外方清算所得经核准后可用于境内再投资或者汇出境外。</w:t>
      </w:r>
    </w:p>
    <w:p w14:paraId="524DA8A0"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 </w:t>
      </w:r>
    </w:p>
    <w:p w14:paraId="084AD9CB" w14:textId="77777777" w:rsidR="00E70012" w:rsidRDefault="00E70012" w:rsidP="00E70012">
      <w:pPr>
        <w:pStyle w:val="a7"/>
        <w:shd w:val="clear" w:color="auto" w:fill="FFFFFF"/>
        <w:spacing w:before="0" w:beforeAutospacing="0" w:after="300" w:afterAutospacing="0" w:line="420" w:lineRule="atLeast"/>
        <w:jc w:val="center"/>
        <w:rPr>
          <w:rFonts w:hint="eastAsia"/>
          <w:color w:val="000000"/>
        </w:rPr>
      </w:pPr>
      <w:r>
        <w:rPr>
          <w:rStyle w:val="a8"/>
          <w:rFonts w:hint="eastAsia"/>
          <w:color w:val="000000"/>
        </w:rPr>
        <w:t>第五章  保税港区仓库、厂房租赁优惠政策</w:t>
      </w:r>
    </w:p>
    <w:p w14:paraId="3A920827"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lastRenderedPageBreak/>
        <w:t> </w:t>
      </w:r>
    </w:p>
    <w:p w14:paraId="0F4F9DFB"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二十一、对租赁保税港区厂房、仓库和堆场的企业，给予相应的优惠。凡是2010年内开始运营且租期超过2年的，从租用之日起，半年内租金全额返还，半年后租金实行优惠。</w:t>
      </w:r>
    </w:p>
    <w:p w14:paraId="7C6C698A"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 </w:t>
      </w:r>
    </w:p>
    <w:p w14:paraId="6619DEA6" w14:textId="77777777" w:rsidR="00E70012" w:rsidRDefault="00E70012" w:rsidP="00E70012">
      <w:pPr>
        <w:pStyle w:val="a7"/>
        <w:shd w:val="clear" w:color="auto" w:fill="FFFFFF"/>
        <w:spacing w:before="0" w:beforeAutospacing="0" w:after="300" w:afterAutospacing="0" w:line="420" w:lineRule="atLeast"/>
        <w:jc w:val="center"/>
        <w:rPr>
          <w:rFonts w:hint="eastAsia"/>
          <w:color w:val="000000"/>
        </w:rPr>
      </w:pPr>
      <w:r>
        <w:rPr>
          <w:rStyle w:val="a8"/>
          <w:rFonts w:hint="eastAsia"/>
          <w:color w:val="000000"/>
        </w:rPr>
        <w:t>第六章  其    他</w:t>
      </w:r>
    </w:p>
    <w:p w14:paraId="097F688A"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 </w:t>
      </w:r>
    </w:p>
    <w:p w14:paraId="77DA2EA0" w14:textId="77777777" w:rsidR="00E70012" w:rsidRDefault="00E70012" w:rsidP="00E70012">
      <w:pPr>
        <w:pStyle w:val="a7"/>
        <w:shd w:val="clear" w:color="auto" w:fill="FFFFFF"/>
        <w:spacing w:before="0" w:beforeAutospacing="0" w:after="300" w:afterAutospacing="0" w:line="420" w:lineRule="atLeast"/>
        <w:ind w:firstLine="480"/>
        <w:rPr>
          <w:rFonts w:hint="eastAsia"/>
          <w:color w:val="000000"/>
        </w:rPr>
      </w:pPr>
      <w:r>
        <w:rPr>
          <w:rFonts w:hint="eastAsia"/>
          <w:color w:val="000000"/>
        </w:rPr>
        <w:t>二十二、本优惠政策自保税港区封关运行之日起施行。</w:t>
      </w:r>
    </w:p>
    <w:p w14:paraId="42BD8A45" w14:textId="77777777" w:rsidR="006D2FB9" w:rsidRPr="00E70012" w:rsidRDefault="006D2FB9"/>
    <w:sectPr w:rsidR="006D2FB9" w:rsidRPr="00E700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ED23D" w14:textId="77777777" w:rsidR="00AB3215" w:rsidRDefault="00AB3215" w:rsidP="00E70012">
      <w:r>
        <w:separator/>
      </w:r>
    </w:p>
  </w:endnote>
  <w:endnote w:type="continuationSeparator" w:id="0">
    <w:p w14:paraId="257255CF" w14:textId="77777777" w:rsidR="00AB3215" w:rsidRDefault="00AB3215" w:rsidP="00E70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81613" w14:textId="77777777" w:rsidR="00AB3215" w:rsidRDefault="00AB3215" w:rsidP="00E70012">
      <w:r>
        <w:separator/>
      </w:r>
    </w:p>
  </w:footnote>
  <w:footnote w:type="continuationSeparator" w:id="0">
    <w:p w14:paraId="71A137C7" w14:textId="77777777" w:rsidR="00AB3215" w:rsidRDefault="00AB3215" w:rsidP="00E700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B9"/>
    <w:rsid w:val="006D2FB9"/>
    <w:rsid w:val="00AB3215"/>
    <w:rsid w:val="00E70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BA637F-FCDE-4D64-8FE8-9531DC81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0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0012"/>
    <w:rPr>
      <w:sz w:val="18"/>
      <w:szCs w:val="18"/>
    </w:rPr>
  </w:style>
  <w:style w:type="paragraph" w:styleId="a5">
    <w:name w:val="footer"/>
    <w:basedOn w:val="a"/>
    <w:link w:val="a6"/>
    <w:uiPriority w:val="99"/>
    <w:unhideWhenUsed/>
    <w:rsid w:val="00E70012"/>
    <w:pPr>
      <w:tabs>
        <w:tab w:val="center" w:pos="4153"/>
        <w:tab w:val="right" w:pos="8306"/>
      </w:tabs>
      <w:snapToGrid w:val="0"/>
      <w:jc w:val="left"/>
    </w:pPr>
    <w:rPr>
      <w:sz w:val="18"/>
      <w:szCs w:val="18"/>
    </w:rPr>
  </w:style>
  <w:style w:type="character" w:customStyle="1" w:styleId="a6">
    <w:name w:val="页脚 字符"/>
    <w:basedOn w:val="a0"/>
    <w:link w:val="a5"/>
    <w:uiPriority w:val="99"/>
    <w:rsid w:val="00E70012"/>
    <w:rPr>
      <w:sz w:val="18"/>
      <w:szCs w:val="18"/>
    </w:rPr>
  </w:style>
  <w:style w:type="paragraph" w:styleId="a7">
    <w:name w:val="Normal (Web)"/>
    <w:basedOn w:val="a"/>
    <w:uiPriority w:val="99"/>
    <w:semiHidden/>
    <w:unhideWhenUsed/>
    <w:rsid w:val="00E7001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700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69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2021-04-14T02:39:00Z</dcterms:created>
  <dcterms:modified xsi:type="dcterms:W3CDTF">2021-04-14T02:39:00Z</dcterms:modified>
</cp:coreProperties>
</file>