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460E3" w14:textId="77777777" w:rsidR="00B05B66" w:rsidRPr="00B05B66" w:rsidRDefault="00B05B66" w:rsidP="00B05B66">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B05B66">
        <w:rPr>
          <w:rFonts w:ascii="微软雅黑" w:eastAsia="微软雅黑" w:hAnsi="微软雅黑" w:cs="宋体" w:hint="eastAsia"/>
          <w:color w:val="333333"/>
          <w:kern w:val="36"/>
          <w:sz w:val="42"/>
          <w:szCs w:val="42"/>
        </w:rPr>
        <w:t>关于完善国家助学贷款政策的若干意见</w:t>
      </w:r>
    </w:p>
    <w:p w14:paraId="4045A55A" w14:textId="77777777" w:rsidR="00B05B66" w:rsidRPr="00B05B66" w:rsidRDefault="00B05B66" w:rsidP="00B05B66">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B05B66">
          <w:rPr>
            <w:rFonts w:ascii="微软雅黑" w:eastAsia="微软雅黑" w:hAnsi="微软雅黑" w:cs="宋体" w:hint="eastAsia"/>
            <w:color w:val="D30B15"/>
            <w:kern w:val="0"/>
            <w:szCs w:val="21"/>
            <w:u w:val="single"/>
          </w:rPr>
          <w:t>收藏</w:t>
        </w:r>
      </w:hyperlink>
      <w:r w:rsidRPr="00B05B66">
        <w:rPr>
          <w:rFonts w:ascii="微软雅黑" w:eastAsia="微软雅黑" w:hAnsi="微软雅黑" w:cs="宋体" w:hint="eastAsia"/>
          <w:color w:val="999999"/>
          <w:kern w:val="0"/>
          <w:szCs w:val="21"/>
        </w:rPr>
        <w:t>字号：   </w:t>
      </w:r>
      <w:hyperlink r:id="rId7" w:history="1">
        <w:r w:rsidRPr="00B05B66">
          <w:rPr>
            <w:rFonts w:ascii="微软雅黑" w:eastAsia="微软雅黑" w:hAnsi="微软雅黑" w:cs="宋体" w:hint="eastAsia"/>
            <w:color w:val="999999"/>
            <w:kern w:val="0"/>
            <w:szCs w:val="21"/>
            <w:u w:val="single"/>
          </w:rPr>
          <w:t>大</w:t>
        </w:r>
      </w:hyperlink>
      <w:r w:rsidRPr="00B05B66">
        <w:rPr>
          <w:rFonts w:ascii="微软雅黑" w:eastAsia="微软雅黑" w:hAnsi="微软雅黑" w:cs="宋体" w:hint="eastAsia"/>
          <w:color w:val="999999"/>
          <w:kern w:val="0"/>
          <w:szCs w:val="21"/>
        </w:rPr>
        <w:t>   </w:t>
      </w:r>
      <w:hyperlink r:id="rId8" w:history="1">
        <w:r w:rsidRPr="00B05B66">
          <w:rPr>
            <w:rFonts w:ascii="微软雅黑" w:eastAsia="微软雅黑" w:hAnsi="微软雅黑" w:cs="宋体" w:hint="eastAsia"/>
            <w:color w:val="333333"/>
            <w:kern w:val="0"/>
            <w:szCs w:val="21"/>
            <w:u w:val="single"/>
          </w:rPr>
          <w:t>中</w:t>
        </w:r>
      </w:hyperlink>
      <w:r w:rsidRPr="00B05B66">
        <w:rPr>
          <w:rFonts w:ascii="微软雅黑" w:eastAsia="微软雅黑" w:hAnsi="微软雅黑" w:cs="宋体" w:hint="eastAsia"/>
          <w:color w:val="999999"/>
          <w:kern w:val="0"/>
          <w:szCs w:val="21"/>
        </w:rPr>
        <w:t>   </w:t>
      </w:r>
      <w:hyperlink r:id="rId9" w:history="1">
        <w:r w:rsidRPr="00B05B66">
          <w:rPr>
            <w:rFonts w:ascii="微软雅黑" w:eastAsia="微软雅黑" w:hAnsi="微软雅黑" w:cs="宋体" w:hint="eastAsia"/>
            <w:color w:val="999999"/>
            <w:kern w:val="0"/>
            <w:szCs w:val="21"/>
            <w:u w:val="single"/>
          </w:rPr>
          <w:t>小</w:t>
        </w:r>
      </w:hyperlink>
    </w:p>
    <w:p w14:paraId="4AE55313" w14:textId="77777777" w:rsidR="00B05B66" w:rsidRPr="00B05B66" w:rsidRDefault="00B05B66" w:rsidP="00B05B66">
      <w:pPr>
        <w:widowControl/>
        <w:shd w:val="clear" w:color="auto" w:fill="FFFFFF"/>
        <w:spacing w:after="300" w:line="480" w:lineRule="atLeast"/>
        <w:jc w:val="center"/>
        <w:rPr>
          <w:rFonts w:ascii="微软雅黑" w:eastAsia="微软雅黑" w:hAnsi="微软雅黑" w:cs="宋体" w:hint="eastAsia"/>
          <w:color w:val="404040"/>
          <w:kern w:val="0"/>
          <w:sz w:val="24"/>
          <w:szCs w:val="24"/>
        </w:rPr>
      </w:pPr>
      <w:proofErr w:type="gramStart"/>
      <w:r w:rsidRPr="00B05B66">
        <w:rPr>
          <w:rFonts w:ascii="微软雅黑" w:eastAsia="微软雅黑" w:hAnsi="微软雅黑" w:cs="宋体" w:hint="eastAsia"/>
          <w:color w:val="404040"/>
          <w:kern w:val="0"/>
          <w:sz w:val="24"/>
          <w:szCs w:val="24"/>
        </w:rPr>
        <w:t>教财[</w:t>
      </w:r>
      <w:proofErr w:type="gramEnd"/>
      <w:r w:rsidRPr="00B05B66">
        <w:rPr>
          <w:rFonts w:ascii="微软雅黑" w:eastAsia="微软雅黑" w:hAnsi="微软雅黑" w:cs="宋体" w:hint="eastAsia"/>
          <w:color w:val="404040"/>
          <w:kern w:val="0"/>
          <w:sz w:val="24"/>
          <w:szCs w:val="24"/>
        </w:rPr>
        <w:t>2015]7号</w:t>
      </w:r>
    </w:p>
    <w:p w14:paraId="5AB0D086"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各省、自治区、直辖市教育厅(教委)、财政厅(局)，计划单列市教育局、财政局，新疆生产建设兵团教育局、财务局，中国人民银行上海总部，各分行、营业管理部，各省会(首府)城市中心支行，各副省级城市中心支行，银监局，有关部门(单位)教育司(局)，中央部门所属各高等学校，各银行业金融机构：</w:t>
      </w:r>
    </w:p>
    <w:p w14:paraId="4C3C8F9A"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目前，我国普通高等学校家庭经济困难学生资助政策体系已基本建立。作为高校学生资助体系的重要组成部分，国家助学贷款经过多年探索和完善，逐步形成了符合中国国情和高校特点的发展模式，取得了显著成效，对确保高校家庭经济困难学生顺利完成学业发挥了重要作用。为进一步提升国家助学贷款政策实施效果，经国务院同意，现就完善国家助学贷款政策提出如下意见：</w:t>
      </w:r>
    </w:p>
    <w:p w14:paraId="4A5DE880"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一、完善贷款政策，切实减轻借款学生经济负担</w:t>
      </w:r>
    </w:p>
    <w:p w14:paraId="0FAD6360"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w:t>
      </w:r>
      <w:proofErr w:type="gramStart"/>
      <w:r w:rsidRPr="00B05B66">
        <w:rPr>
          <w:rFonts w:ascii="微软雅黑" w:eastAsia="微软雅黑" w:hAnsi="微软雅黑" w:cs="宋体" w:hint="eastAsia"/>
          <w:color w:val="404040"/>
          <w:kern w:val="0"/>
          <w:sz w:val="24"/>
          <w:szCs w:val="24"/>
        </w:rPr>
        <w:t>一</w:t>
      </w:r>
      <w:proofErr w:type="gramEnd"/>
      <w:r w:rsidRPr="00B05B66">
        <w:rPr>
          <w:rFonts w:ascii="微软雅黑" w:eastAsia="微软雅黑" w:hAnsi="微软雅黑" w:cs="宋体" w:hint="eastAsia"/>
          <w:color w:val="404040"/>
          <w:kern w:val="0"/>
          <w:sz w:val="24"/>
          <w:szCs w:val="24"/>
        </w:rPr>
        <w:t>)学生在读期间利息全部由财政补贴。国家助学贷款利率执行中国人民银行同期公布的同档次基准利率，</w:t>
      </w:r>
      <w:proofErr w:type="gramStart"/>
      <w:r w:rsidRPr="00B05B66">
        <w:rPr>
          <w:rFonts w:ascii="微软雅黑" w:eastAsia="微软雅黑" w:hAnsi="微软雅黑" w:cs="宋体" w:hint="eastAsia"/>
          <w:color w:val="404040"/>
          <w:kern w:val="0"/>
          <w:sz w:val="24"/>
          <w:szCs w:val="24"/>
        </w:rPr>
        <w:t>不</w:t>
      </w:r>
      <w:proofErr w:type="gramEnd"/>
      <w:r w:rsidRPr="00B05B66">
        <w:rPr>
          <w:rFonts w:ascii="微软雅黑" w:eastAsia="微软雅黑" w:hAnsi="微软雅黑" w:cs="宋体" w:hint="eastAsia"/>
          <w:color w:val="404040"/>
          <w:kern w:val="0"/>
          <w:sz w:val="24"/>
          <w:szCs w:val="24"/>
        </w:rPr>
        <w:t>上浮。借款学生在读期间的贷款利息由财政全额补贴。借款学生毕业后，在还款期内继续攻读学位的，可申请继续贴息，应及时向经办机构(组织办理校园地国家助学贷款的高校或组织办理生源地信用助学贷款的县级教育部门，以下简称经办机构)提供书面证明，经办机构审核后，报经办银行确认，继续攻读学位期间发生的贷款利息，由原贴息财政部门继续全额贴息。借款学生在校期间因患病等原因休学的，应向经办机构提供</w:t>
      </w:r>
      <w:r w:rsidRPr="00B05B66">
        <w:rPr>
          <w:rFonts w:ascii="微软雅黑" w:eastAsia="微软雅黑" w:hAnsi="微软雅黑" w:cs="宋体" w:hint="eastAsia"/>
          <w:color w:val="404040"/>
          <w:kern w:val="0"/>
          <w:sz w:val="24"/>
          <w:szCs w:val="24"/>
        </w:rPr>
        <w:lastRenderedPageBreak/>
        <w:t>书面证明，由经办机构向经办银行提出申请，休学期间的贷款利息由财政全额贴息。</w:t>
      </w:r>
    </w:p>
    <w:p w14:paraId="09CA0A6F"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二)贷款最长期限从14年延长至20年。原校园地国家助学贷款期限为学制加6年、最长不超过10年，生源地信用助学贷款期限为学制加10年、最长不超过14年，现统一调整为学制加13年、最长不超过20年。借款学生毕业或终止学业时，应与经办银行和经办机构确认还款计划，还款期限按双方签署的合同执行。</w:t>
      </w:r>
    </w:p>
    <w:p w14:paraId="26FEEC6A"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三)还本宽限期从2年延长至3年整。借款学生毕业当年不再继续攻读学位的，与经办机构和经办银行确认还款计划时，可选择使用还本宽限期。还本宽限期内借款学生只需偿还利息，无需偿还贷款本金。还本宽限期由原来的2年延长至3年整。还本宽限期从还款计划确认开始，计算至借款学生毕业后第36个月底。在还款期内继续攻读学位的借款学生再读学位毕业后，仍可享受36个月的还本宽限期。</w:t>
      </w:r>
    </w:p>
    <w:p w14:paraId="1CC058CE"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四)建立国家助学贷款还款救助机制。各省级学生资助管理部门、各高校要合理利用国家助学贷款风险补偿金结余奖励资金、社会捐资助学资金或学生奖助基金，建立国家助学贷款还款救助机制，用于救助特别困难的毕业借款学生。对于因病丧失劳动能力、家庭遭遇重大自然灾害、家庭成员患有重大疾病以及经济收入特别低的毕业借款学生，如确实无法按期偿还贷款，可向经办机构提出救助申请并提供相关书面证明，经办机构核实后，可启动救助机制为其代偿应还本息。</w:t>
      </w:r>
    </w:p>
    <w:p w14:paraId="1A1B9674"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lastRenderedPageBreak/>
        <w:t xml:space="preserve">　　(五)简化学生贷款手续。各经办机构和经办银行要简化贷款手续，不得要求学生提供与贷款申请无关的材料。学生开具家庭经济困难学生认定证明时，严禁收取任何费用。各经办机构和经办银行应改进服务，简化流程，借款学生继续攻读学位的，只需完成申请继续贴息的相关手续，可不再签署贷款展期协议。借款学生根据贷款合同提前还款的，经办银行按贷款实际期限计算利息，不得加收任何费用。</w:t>
      </w:r>
    </w:p>
    <w:p w14:paraId="2F679BC9"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二、健全运行机制，促进国家助学贷款持续健康发展</w:t>
      </w:r>
    </w:p>
    <w:p w14:paraId="34D037FA"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w:t>
      </w:r>
      <w:proofErr w:type="gramStart"/>
      <w:r w:rsidRPr="00B05B66">
        <w:rPr>
          <w:rFonts w:ascii="微软雅黑" w:eastAsia="微软雅黑" w:hAnsi="微软雅黑" w:cs="宋体" w:hint="eastAsia"/>
          <w:color w:val="404040"/>
          <w:kern w:val="0"/>
          <w:sz w:val="24"/>
          <w:szCs w:val="24"/>
        </w:rPr>
        <w:t>一</w:t>
      </w:r>
      <w:proofErr w:type="gramEnd"/>
      <w:r w:rsidRPr="00B05B66">
        <w:rPr>
          <w:rFonts w:ascii="微软雅黑" w:eastAsia="微软雅黑" w:hAnsi="微软雅黑" w:cs="宋体" w:hint="eastAsia"/>
          <w:color w:val="404040"/>
          <w:kern w:val="0"/>
          <w:sz w:val="24"/>
          <w:szCs w:val="24"/>
        </w:rPr>
        <w:t>)及时足额安排贴息及风险补偿金。各级财政部门和高校要在年度预算中足额安排应承担的国家助学贷款贴息和风险补偿金。省级财政部门负责统筹归集全省各级财政和地方高校应承担的贴息和风险补偿金，确保资金按时足额到位。</w:t>
      </w:r>
    </w:p>
    <w:p w14:paraId="33003003"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二)完善国家助学贷款考核制度。各级金融监管部门对国家助学贷款业务监管时，综合考虑风险补偿金的缓释作用，对符合相关政策要求的风险补偿金覆盖部分适用零风险权重，未覆盖部分采用75%的风险权重。各金融机构在对国家助学贷款业务进行内部监管时，应在满足监管要求的同时，充分考虑国家助学贷款业务和风险特征，准确计量资本和拨备要求。各经办银行对国家助学贷款</w:t>
      </w:r>
      <w:proofErr w:type="gramStart"/>
      <w:r w:rsidRPr="00B05B66">
        <w:rPr>
          <w:rFonts w:ascii="微软雅黑" w:eastAsia="微软雅黑" w:hAnsi="微软雅黑" w:cs="宋体" w:hint="eastAsia"/>
          <w:color w:val="404040"/>
          <w:kern w:val="0"/>
          <w:sz w:val="24"/>
          <w:szCs w:val="24"/>
        </w:rPr>
        <w:t>业务要单立</w:t>
      </w:r>
      <w:proofErr w:type="gramEnd"/>
      <w:r w:rsidRPr="00B05B66">
        <w:rPr>
          <w:rFonts w:ascii="微软雅黑" w:eastAsia="微软雅黑" w:hAnsi="微软雅黑" w:cs="宋体" w:hint="eastAsia"/>
          <w:color w:val="404040"/>
          <w:kern w:val="0"/>
          <w:sz w:val="24"/>
          <w:szCs w:val="24"/>
        </w:rPr>
        <w:t>台账、单设科目、单独统计和考核。</w:t>
      </w:r>
    </w:p>
    <w:p w14:paraId="293EB3CA"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三)积极开展诚信教育活动和征信宣传。各高校应加强学生信用意识和诚信观念教育。各级教育行政部门应加强学校诚信教育工作的定期考核和业务指导。各经办银行应按照《征信业管理条例》，严格履行信息采集和上报责任。</w:t>
      </w:r>
      <w:r w:rsidRPr="00B05B66">
        <w:rPr>
          <w:rFonts w:ascii="微软雅黑" w:eastAsia="微软雅黑" w:hAnsi="微软雅黑" w:cs="宋体" w:hint="eastAsia"/>
          <w:color w:val="404040"/>
          <w:kern w:val="0"/>
          <w:sz w:val="24"/>
          <w:szCs w:val="24"/>
        </w:rPr>
        <w:lastRenderedPageBreak/>
        <w:t>经办银行经借款学生书面授权使用借款学生的个人征信信息，无需再次告知借款学生；对没有按合同约定归还贷款的学生，经办银行应依法向个人征信系统报送借款学生的不良信息。</w:t>
      </w:r>
    </w:p>
    <w:p w14:paraId="658417E9"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三、加强组织领导，不断提升国家助学贷款管理水平</w:t>
      </w:r>
    </w:p>
    <w:p w14:paraId="17962315"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w:t>
      </w:r>
      <w:proofErr w:type="gramStart"/>
      <w:r w:rsidRPr="00B05B66">
        <w:rPr>
          <w:rFonts w:ascii="微软雅黑" w:eastAsia="微软雅黑" w:hAnsi="微软雅黑" w:cs="宋体" w:hint="eastAsia"/>
          <w:color w:val="404040"/>
          <w:kern w:val="0"/>
          <w:sz w:val="24"/>
          <w:szCs w:val="24"/>
        </w:rPr>
        <w:t>一</w:t>
      </w:r>
      <w:proofErr w:type="gramEnd"/>
      <w:r w:rsidRPr="00B05B66">
        <w:rPr>
          <w:rFonts w:ascii="微软雅黑" w:eastAsia="微软雅黑" w:hAnsi="微软雅黑" w:cs="宋体" w:hint="eastAsia"/>
          <w:color w:val="404040"/>
          <w:kern w:val="0"/>
          <w:sz w:val="24"/>
          <w:szCs w:val="24"/>
        </w:rPr>
        <w:t>)进一步落实学费和贷款代偿政策。根据《财政部教育部关于印发&lt;高等学校毕业生学费和国家助学贷款代偿暂行办法&gt;的通知》(</w:t>
      </w:r>
      <w:proofErr w:type="gramStart"/>
      <w:r w:rsidRPr="00B05B66">
        <w:rPr>
          <w:rFonts w:ascii="微软雅黑" w:eastAsia="微软雅黑" w:hAnsi="微软雅黑" w:cs="宋体" w:hint="eastAsia"/>
          <w:color w:val="404040"/>
          <w:kern w:val="0"/>
          <w:sz w:val="24"/>
          <w:szCs w:val="24"/>
        </w:rPr>
        <w:t>财教〔2009〕</w:t>
      </w:r>
      <w:proofErr w:type="gramEnd"/>
      <w:r w:rsidRPr="00B05B66">
        <w:rPr>
          <w:rFonts w:ascii="微软雅黑" w:eastAsia="微软雅黑" w:hAnsi="微软雅黑" w:cs="宋体" w:hint="eastAsia"/>
          <w:color w:val="404040"/>
          <w:kern w:val="0"/>
          <w:sz w:val="24"/>
          <w:szCs w:val="24"/>
        </w:rPr>
        <w:t>15号)规定，尚未出台政策的省份应尽快出台学费和助学贷款代偿办法，鼓励地方高校毕业生到本行政区域艰苦边远地区基层单位就业。地方高校毕业生代偿资金原则上由省级财政承担，中央财政根据西部各省份财力状况、学费和国家助学贷款代偿规模以及高校家庭经济困难学生资助政策落实情况等因素，对西部省份予以奖补。</w:t>
      </w:r>
    </w:p>
    <w:p w14:paraId="75CCA382"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二)加强经办机构和人员队伍建设。各县级政府要尽快成立专门的县级学生资助管理中心并确保正常运转，加强人员队伍建设并保障工资福利、职称评聘等方面待遇。地方各级教育行政部门要推动经办机构之间的联动机制，建立资助中心、高校和金融机构之间的合作平台，实现信息共享，促进协同配合，切实加强贷款管理工作。</w:t>
      </w:r>
    </w:p>
    <w:p w14:paraId="46A9ABFC"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三)加大国家资助政策宣传力度。地方各级教育行政部门应在《普通高等学校招生专业目录》中全面、完整介绍高校学生资助政策，方便学生知晓国家资助政策，合理选择学校和专业。普通高中要大力开展高校资助政策宣传工作，介绍国家助学贷款、奖助学金等资助政策，免除家庭经济困难学生的后顾</w:t>
      </w:r>
      <w:r w:rsidRPr="00B05B66">
        <w:rPr>
          <w:rFonts w:ascii="微软雅黑" w:eastAsia="微软雅黑" w:hAnsi="微软雅黑" w:cs="宋体" w:hint="eastAsia"/>
          <w:color w:val="404040"/>
          <w:kern w:val="0"/>
          <w:sz w:val="24"/>
          <w:szCs w:val="24"/>
        </w:rPr>
        <w:lastRenderedPageBreak/>
        <w:t>之忧。在发挥传统媒体作用的同时，充分运用网络时代新媒体传播渠道，创新宣传方式，增强宣传效果。对于艰苦边远山区和农村家庭经济困难学生集中的区域，有关地区教育行政部门应组织专门人员，深入基层和农村经济困难家庭宣讲资助政策。</w:t>
      </w:r>
    </w:p>
    <w:p w14:paraId="7637C2D4"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四、其他事项</w:t>
      </w:r>
    </w:p>
    <w:p w14:paraId="543A2884"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w:t>
      </w:r>
      <w:proofErr w:type="gramStart"/>
      <w:r w:rsidRPr="00B05B66">
        <w:rPr>
          <w:rFonts w:ascii="微软雅黑" w:eastAsia="微软雅黑" w:hAnsi="微软雅黑" w:cs="宋体" w:hint="eastAsia"/>
          <w:color w:val="404040"/>
          <w:kern w:val="0"/>
          <w:sz w:val="24"/>
          <w:szCs w:val="24"/>
        </w:rPr>
        <w:t>一</w:t>
      </w:r>
      <w:proofErr w:type="gramEnd"/>
      <w:r w:rsidRPr="00B05B66">
        <w:rPr>
          <w:rFonts w:ascii="微软雅黑" w:eastAsia="微软雅黑" w:hAnsi="微软雅黑" w:cs="宋体" w:hint="eastAsia"/>
          <w:color w:val="404040"/>
          <w:kern w:val="0"/>
          <w:sz w:val="24"/>
          <w:szCs w:val="24"/>
        </w:rPr>
        <w:t>)</w:t>
      </w:r>
      <w:proofErr w:type="gramStart"/>
      <w:r w:rsidRPr="00B05B66">
        <w:rPr>
          <w:rFonts w:ascii="微软雅黑" w:eastAsia="微软雅黑" w:hAnsi="微软雅黑" w:cs="宋体" w:hint="eastAsia"/>
          <w:color w:val="404040"/>
          <w:kern w:val="0"/>
          <w:sz w:val="24"/>
          <w:szCs w:val="24"/>
        </w:rPr>
        <w:t>本意见自发布</w:t>
      </w:r>
      <w:proofErr w:type="gramEnd"/>
      <w:r w:rsidRPr="00B05B66">
        <w:rPr>
          <w:rFonts w:ascii="微软雅黑" w:eastAsia="微软雅黑" w:hAnsi="微软雅黑" w:cs="宋体" w:hint="eastAsia"/>
          <w:color w:val="404040"/>
          <w:kern w:val="0"/>
          <w:sz w:val="24"/>
          <w:szCs w:val="24"/>
        </w:rPr>
        <w:t>之日起实施。各省、自治区、直辖市人民政府可结合本地实际情况，制订具体实施细则。</w:t>
      </w:r>
    </w:p>
    <w:p w14:paraId="56312033"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(二)本意见所指的借款学生是指全日制普通高等学校中家庭经济困难且已获得国家助学贷款资助的本专科学生(含高职学生)、研究生、第二学士学位学生。</w:t>
      </w:r>
    </w:p>
    <w:p w14:paraId="35AD32F9" w14:textId="77777777" w:rsidR="00B05B66" w:rsidRPr="00B05B66" w:rsidRDefault="00B05B66" w:rsidP="00B05B6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 xml:space="preserve">　　(三)此前下发的国家助学贷款的有关政策和规定继续执行。凡与本意见不一致的，以本意见为准。</w:t>
      </w:r>
    </w:p>
    <w:p w14:paraId="50894A41" w14:textId="77777777" w:rsidR="00B05B66" w:rsidRPr="00B05B66" w:rsidRDefault="00B05B66" w:rsidP="00B05B66">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教育部财政部</w:t>
      </w:r>
    </w:p>
    <w:p w14:paraId="3DF28A9D" w14:textId="77777777" w:rsidR="00B05B66" w:rsidRPr="00B05B66" w:rsidRDefault="00B05B66" w:rsidP="00B05B66">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中国人民银行银监会</w:t>
      </w:r>
    </w:p>
    <w:p w14:paraId="1CBC6B33" w14:textId="77777777" w:rsidR="00B05B66" w:rsidRPr="00B05B66" w:rsidRDefault="00B05B66" w:rsidP="00B05B66">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B05B66">
        <w:rPr>
          <w:rFonts w:ascii="微软雅黑" w:eastAsia="微软雅黑" w:hAnsi="微软雅黑" w:cs="宋体" w:hint="eastAsia"/>
          <w:color w:val="404040"/>
          <w:kern w:val="0"/>
          <w:sz w:val="24"/>
          <w:szCs w:val="24"/>
        </w:rPr>
        <w:t>2015年7月13日</w:t>
      </w:r>
    </w:p>
    <w:p w14:paraId="0457B9D4" w14:textId="77777777" w:rsidR="008049C7" w:rsidRDefault="008049C7"/>
    <w:sectPr w:rsidR="008049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07792" w14:textId="77777777" w:rsidR="00E55FFB" w:rsidRDefault="00E55FFB" w:rsidP="00B05B66">
      <w:r>
        <w:separator/>
      </w:r>
    </w:p>
  </w:endnote>
  <w:endnote w:type="continuationSeparator" w:id="0">
    <w:p w14:paraId="34F78F87" w14:textId="77777777" w:rsidR="00E55FFB" w:rsidRDefault="00E55FFB" w:rsidP="00B0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BB881" w14:textId="77777777" w:rsidR="00E55FFB" w:rsidRDefault="00E55FFB" w:rsidP="00B05B66">
      <w:r>
        <w:separator/>
      </w:r>
    </w:p>
  </w:footnote>
  <w:footnote w:type="continuationSeparator" w:id="0">
    <w:p w14:paraId="2F6D152B" w14:textId="77777777" w:rsidR="00E55FFB" w:rsidRDefault="00E55FFB" w:rsidP="00B05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C7"/>
    <w:rsid w:val="008049C7"/>
    <w:rsid w:val="00B05B66"/>
    <w:rsid w:val="00E5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72051B-FA1E-4B38-A797-71F3B0A0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B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B66"/>
    <w:rPr>
      <w:sz w:val="18"/>
      <w:szCs w:val="18"/>
    </w:rPr>
  </w:style>
  <w:style w:type="paragraph" w:styleId="a5">
    <w:name w:val="footer"/>
    <w:basedOn w:val="a"/>
    <w:link w:val="a6"/>
    <w:uiPriority w:val="99"/>
    <w:unhideWhenUsed/>
    <w:rsid w:val="00B05B66"/>
    <w:pPr>
      <w:tabs>
        <w:tab w:val="center" w:pos="4153"/>
        <w:tab w:val="right" w:pos="8306"/>
      </w:tabs>
      <w:snapToGrid w:val="0"/>
      <w:jc w:val="left"/>
    </w:pPr>
    <w:rPr>
      <w:sz w:val="18"/>
      <w:szCs w:val="18"/>
    </w:rPr>
  </w:style>
  <w:style w:type="character" w:customStyle="1" w:styleId="a6">
    <w:name w:val="页脚 字符"/>
    <w:basedOn w:val="a0"/>
    <w:link w:val="a5"/>
    <w:uiPriority w:val="99"/>
    <w:rsid w:val="00B05B66"/>
    <w:rPr>
      <w:sz w:val="18"/>
      <w:szCs w:val="18"/>
    </w:rPr>
  </w:style>
  <w:style w:type="paragraph" w:styleId="a7">
    <w:name w:val="Normal (Web)"/>
    <w:basedOn w:val="a"/>
    <w:uiPriority w:val="99"/>
    <w:semiHidden/>
    <w:unhideWhenUsed/>
    <w:rsid w:val="00B05B6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B05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847084">
      <w:bodyDiv w:val="1"/>
      <w:marLeft w:val="0"/>
      <w:marRight w:val="0"/>
      <w:marTop w:val="0"/>
      <w:marBottom w:val="0"/>
      <w:divBdr>
        <w:top w:val="none" w:sz="0" w:space="0" w:color="auto"/>
        <w:left w:val="none" w:sz="0" w:space="0" w:color="auto"/>
        <w:bottom w:val="none" w:sz="0" w:space="0" w:color="auto"/>
        <w:right w:val="none" w:sz="0" w:space="0" w:color="auto"/>
      </w:divBdr>
      <w:divsChild>
        <w:div w:id="97599962">
          <w:marLeft w:val="0"/>
          <w:marRight w:val="0"/>
          <w:marTop w:val="0"/>
          <w:marBottom w:val="450"/>
          <w:divBdr>
            <w:top w:val="none" w:sz="0" w:space="0" w:color="auto"/>
            <w:left w:val="none" w:sz="0" w:space="0" w:color="auto"/>
            <w:bottom w:val="none" w:sz="0" w:space="0" w:color="auto"/>
            <w:right w:val="none" w:sz="0" w:space="0" w:color="auto"/>
          </w:divBdr>
        </w:div>
        <w:div w:id="1842309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2021-04-14T03:17:00Z</dcterms:created>
  <dcterms:modified xsi:type="dcterms:W3CDTF">2021-04-14T03:17:00Z</dcterms:modified>
</cp:coreProperties>
</file>