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AA0F3" w14:textId="77777777" w:rsidR="00242B55" w:rsidRPr="00242B55" w:rsidRDefault="00242B55" w:rsidP="00242B55">
      <w:pPr>
        <w:widowControl/>
        <w:shd w:val="clear" w:color="auto" w:fill="FFFFFF"/>
        <w:spacing w:line="600" w:lineRule="atLeast"/>
        <w:jc w:val="center"/>
        <w:outlineLvl w:val="1"/>
        <w:rPr>
          <w:rFonts w:ascii="微软雅黑" w:eastAsia="微软雅黑" w:hAnsi="微软雅黑" w:cs="宋体"/>
          <w:color w:val="333333"/>
          <w:kern w:val="36"/>
          <w:sz w:val="42"/>
          <w:szCs w:val="42"/>
        </w:rPr>
      </w:pPr>
      <w:r w:rsidRPr="00242B55">
        <w:rPr>
          <w:rFonts w:ascii="微软雅黑" w:eastAsia="微软雅黑" w:hAnsi="微软雅黑" w:cs="宋体" w:hint="eastAsia"/>
          <w:color w:val="333333"/>
          <w:kern w:val="36"/>
          <w:sz w:val="42"/>
          <w:szCs w:val="42"/>
        </w:rPr>
        <w:t>关于设备 器具扣除有关企业所得税政策的通知</w:t>
      </w:r>
    </w:p>
    <w:p w14:paraId="48ED5CD9" w14:textId="77777777" w:rsidR="00242B55" w:rsidRPr="00242B55" w:rsidRDefault="00242B55" w:rsidP="00242B55">
      <w:pPr>
        <w:widowControl/>
        <w:shd w:val="clear" w:color="auto" w:fill="FFFFFF"/>
        <w:spacing w:line="210" w:lineRule="atLeast"/>
        <w:jc w:val="left"/>
        <w:rPr>
          <w:rFonts w:ascii="微软雅黑" w:eastAsia="微软雅黑" w:hAnsi="微软雅黑" w:cs="宋体" w:hint="eastAsia"/>
          <w:color w:val="999999"/>
          <w:kern w:val="0"/>
          <w:szCs w:val="21"/>
        </w:rPr>
      </w:pPr>
      <w:hyperlink r:id="rId6" w:history="1">
        <w:r w:rsidRPr="00242B55">
          <w:rPr>
            <w:rFonts w:ascii="微软雅黑" w:eastAsia="微软雅黑" w:hAnsi="微软雅黑" w:cs="宋体" w:hint="eastAsia"/>
            <w:color w:val="D30B15"/>
            <w:kern w:val="0"/>
            <w:szCs w:val="21"/>
            <w:u w:val="single"/>
          </w:rPr>
          <w:t>收藏</w:t>
        </w:r>
      </w:hyperlink>
      <w:r w:rsidRPr="00242B55">
        <w:rPr>
          <w:rFonts w:ascii="微软雅黑" w:eastAsia="微软雅黑" w:hAnsi="微软雅黑" w:cs="宋体" w:hint="eastAsia"/>
          <w:color w:val="999999"/>
          <w:kern w:val="0"/>
          <w:szCs w:val="21"/>
        </w:rPr>
        <w:t>字号：   </w:t>
      </w:r>
      <w:hyperlink r:id="rId7" w:history="1">
        <w:r w:rsidRPr="00242B55">
          <w:rPr>
            <w:rFonts w:ascii="微软雅黑" w:eastAsia="微软雅黑" w:hAnsi="微软雅黑" w:cs="宋体" w:hint="eastAsia"/>
            <w:color w:val="999999"/>
            <w:kern w:val="0"/>
            <w:szCs w:val="21"/>
            <w:u w:val="single"/>
          </w:rPr>
          <w:t>大</w:t>
        </w:r>
      </w:hyperlink>
      <w:r w:rsidRPr="00242B55">
        <w:rPr>
          <w:rFonts w:ascii="微软雅黑" w:eastAsia="微软雅黑" w:hAnsi="微软雅黑" w:cs="宋体" w:hint="eastAsia"/>
          <w:color w:val="999999"/>
          <w:kern w:val="0"/>
          <w:szCs w:val="21"/>
        </w:rPr>
        <w:t>   </w:t>
      </w:r>
      <w:hyperlink r:id="rId8" w:history="1">
        <w:r w:rsidRPr="00242B55">
          <w:rPr>
            <w:rFonts w:ascii="微软雅黑" w:eastAsia="微软雅黑" w:hAnsi="微软雅黑" w:cs="宋体" w:hint="eastAsia"/>
            <w:color w:val="333333"/>
            <w:kern w:val="0"/>
            <w:szCs w:val="21"/>
            <w:u w:val="single"/>
          </w:rPr>
          <w:t>中</w:t>
        </w:r>
      </w:hyperlink>
      <w:r w:rsidRPr="00242B55">
        <w:rPr>
          <w:rFonts w:ascii="微软雅黑" w:eastAsia="微软雅黑" w:hAnsi="微软雅黑" w:cs="宋体" w:hint="eastAsia"/>
          <w:color w:val="999999"/>
          <w:kern w:val="0"/>
          <w:szCs w:val="21"/>
        </w:rPr>
        <w:t>   </w:t>
      </w:r>
      <w:hyperlink r:id="rId9" w:history="1">
        <w:r w:rsidRPr="00242B55">
          <w:rPr>
            <w:rFonts w:ascii="微软雅黑" w:eastAsia="微软雅黑" w:hAnsi="微软雅黑" w:cs="宋体" w:hint="eastAsia"/>
            <w:color w:val="999999"/>
            <w:kern w:val="0"/>
            <w:szCs w:val="21"/>
            <w:u w:val="single"/>
          </w:rPr>
          <w:t>小</w:t>
        </w:r>
      </w:hyperlink>
    </w:p>
    <w:p w14:paraId="550FD11D" w14:textId="77777777" w:rsidR="00242B55" w:rsidRPr="00242B55" w:rsidRDefault="00242B55" w:rsidP="00242B55">
      <w:pPr>
        <w:widowControl/>
        <w:shd w:val="clear" w:color="auto" w:fill="FFFFFF"/>
        <w:spacing w:after="300" w:line="480" w:lineRule="atLeast"/>
        <w:jc w:val="center"/>
        <w:rPr>
          <w:rFonts w:ascii="微软雅黑" w:eastAsia="微软雅黑" w:hAnsi="微软雅黑" w:cs="宋体" w:hint="eastAsia"/>
          <w:color w:val="404040"/>
          <w:kern w:val="0"/>
          <w:sz w:val="24"/>
          <w:szCs w:val="24"/>
        </w:rPr>
      </w:pPr>
      <w:r w:rsidRPr="00242B55">
        <w:rPr>
          <w:rFonts w:ascii="微软雅黑" w:eastAsia="微软雅黑" w:hAnsi="微软雅黑" w:cs="宋体" w:hint="eastAsia"/>
          <w:color w:val="404040"/>
          <w:kern w:val="0"/>
          <w:sz w:val="24"/>
          <w:szCs w:val="24"/>
        </w:rPr>
        <w:t>财税〔2018〕54号</w:t>
      </w:r>
    </w:p>
    <w:p w14:paraId="5AD62F08" w14:textId="77777777" w:rsidR="00242B55" w:rsidRPr="00242B55" w:rsidRDefault="00242B55" w:rsidP="00242B55">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242B55">
        <w:rPr>
          <w:rFonts w:ascii="微软雅黑" w:eastAsia="微软雅黑" w:hAnsi="微软雅黑" w:cs="宋体" w:hint="eastAsia"/>
          <w:color w:val="404040"/>
          <w:kern w:val="0"/>
          <w:sz w:val="24"/>
          <w:szCs w:val="24"/>
        </w:rPr>
        <w:t>各省、自治区、直辖市、计划单列市财政厅(局)、国家税务局、地方税务局，新疆生产建设兵团财政局：</w:t>
      </w:r>
    </w:p>
    <w:p w14:paraId="65D73C84" w14:textId="77777777" w:rsidR="00242B55" w:rsidRPr="00242B55" w:rsidRDefault="00242B55" w:rsidP="00242B55">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242B55">
        <w:rPr>
          <w:rFonts w:ascii="微软雅黑" w:eastAsia="微软雅黑" w:hAnsi="微软雅黑" w:cs="宋体" w:hint="eastAsia"/>
          <w:color w:val="404040"/>
          <w:kern w:val="0"/>
          <w:sz w:val="24"/>
          <w:szCs w:val="24"/>
        </w:rPr>
        <w:t xml:space="preserve">　　为引导企业加大设备、器具投资力度，现就有关企业所得税政策通知如下：</w:t>
      </w:r>
    </w:p>
    <w:p w14:paraId="0D398267" w14:textId="77777777" w:rsidR="00242B55" w:rsidRPr="00242B55" w:rsidRDefault="00242B55" w:rsidP="00242B55">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242B55">
        <w:rPr>
          <w:rFonts w:ascii="微软雅黑" w:eastAsia="微软雅黑" w:hAnsi="微软雅黑" w:cs="宋体" w:hint="eastAsia"/>
          <w:color w:val="404040"/>
          <w:kern w:val="0"/>
          <w:sz w:val="24"/>
          <w:szCs w:val="24"/>
        </w:rPr>
        <w:t xml:space="preserve">　　一、企业在2018年1月1日至2020年12月31日期间新购进的设备、器具，单位价值不超过500万元的，允许一次性计入当期成本费用在计算应纳税所得额时扣除，不再分年度计算折旧；单位价值超过500万元的，仍按企业所得税法实施条例、《财政部 国家税务总局关于完善固定资产加速折旧企业所得税政策的通知》(财税〔2014〕75号)、《财政部 国家税务总局关于进一步完善固定资产加速折旧企业所得税政策的通知》(财税〔2015〕106号)等相关规定执行。</w:t>
      </w:r>
    </w:p>
    <w:p w14:paraId="724C52DA" w14:textId="77777777" w:rsidR="00242B55" w:rsidRPr="00242B55" w:rsidRDefault="00242B55" w:rsidP="00242B55">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242B55">
        <w:rPr>
          <w:rFonts w:ascii="微软雅黑" w:eastAsia="微软雅黑" w:hAnsi="微软雅黑" w:cs="宋体" w:hint="eastAsia"/>
          <w:color w:val="404040"/>
          <w:kern w:val="0"/>
          <w:sz w:val="24"/>
          <w:szCs w:val="24"/>
        </w:rPr>
        <w:t xml:space="preserve">　　二、本通知所称设备、器具，是指除房屋、建筑物以外的固定资产。</w:t>
      </w:r>
    </w:p>
    <w:p w14:paraId="75136031" w14:textId="77777777" w:rsidR="00242B55" w:rsidRPr="00242B55" w:rsidRDefault="00242B55" w:rsidP="00242B55">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242B55">
        <w:rPr>
          <w:rFonts w:ascii="微软雅黑" w:eastAsia="微软雅黑" w:hAnsi="微软雅黑" w:cs="宋体" w:hint="eastAsia"/>
          <w:color w:val="404040"/>
          <w:kern w:val="0"/>
          <w:sz w:val="24"/>
          <w:szCs w:val="24"/>
        </w:rPr>
        <w:t>财政部</w:t>
      </w:r>
    </w:p>
    <w:p w14:paraId="035E2054" w14:textId="77777777" w:rsidR="00242B55" w:rsidRPr="00242B55" w:rsidRDefault="00242B55" w:rsidP="00242B55">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242B55">
        <w:rPr>
          <w:rFonts w:ascii="微软雅黑" w:eastAsia="微软雅黑" w:hAnsi="微软雅黑" w:cs="宋体" w:hint="eastAsia"/>
          <w:color w:val="404040"/>
          <w:kern w:val="0"/>
          <w:sz w:val="24"/>
          <w:szCs w:val="24"/>
        </w:rPr>
        <w:t>税务总局</w:t>
      </w:r>
    </w:p>
    <w:p w14:paraId="4D0AF8FA" w14:textId="77777777" w:rsidR="00242B55" w:rsidRPr="00242B55" w:rsidRDefault="00242B55" w:rsidP="00242B55">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242B55">
        <w:rPr>
          <w:rFonts w:ascii="微软雅黑" w:eastAsia="微软雅黑" w:hAnsi="微软雅黑" w:cs="宋体" w:hint="eastAsia"/>
          <w:color w:val="404040"/>
          <w:kern w:val="0"/>
          <w:sz w:val="24"/>
          <w:szCs w:val="24"/>
        </w:rPr>
        <w:lastRenderedPageBreak/>
        <w:t>2018年5月7日</w:t>
      </w:r>
    </w:p>
    <w:p w14:paraId="4BD01F7D" w14:textId="77777777" w:rsidR="005472C1" w:rsidRDefault="005472C1"/>
    <w:sectPr w:rsidR="00547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DCCA0" w14:textId="77777777" w:rsidR="005E22C4" w:rsidRDefault="005E22C4" w:rsidP="00242B55">
      <w:r>
        <w:separator/>
      </w:r>
    </w:p>
  </w:endnote>
  <w:endnote w:type="continuationSeparator" w:id="0">
    <w:p w14:paraId="2CE045D5" w14:textId="77777777" w:rsidR="005E22C4" w:rsidRDefault="005E22C4" w:rsidP="00242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34570" w14:textId="77777777" w:rsidR="005E22C4" w:rsidRDefault="005E22C4" w:rsidP="00242B55">
      <w:r>
        <w:separator/>
      </w:r>
    </w:p>
  </w:footnote>
  <w:footnote w:type="continuationSeparator" w:id="0">
    <w:p w14:paraId="17C34DF5" w14:textId="77777777" w:rsidR="005E22C4" w:rsidRDefault="005E22C4" w:rsidP="00242B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C1"/>
    <w:rsid w:val="00242B55"/>
    <w:rsid w:val="005472C1"/>
    <w:rsid w:val="005E2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73A5B3-5A4D-4C56-B6E3-1EF1B7AC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B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B55"/>
    <w:rPr>
      <w:sz w:val="18"/>
      <w:szCs w:val="18"/>
    </w:rPr>
  </w:style>
  <w:style w:type="paragraph" w:styleId="a5">
    <w:name w:val="footer"/>
    <w:basedOn w:val="a"/>
    <w:link w:val="a6"/>
    <w:uiPriority w:val="99"/>
    <w:unhideWhenUsed/>
    <w:rsid w:val="00242B55"/>
    <w:pPr>
      <w:tabs>
        <w:tab w:val="center" w:pos="4153"/>
        <w:tab w:val="right" w:pos="8306"/>
      </w:tabs>
      <w:snapToGrid w:val="0"/>
      <w:jc w:val="left"/>
    </w:pPr>
    <w:rPr>
      <w:sz w:val="18"/>
      <w:szCs w:val="18"/>
    </w:rPr>
  </w:style>
  <w:style w:type="character" w:customStyle="1" w:styleId="a6">
    <w:name w:val="页脚 字符"/>
    <w:basedOn w:val="a0"/>
    <w:link w:val="a5"/>
    <w:uiPriority w:val="99"/>
    <w:rsid w:val="00242B55"/>
    <w:rPr>
      <w:sz w:val="18"/>
      <w:szCs w:val="18"/>
    </w:rPr>
  </w:style>
  <w:style w:type="paragraph" w:styleId="a7">
    <w:name w:val="Normal (Web)"/>
    <w:basedOn w:val="a"/>
    <w:uiPriority w:val="99"/>
    <w:semiHidden/>
    <w:unhideWhenUsed/>
    <w:rsid w:val="00242B5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42B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073705">
      <w:bodyDiv w:val="1"/>
      <w:marLeft w:val="0"/>
      <w:marRight w:val="0"/>
      <w:marTop w:val="0"/>
      <w:marBottom w:val="0"/>
      <w:divBdr>
        <w:top w:val="none" w:sz="0" w:space="0" w:color="auto"/>
        <w:left w:val="none" w:sz="0" w:space="0" w:color="auto"/>
        <w:bottom w:val="none" w:sz="0" w:space="0" w:color="auto"/>
        <w:right w:val="none" w:sz="0" w:space="0" w:color="auto"/>
      </w:divBdr>
      <w:divsChild>
        <w:div w:id="1307662622">
          <w:marLeft w:val="0"/>
          <w:marRight w:val="0"/>
          <w:marTop w:val="0"/>
          <w:marBottom w:val="450"/>
          <w:divBdr>
            <w:top w:val="none" w:sz="0" w:space="0" w:color="auto"/>
            <w:left w:val="none" w:sz="0" w:space="0" w:color="auto"/>
            <w:bottom w:val="none" w:sz="0" w:space="0" w:color="auto"/>
            <w:right w:val="none" w:sz="0" w:space="0" w:color="auto"/>
          </w:divBdr>
        </w:div>
        <w:div w:id="29764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hangeSize(16)" TargetMode="External"/><Relationship Id="rId3" Type="http://schemas.openxmlformats.org/officeDocument/2006/relationships/webSettings" Target="webSettings.xml"/><Relationship Id="rId7" Type="http://schemas.openxmlformats.org/officeDocument/2006/relationships/hyperlink" Target="javascript:changeSize(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changeSiz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2021-04-14T03:18:00Z</dcterms:created>
  <dcterms:modified xsi:type="dcterms:W3CDTF">2021-04-14T03:18:00Z</dcterms:modified>
</cp:coreProperties>
</file>