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p>
    <w:p>
      <w:pPr>
        <w:spacing w:line="1223" w:lineRule="exact" w:before="0"/>
        <w:ind w:left="147" w:right="0" w:firstLine="0"/>
        <w:jc w:val="left"/>
        <w:rPr>
          <w:rFonts w:ascii="HanaMin" w:eastAsia="HanaMin" w:hint="eastAsia"/>
          <w:b w:val="0"/>
          <w:sz w:val="94"/>
        </w:rPr>
      </w:pPr>
      <w:r>
        <w:rPr>
          <w:rFonts w:ascii="HanaMin" w:eastAsia="HanaMin" w:hint="eastAsia"/>
          <w:b w:val="0"/>
          <w:color w:val="FF0000"/>
          <w:spacing w:val="121"/>
          <w:sz w:val="94"/>
        </w:rPr>
        <w:t>赣州市物价局文件</w:t>
      </w:r>
    </w:p>
    <w:p>
      <w:pPr>
        <w:pStyle w:val="BodyText"/>
        <w:spacing w:before="13"/>
        <w:rPr>
          <w:rFonts w:ascii="HanaMin"/>
          <w:b w:val="0"/>
          <w:sz w:val="83"/>
        </w:rPr>
      </w:pPr>
    </w:p>
    <w:p>
      <w:pPr>
        <w:pStyle w:val="BodyText"/>
        <w:spacing w:after="61"/>
        <w:ind w:left="506" w:right="680"/>
        <w:jc w:val="center"/>
      </w:pPr>
      <w:r>
        <w:rPr/>
        <w:t>赣市价费字〔2017〕53 号</w:t>
      </w:r>
    </w:p>
    <w:p>
      <w:pPr>
        <w:pStyle w:val="BodyText"/>
        <w:spacing w:line="44" w:lineRule="exact"/>
        <w:ind w:left="-96"/>
        <w:rPr>
          <w:sz w:val="4"/>
        </w:rPr>
      </w:pPr>
      <w:r>
        <w:rPr>
          <w:position w:val="0"/>
          <w:sz w:val="4"/>
        </w:rPr>
        <w:pict>
          <v:group style="width:441.15pt;height:2.2pt;mso-position-horizontal-relative:char;mso-position-vertical-relative:line" coordorigin="0,0" coordsize="8823,44">
            <v:line style="position:absolute" from="0,22" to="8822,22" stroked="true" strokeweight="2.1599pt" strokecolor="#ff0000">
              <v:stroke dashstyle="solid"/>
            </v:line>
          </v:group>
        </w:pict>
      </w:r>
      <w:r>
        <w:rPr>
          <w:position w:val="0"/>
          <w:sz w:val="4"/>
        </w:rPr>
      </w:r>
    </w:p>
    <w:p>
      <w:pPr>
        <w:pStyle w:val="BodyText"/>
      </w:pPr>
    </w:p>
    <w:p>
      <w:pPr>
        <w:pStyle w:val="BodyText"/>
      </w:pPr>
    </w:p>
    <w:p>
      <w:pPr>
        <w:pStyle w:val="Heading1"/>
        <w:spacing w:line="599" w:lineRule="exact" w:before="247"/>
        <w:rPr>
          <w:b w:val="0"/>
        </w:rPr>
      </w:pPr>
      <w:r>
        <w:rPr>
          <w:b w:val="0"/>
        </w:rPr>
        <w:t>赣州市物价局</w:t>
      </w:r>
    </w:p>
    <w:p>
      <w:pPr>
        <w:spacing w:line="211" w:lineRule="auto" w:before="17"/>
        <w:ind w:left="512" w:right="680" w:firstLine="0"/>
        <w:jc w:val="center"/>
        <w:rPr>
          <w:rFonts w:ascii="臺灣新細明體" w:eastAsia="臺灣新細明體" w:hint="eastAsia"/>
          <w:b w:val="0"/>
          <w:sz w:val="44"/>
        </w:rPr>
      </w:pPr>
      <w:r>
        <w:rPr>
          <w:rFonts w:ascii="臺灣新細明體" w:eastAsia="臺灣新細明體" w:hint="eastAsia"/>
          <w:b w:val="0"/>
          <w:spacing w:val="-6"/>
          <w:sz w:val="44"/>
        </w:rPr>
        <w:t>关于印发《赣州市涉及企业的经营服务性</w:t>
      </w:r>
      <w:r>
        <w:rPr>
          <w:rFonts w:ascii="臺灣新細明體" w:eastAsia="臺灣新細明體" w:hint="eastAsia"/>
          <w:b w:val="0"/>
          <w:spacing w:val="-2"/>
          <w:w w:val="100"/>
          <w:sz w:val="44"/>
        </w:rPr>
        <w:t>收费清单</w:t>
      </w:r>
      <w:r>
        <w:rPr>
          <w:rFonts w:ascii="臺灣新細明體" w:eastAsia="臺灣新細明體" w:hint="eastAsia"/>
          <w:b w:val="0"/>
          <w:w w:val="100"/>
          <w:sz w:val="44"/>
        </w:rPr>
        <w:t>（</w:t>
      </w:r>
      <w:r>
        <w:rPr>
          <w:rFonts w:ascii="臺灣新細明體" w:eastAsia="臺灣新細明體" w:hint="eastAsia"/>
          <w:b w:val="0"/>
          <w:w w:val="106"/>
          <w:sz w:val="44"/>
        </w:rPr>
        <w:t>201</w:t>
      </w:r>
      <w:r>
        <w:rPr>
          <w:rFonts w:ascii="臺灣新細明體" w:eastAsia="臺灣新細明體" w:hint="eastAsia"/>
          <w:b w:val="0"/>
          <w:spacing w:val="-5"/>
          <w:w w:val="106"/>
          <w:sz w:val="44"/>
        </w:rPr>
        <w:t>7</w:t>
      </w:r>
      <w:r>
        <w:rPr>
          <w:rFonts w:ascii="臺灣新細明體" w:eastAsia="臺灣新細明體" w:hint="eastAsia"/>
          <w:b w:val="0"/>
          <w:spacing w:val="-221"/>
          <w:w w:val="100"/>
          <w:sz w:val="44"/>
        </w:rPr>
        <w:t>）</w:t>
      </w:r>
      <w:r>
        <w:rPr>
          <w:rFonts w:ascii="臺灣新細明體" w:eastAsia="臺灣新細明體" w:hint="eastAsia"/>
          <w:b w:val="0"/>
          <w:spacing w:val="-3"/>
          <w:w w:val="100"/>
          <w:sz w:val="44"/>
        </w:rPr>
        <w:t>》的通知</w:t>
      </w:r>
    </w:p>
    <w:p>
      <w:pPr>
        <w:pStyle w:val="BodyText"/>
        <w:spacing w:before="4"/>
        <w:rPr>
          <w:rFonts w:ascii="臺灣新細明體"/>
          <w:b w:val="0"/>
          <w:sz w:val="43"/>
        </w:rPr>
      </w:pPr>
    </w:p>
    <w:p>
      <w:pPr>
        <w:pStyle w:val="BodyText"/>
        <w:spacing w:line="364" w:lineRule="auto"/>
        <w:ind w:left="108" w:right="273"/>
      </w:pPr>
      <w:r>
        <w:rPr/>
        <w:t>各县（区）物价局，赣州经济技术开发区经济发展局、赣州蓉江新区经济发展局：</w:t>
      </w:r>
    </w:p>
    <w:p>
      <w:pPr>
        <w:pStyle w:val="BodyText"/>
        <w:spacing w:line="364" w:lineRule="auto" w:before="2"/>
        <w:ind w:left="108" w:right="119" w:firstLine="638"/>
        <w:jc w:val="both"/>
      </w:pPr>
      <w:r>
        <w:rPr/>
        <w:t>为增强我市涉及企业的经营服务性收费政策透明度，为企业降低成本、优化发展环境提供政策依据，现根据江西省发展</w:t>
      </w:r>
      <w:r>
        <w:rPr>
          <w:spacing w:val="-11"/>
        </w:rPr>
        <w:t>改革委《关于取消和放开部分经营服务性收费有关事项的通知》</w:t>
      </w:r>
    </w:p>
    <w:p>
      <w:pPr>
        <w:pStyle w:val="BodyText"/>
        <w:spacing w:line="364" w:lineRule="auto" w:before="2"/>
        <w:ind w:left="108" w:right="119"/>
        <w:jc w:val="both"/>
      </w:pPr>
      <w:r>
        <w:rPr/>
        <w:t>（</w:t>
      </w:r>
      <w:r>
        <w:rPr>
          <w:spacing w:val="-11"/>
        </w:rPr>
        <w:t>赣发改收费〔</w:t>
      </w:r>
      <w:r>
        <w:rPr>
          <w:spacing w:val="-3"/>
        </w:rPr>
        <w:t>2017</w:t>
      </w:r>
      <w:r>
        <w:rPr>
          <w:spacing w:val="-48"/>
        </w:rPr>
        <w:t>〕</w:t>
      </w:r>
      <w:r>
        <w:rPr/>
        <w:t>741</w:t>
      </w:r>
      <w:r>
        <w:rPr>
          <w:spacing w:val="-35"/>
        </w:rPr>
        <w:t> 号</w:t>
      </w:r>
      <w:r>
        <w:rPr>
          <w:spacing w:val="-159"/>
        </w:rPr>
        <w:t>）</w:t>
      </w:r>
      <w:r>
        <w:rPr>
          <w:spacing w:val="-18"/>
        </w:rPr>
        <w:t>、《关于降低产权交易服务收费等</w:t>
      </w:r>
      <w:r>
        <w:rPr>
          <w:spacing w:val="-8"/>
        </w:rPr>
        <w:t>经营服务性收费标准的通知</w:t>
      </w:r>
      <w:r>
        <w:rPr>
          <w:spacing w:val="-236"/>
        </w:rPr>
        <w:t>》</w:t>
      </w:r>
      <w:r>
        <w:rPr>
          <w:spacing w:val="-5"/>
        </w:rPr>
        <w:t>（</w:t>
      </w:r>
      <w:r>
        <w:rPr>
          <w:spacing w:val="-15"/>
        </w:rPr>
        <w:t>赣发改收费〔</w:t>
      </w:r>
      <w:r>
        <w:rPr/>
        <w:t>2017</w:t>
      </w:r>
      <w:r>
        <w:rPr>
          <w:spacing w:val="-77"/>
        </w:rPr>
        <w:t>〕</w:t>
      </w:r>
      <w:r>
        <w:rPr/>
        <w:t>922</w:t>
      </w:r>
      <w:r>
        <w:rPr>
          <w:spacing w:val="-36"/>
        </w:rPr>
        <w:t> 号</w:t>
      </w:r>
      <w:r>
        <w:rPr>
          <w:spacing w:val="-164"/>
        </w:rPr>
        <w:t>）</w:t>
      </w:r>
      <w:r>
        <w:rPr>
          <w:spacing w:val="-81"/>
        </w:rPr>
        <w:t>、《关</w:t>
      </w:r>
      <w:r>
        <w:rPr>
          <w:spacing w:val="-6"/>
        </w:rPr>
        <w:t>于放开供电服务收费标准有关事项的通知</w:t>
      </w:r>
      <w:r>
        <w:rPr>
          <w:spacing w:val="-274"/>
        </w:rPr>
        <w:t>》</w:t>
      </w:r>
      <w:r>
        <w:rPr/>
        <w:t>（</w:t>
      </w:r>
      <w:r>
        <w:rPr>
          <w:spacing w:val="-22"/>
        </w:rPr>
        <w:t>赣发改商价〔</w:t>
      </w:r>
      <w:r>
        <w:rPr>
          <w:spacing w:val="-3"/>
        </w:rPr>
        <w:t>2017</w:t>
      </w:r>
      <w:r>
        <w:rPr/>
        <w:t>〕</w:t>
      </w:r>
    </w:p>
    <w:p>
      <w:pPr>
        <w:pStyle w:val="BodyText"/>
        <w:spacing w:before="12"/>
        <w:rPr>
          <w:sz w:val="16"/>
        </w:rPr>
      </w:pPr>
    </w:p>
    <w:p>
      <w:pPr>
        <w:spacing w:before="60"/>
        <w:ind w:left="0" w:right="558" w:firstLine="0"/>
        <w:jc w:val="right"/>
        <w:rPr>
          <w:sz w:val="30"/>
        </w:rPr>
      </w:pPr>
      <w:r>
        <w:rPr>
          <w:sz w:val="30"/>
        </w:rPr>
        <w:t>- 1 -</w:t>
      </w:r>
    </w:p>
    <w:p>
      <w:pPr>
        <w:spacing w:after="0"/>
        <w:jc w:val="right"/>
        <w:rPr>
          <w:sz w:val="30"/>
        </w:rPr>
        <w:sectPr>
          <w:type w:val="continuous"/>
          <w:pgSz w:w="11900" w:h="16840"/>
          <w:pgMar w:top="1600" w:bottom="280" w:left="1480" w:right="1300"/>
        </w:sectPr>
      </w:pPr>
    </w:p>
    <w:p>
      <w:pPr>
        <w:pStyle w:val="BodyText"/>
        <w:rPr>
          <w:sz w:val="20"/>
        </w:rPr>
      </w:pPr>
    </w:p>
    <w:p>
      <w:pPr>
        <w:pStyle w:val="BodyText"/>
        <w:spacing w:before="11"/>
        <w:rPr>
          <w:sz w:val="22"/>
        </w:rPr>
      </w:pPr>
    </w:p>
    <w:p>
      <w:pPr>
        <w:pStyle w:val="BodyText"/>
        <w:spacing w:line="364" w:lineRule="auto" w:before="57"/>
        <w:ind w:left="108" w:right="114"/>
      </w:pPr>
      <w:r>
        <w:rPr/>
        <w:t>956</w:t>
      </w:r>
      <w:r>
        <w:rPr>
          <w:spacing w:val="-35"/>
        </w:rPr>
        <w:t> 号</w:t>
      </w:r>
      <w:r>
        <w:rPr>
          <w:spacing w:val="-77"/>
        </w:rPr>
        <w:t>）</w:t>
      </w:r>
      <w:r>
        <w:rPr>
          <w:spacing w:val="-10"/>
        </w:rPr>
        <w:t>等规定，对我市属于政府定价或政府指导价的涉及企业经营服务性收费清单进行更新。现将更新后的收费清单</w:t>
      </w:r>
      <w:r>
        <w:rPr/>
        <w:t>（2017） </w:t>
      </w:r>
      <w:r>
        <w:rPr>
          <w:spacing w:val="-5"/>
        </w:rPr>
        <w:t>印发给你们，并在市物价局相关网站向社会公布。</w:t>
      </w:r>
    </w:p>
    <w:p>
      <w:pPr>
        <w:pStyle w:val="BodyText"/>
      </w:pPr>
    </w:p>
    <w:p>
      <w:pPr>
        <w:pStyle w:val="BodyText"/>
        <w:spacing w:before="216"/>
        <w:ind w:left="747"/>
      </w:pPr>
      <w:r>
        <w:rPr/>
        <w:t>附件：赣州市涉及企业的经营服务性收费清单（2017）</w:t>
      </w:r>
    </w:p>
    <w:p>
      <w:pPr>
        <w:pStyle w:val="BodyText"/>
        <w:rPr>
          <w:sz w:val="20"/>
        </w:rPr>
      </w:pPr>
    </w:p>
    <w:p>
      <w:pPr>
        <w:pStyle w:val="BodyText"/>
        <w:spacing w:before="8"/>
        <w:rPr>
          <w:sz w:val="12"/>
        </w:rPr>
      </w:pPr>
      <w:r>
        <w:rPr/>
        <w:pict>
          <v:group style="position:absolute;margin-left:303.613281pt;margin-top:10.081250pt;width:132pt;height:116.2pt;mso-position-horizontal-relative:page;mso-position-vertical-relative:paragraph;z-index:-251656192;mso-wrap-distance-left:0;mso-wrap-distance-right:0" coordorigin="6072,202" coordsize="2640,2324">
            <v:shape style="position:absolute;left:6201;top:201;width:2324;height:2324" type="#_x0000_t75" stroked="false">
              <v:imagedata r:id="rId5" o:title=""/>
            </v:shape>
            <v:shapetype id="_x0000_t202" o:spt="202" coordsize="21600,21600" path="m,l,21600r21600,l21600,xe">
              <v:stroke joinstyle="miter"/>
              <v:path gradientshapeok="t" o:connecttype="rect"/>
            </v:shapetype>
            <v:shape style="position:absolute;left:6072;top:201;width:2640;height:2324" type="#_x0000_t202" filled="false" stroked="false">
              <v:textbox inset="0,0,0,0">
                <w:txbxContent>
                  <w:p>
                    <w:pPr>
                      <w:spacing w:line="240" w:lineRule="auto" w:before="0"/>
                      <w:rPr>
                        <w:sz w:val="32"/>
                      </w:rPr>
                    </w:pPr>
                  </w:p>
                  <w:p>
                    <w:pPr>
                      <w:spacing w:line="240" w:lineRule="auto" w:before="10"/>
                      <w:rPr>
                        <w:sz w:val="46"/>
                      </w:rPr>
                    </w:pPr>
                  </w:p>
                  <w:p>
                    <w:pPr>
                      <w:spacing w:line="350" w:lineRule="auto" w:before="0"/>
                      <w:ind w:left="0" w:right="0" w:firstLine="316"/>
                      <w:jc w:val="left"/>
                      <w:rPr>
                        <w:sz w:val="32"/>
                      </w:rPr>
                    </w:pPr>
                    <w:r>
                      <w:rPr>
                        <w:spacing w:val="-2"/>
                        <w:sz w:val="32"/>
                      </w:rPr>
                      <w:t>赣州市物价局</w:t>
                    </w:r>
                    <w:r>
                      <w:rPr>
                        <w:spacing w:val="-3"/>
                        <w:sz w:val="32"/>
                      </w:rPr>
                      <w:t>2017</w:t>
                    </w:r>
                    <w:r>
                      <w:rPr>
                        <w:spacing w:val="-53"/>
                        <w:sz w:val="32"/>
                      </w:rPr>
                      <w:t> 年 </w:t>
                    </w:r>
                    <w:r>
                      <w:rPr>
                        <w:sz w:val="32"/>
                      </w:rPr>
                      <w:t>11</w:t>
                    </w:r>
                    <w:r>
                      <w:rPr>
                        <w:spacing w:val="-53"/>
                        <w:sz w:val="32"/>
                      </w:rPr>
                      <w:t> 月 </w:t>
                    </w:r>
                    <w:r>
                      <w:rPr>
                        <w:sz w:val="32"/>
                      </w:rPr>
                      <w:t>16</w:t>
                    </w:r>
                    <w:r>
                      <w:rPr>
                        <w:spacing w:val="-47"/>
                        <w:sz w:val="32"/>
                      </w:rPr>
                      <w:t> 日</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spacing w:before="57"/>
        <w:ind w:left="430"/>
      </w:pPr>
      <w:r>
        <w:rPr/>
        <w:t>（此件主动公开）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r>
        <w:rPr/>
        <w:pict>
          <v:shape style="position:absolute;margin-left:79.440002pt;margin-top:13.31375pt;width:432pt;height:.1pt;mso-position-horizontal-relative:page;mso-position-vertical-relative:paragraph;z-index:-251655168;mso-wrap-distance-left:0;mso-wrap-distance-right:0" coordorigin="1589,266" coordsize="8640,0" path="m1589,266l10229,266e" filled="false" stroked="true" strokeweight=".7199pt" strokecolor="#000000">
            <v:path arrowok="t"/>
            <v:stroke dashstyle="solid"/>
            <w10:wrap type="topAndBottom"/>
          </v:shape>
        </w:pict>
      </w:r>
    </w:p>
    <w:p>
      <w:pPr>
        <w:spacing w:before="81" w:after="125"/>
        <w:ind w:left="387" w:right="0" w:firstLine="0"/>
        <w:jc w:val="left"/>
        <w:rPr>
          <w:sz w:val="28"/>
        </w:rPr>
      </w:pPr>
      <w:r>
        <w:rPr>
          <w:sz w:val="28"/>
        </w:rPr>
        <w:t>抄送：市发改委，市财政局,市价格监督检查局。</w:t>
      </w:r>
    </w:p>
    <w:p>
      <w:pPr>
        <w:pStyle w:val="BodyText"/>
        <w:spacing w:line="20" w:lineRule="exact"/>
        <w:ind w:left="129"/>
        <w:rPr>
          <w:sz w:val="2"/>
        </w:rPr>
      </w:pPr>
      <w:r>
        <w:rPr>
          <w:sz w:val="2"/>
        </w:rPr>
        <w:pict>
          <v:group style="width:432pt;height:.75pt;mso-position-horizontal-relative:char;mso-position-vertical-relative:line" coordorigin="0,0" coordsize="8640,15">
            <v:line style="position:absolute" from="0,7" to="8640,7" stroked="true" strokeweight=".7199pt" strokecolor="#000000">
              <v:stroke dashstyle="solid"/>
            </v:line>
          </v:group>
        </w:pict>
      </w:r>
      <w:r>
        <w:rPr>
          <w:sz w:val="2"/>
        </w:rPr>
      </w:r>
    </w:p>
    <w:p>
      <w:pPr>
        <w:tabs>
          <w:tab w:pos="5705" w:val="left" w:leader="none"/>
        </w:tabs>
        <w:spacing w:before="96"/>
        <w:ind w:left="387" w:right="0" w:firstLine="0"/>
        <w:jc w:val="left"/>
        <w:rPr>
          <w:sz w:val="28"/>
        </w:rPr>
      </w:pPr>
      <w:r>
        <w:rPr/>
        <w:pict>
          <v:shape style="position:absolute;margin-left:79.440002pt;margin-top:28.400003pt;width:432pt;height:.1pt;mso-position-horizontal-relative:page;mso-position-vertical-relative:paragraph;z-index:-251653120;mso-wrap-distance-left:0;mso-wrap-distance-right:0" coordorigin="1589,568" coordsize="8640,0" path="m1589,568l10229,568e" filled="false" stroked="true" strokeweight=".7199pt" strokecolor="#000000">
            <v:path arrowok="t"/>
            <v:stroke dashstyle="solid"/>
            <w10:wrap type="topAndBottom"/>
          </v:shape>
        </w:pict>
      </w:r>
      <w:r>
        <w:rPr>
          <w:sz w:val="28"/>
        </w:rPr>
        <w:t>赣州市</w:t>
      </w:r>
      <w:r>
        <w:rPr>
          <w:spacing w:val="4"/>
          <w:sz w:val="28"/>
        </w:rPr>
        <w:t>物</w:t>
      </w:r>
      <w:r>
        <w:rPr>
          <w:sz w:val="28"/>
        </w:rPr>
        <w:t>价局</w:t>
      </w:r>
      <w:r>
        <w:rPr>
          <w:spacing w:val="4"/>
          <w:sz w:val="28"/>
        </w:rPr>
        <w:t>办</w:t>
      </w:r>
      <w:r>
        <w:rPr>
          <w:sz w:val="28"/>
        </w:rPr>
        <w:t>公室</w:t>
        <w:tab/>
        <w:t>2017</w:t>
      </w:r>
      <w:r>
        <w:rPr>
          <w:spacing w:val="-70"/>
          <w:sz w:val="28"/>
        </w:rPr>
        <w:t> </w:t>
      </w:r>
      <w:r>
        <w:rPr>
          <w:sz w:val="28"/>
        </w:rPr>
        <w:t>年</w:t>
      </w:r>
      <w:r>
        <w:rPr>
          <w:spacing w:val="-69"/>
          <w:sz w:val="28"/>
        </w:rPr>
        <w:t> </w:t>
      </w:r>
      <w:r>
        <w:rPr>
          <w:sz w:val="28"/>
        </w:rPr>
        <w:t>11</w:t>
      </w:r>
      <w:r>
        <w:rPr>
          <w:spacing w:val="-69"/>
          <w:sz w:val="28"/>
        </w:rPr>
        <w:t> </w:t>
      </w:r>
      <w:r>
        <w:rPr>
          <w:sz w:val="28"/>
        </w:rPr>
        <w:t>月</w:t>
      </w:r>
      <w:r>
        <w:rPr>
          <w:spacing w:val="-69"/>
          <w:sz w:val="28"/>
        </w:rPr>
        <w:t> </w:t>
      </w:r>
      <w:r>
        <w:rPr>
          <w:sz w:val="28"/>
        </w:rPr>
        <w:t>16</w:t>
      </w:r>
      <w:r>
        <w:rPr>
          <w:spacing w:val="-69"/>
          <w:sz w:val="28"/>
        </w:rPr>
        <w:t> </w:t>
      </w:r>
      <w:r>
        <w:rPr>
          <w:sz w:val="28"/>
        </w:rPr>
        <w:t>日印发</w:t>
      </w:r>
    </w:p>
    <w:p>
      <w:pPr>
        <w:pStyle w:val="BodyText"/>
        <w:spacing w:before="2"/>
        <w:rPr>
          <w:sz w:val="19"/>
        </w:rPr>
      </w:pPr>
    </w:p>
    <w:p>
      <w:pPr>
        <w:spacing w:before="60"/>
        <w:ind w:left="468" w:right="0" w:firstLine="0"/>
        <w:jc w:val="left"/>
        <w:rPr>
          <w:sz w:val="30"/>
        </w:rPr>
      </w:pPr>
      <w:r>
        <w:rPr/>
        <w:drawing>
          <wp:anchor distT="0" distB="0" distL="0" distR="0" allowOverlap="1" layoutInCell="1" locked="0" behindDoc="0" simplePos="0" relativeHeight="251664384">
            <wp:simplePos x="0" y="0"/>
            <wp:positionH relativeFrom="page">
              <wp:posOffset>4642103</wp:posOffset>
            </wp:positionH>
            <wp:positionV relativeFrom="paragraph">
              <wp:posOffset>182880</wp:posOffset>
            </wp:positionV>
            <wp:extent cx="1798320" cy="533400"/>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798320" cy="533400"/>
                    </a:xfrm>
                    <a:prstGeom prst="rect">
                      <a:avLst/>
                    </a:prstGeom>
                  </pic:spPr>
                </pic:pic>
              </a:graphicData>
            </a:graphic>
          </wp:anchor>
        </w:drawing>
      </w:r>
      <w:r>
        <w:rPr>
          <w:sz w:val="30"/>
        </w:rPr>
        <w:t>- 2 -</w:t>
      </w:r>
    </w:p>
    <w:p>
      <w:pPr>
        <w:spacing w:after="0"/>
        <w:jc w:val="left"/>
        <w:rPr>
          <w:sz w:val="30"/>
        </w:rPr>
        <w:sectPr>
          <w:pgSz w:w="11900" w:h="16840"/>
          <w:pgMar w:top="1600" w:bottom="280" w:left="1480" w:right="1300"/>
        </w:sectPr>
      </w:pPr>
    </w:p>
    <w:p>
      <w:pPr>
        <w:pStyle w:val="BodyText"/>
        <w:rPr>
          <w:sz w:val="20"/>
        </w:rPr>
      </w:pPr>
    </w:p>
    <w:p>
      <w:pPr>
        <w:pStyle w:val="BodyText"/>
        <w:spacing w:before="10"/>
        <w:rPr>
          <w:sz w:val="21"/>
        </w:rPr>
      </w:pPr>
    </w:p>
    <w:p>
      <w:pPr>
        <w:pStyle w:val="BodyText"/>
        <w:spacing w:before="56"/>
        <w:ind w:left="737"/>
        <w:rPr>
          <w:rFonts w:ascii="黑体" w:eastAsia="黑体" w:hint="eastAsia"/>
        </w:rPr>
      </w:pPr>
      <w:r>
        <w:rPr>
          <w:rFonts w:ascii="黑体" w:eastAsia="黑体" w:hint="eastAsia"/>
        </w:rPr>
        <w:t>附件</w:t>
      </w:r>
    </w:p>
    <w:p>
      <w:pPr>
        <w:spacing w:before="147"/>
        <w:ind w:left="3279" w:right="3283" w:firstLine="0"/>
        <w:jc w:val="center"/>
        <w:rPr>
          <w:rFonts w:ascii="臺灣新細明體" w:eastAsia="臺灣新細明體" w:hint="eastAsia"/>
          <w:b w:val="0"/>
          <w:sz w:val="36"/>
        </w:rPr>
      </w:pPr>
      <w:r>
        <w:rPr>
          <w:rFonts w:ascii="臺灣新細明體" w:eastAsia="臺灣新細明體" w:hint="eastAsia"/>
          <w:b w:val="0"/>
          <w:sz w:val="36"/>
        </w:rPr>
        <w:t>赣州市涉及企业的经营服务性收费清单（2017）</w:t>
      </w:r>
    </w:p>
    <w:p>
      <w:pPr>
        <w:pStyle w:val="BodyText"/>
        <w:rPr>
          <w:rFonts w:ascii="臺灣新細明體"/>
          <w:b w:val="0"/>
          <w:sz w:val="20"/>
        </w:rPr>
      </w:pPr>
    </w:p>
    <w:p>
      <w:pPr>
        <w:pStyle w:val="BodyText"/>
        <w:spacing w:before="7"/>
        <w:rPr>
          <w:rFonts w:ascii="臺灣新細明體"/>
          <w:b w:val="0"/>
          <w:sz w:val="27"/>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840"/>
        <w:gridCol w:w="2592"/>
        <w:gridCol w:w="1493"/>
        <w:gridCol w:w="3903"/>
        <w:gridCol w:w="1633"/>
        <w:gridCol w:w="2507"/>
      </w:tblGrid>
      <w:tr>
        <w:trPr>
          <w:trHeight w:val="599" w:hRule="atLeast"/>
        </w:trPr>
        <w:tc>
          <w:tcPr>
            <w:tcW w:w="917" w:type="dxa"/>
          </w:tcPr>
          <w:p>
            <w:pPr>
              <w:pStyle w:val="TableParagraph"/>
              <w:spacing w:line="414" w:lineRule="exact" w:before="165"/>
              <w:ind w:left="140" w:right="126"/>
              <w:jc w:val="center"/>
              <w:rPr>
                <w:rFonts w:ascii="臺灣新細明體" w:eastAsia="臺灣新細明體" w:hint="eastAsia"/>
                <w:b w:val="0"/>
                <w:sz w:val="30"/>
              </w:rPr>
            </w:pPr>
            <w:r>
              <w:rPr>
                <w:rFonts w:ascii="臺灣新細明體" w:eastAsia="臺灣新細明體" w:hint="eastAsia"/>
                <w:b w:val="0"/>
                <w:sz w:val="30"/>
              </w:rPr>
              <w:t>部门</w:t>
            </w:r>
          </w:p>
        </w:tc>
        <w:tc>
          <w:tcPr>
            <w:tcW w:w="840" w:type="dxa"/>
          </w:tcPr>
          <w:p>
            <w:pPr>
              <w:pStyle w:val="TableParagraph"/>
              <w:spacing w:before="180"/>
              <w:ind w:left="102" w:right="88"/>
              <w:jc w:val="center"/>
              <w:rPr>
                <w:rFonts w:ascii="黑体" w:eastAsia="黑体" w:hint="eastAsia"/>
                <w:sz w:val="30"/>
              </w:rPr>
            </w:pPr>
            <w:r>
              <w:rPr>
                <w:rFonts w:ascii="黑体" w:eastAsia="黑体" w:hint="eastAsia"/>
                <w:sz w:val="30"/>
              </w:rPr>
              <w:t>序号</w:t>
            </w:r>
          </w:p>
        </w:tc>
        <w:tc>
          <w:tcPr>
            <w:tcW w:w="2592" w:type="dxa"/>
          </w:tcPr>
          <w:p>
            <w:pPr>
              <w:pStyle w:val="TableParagraph"/>
              <w:spacing w:before="180"/>
              <w:ind w:left="690"/>
              <w:rPr>
                <w:rFonts w:ascii="黑体" w:eastAsia="黑体" w:hint="eastAsia"/>
                <w:sz w:val="30"/>
              </w:rPr>
            </w:pPr>
            <w:r>
              <w:rPr>
                <w:rFonts w:ascii="黑体" w:eastAsia="黑体" w:hint="eastAsia"/>
                <w:sz w:val="30"/>
              </w:rPr>
              <w:t>收费项目</w:t>
            </w:r>
          </w:p>
        </w:tc>
        <w:tc>
          <w:tcPr>
            <w:tcW w:w="1493" w:type="dxa"/>
          </w:tcPr>
          <w:p>
            <w:pPr>
              <w:pStyle w:val="TableParagraph"/>
              <w:spacing w:before="180"/>
              <w:ind w:left="126" w:right="117"/>
              <w:jc w:val="center"/>
              <w:rPr>
                <w:rFonts w:ascii="黑体" w:eastAsia="黑体" w:hint="eastAsia"/>
                <w:sz w:val="30"/>
              </w:rPr>
            </w:pPr>
            <w:r>
              <w:rPr>
                <w:rFonts w:ascii="黑体" w:eastAsia="黑体" w:hint="eastAsia"/>
                <w:sz w:val="30"/>
              </w:rPr>
              <w:t>收费标准</w:t>
            </w:r>
          </w:p>
        </w:tc>
        <w:tc>
          <w:tcPr>
            <w:tcW w:w="3903" w:type="dxa"/>
          </w:tcPr>
          <w:p>
            <w:pPr>
              <w:pStyle w:val="TableParagraph"/>
              <w:spacing w:before="180"/>
              <w:ind w:left="1330" w:right="1322"/>
              <w:jc w:val="center"/>
              <w:rPr>
                <w:rFonts w:ascii="黑体" w:eastAsia="黑体" w:hint="eastAsia"/>
                <w:sz w:val="30"/>
              </w:rPr>
            </w:pPr>
            <w:r>
              <w:rPr>
                <w:rFonts w:ascii="黑体" w:eastAsia="黑体" w:hint="eastAsia"/>
                <w:sz w:val="30"/>
              </w:rPr>
              <w:t>文件依据</w:t>
            </w:r>
          </w:p>
        </w:tc>
        <w:tc>
          <w:tcPr>
            <w:tcW w:w="1633" w:type="dxa"/>
          </w:tcPr>
          <w:p>
            <w:pPr>
              <w:pStyle w:val="TableParagraph"/>
              <w:spacing w:before="180"/>
              <w:ind w:left="214"/>
              <w:rPr>
                <w:rFonts w:ascii="黑体" w:eastAsia="黑体" w:hint="eastAsia"/>
                <w:sz w:val="30"/>
              </w:rPr>
            </w:pPr>
            <w:r>
              <w:rPr>
                <w:rFonts w:ascii="黑体" w:eastAsia="黑体" w:hint="eastAsia"/>
                <w:sz w:val="30"/>
              </w:rPr>
              <w:t>定价形式</w:t>
            </w:r>
          </w:p>
        </w:tc>
        <w:tc>
          <w:tcPr>
            <w:tcW w:w="2507" w:type="dxa"/>
          </w:tcPr>
          <w:p>
            <w:pPr>
              <w:pStyle w:val="TableParagraph"/>
              <w:spacing w:before="180"/>
              <w:ind w:left="645"/>
              <w:rPr>
                <w:rFonts w:ascii="黑体" w:eastAsia="黑体" w:hint="eastAsia"/>
                <w:sz w:val="30"/>
              </w:rPr>
            </w:pPr>
            <w:r>
              <w:rPr>
                <w:rFonts w:ascii="黑体" w:eastAsia="黑体" w:hint="eastAsia"/>
                <w:sz w:val="30"/>
              </w:rPr>
              <w:t>定价权限</w:t>
            </w:r>
          </w:p>
        </w:tc>
      </w:tr>
      <w:tr>
        <w:trPr>
          <w:trHeight w:val="1799" w:hRule="atLeast"/>
        </w:trPr>
        <w:tc>
          <w:tcPr>
            <w:tcW w:w="917" w:type="dxa"/>
          </w:tcPr>
          <w:p>
            <w:pPr>
              <w:pStyle w:val="TableParagraph"/>
              <w:rPr>
                <w:rFonts w:ascii="臺灣新細明體"/>
                <w:b w:val="0"/>
                <w:sz w:val="28"/>
              </w:rPr>
            </w:pPr>
          </w:p>
          <w:p>
            <w:pPr>
              <w:pStyle w:val="TableParagraph"/>
              <w:spacing w:before="4"/>
              <w:rPr>
                <w:rFonts w:ascii="臺灣新細明體"/>
                <w:b w:val="0"/>
                <w:sz w:val="26"/>
              </w:rPr>
            </w:pPr>
          </w:p>
          <w:p>
            <w:pPr>
              <w:pStyle w:val="TableParagraph"/>
              <w:ind w:left="135" w:right="126"/>
              <w:jc w:val="center"/>
              <w:rPr>
                <w:rFonts w:ascii="臺灣新細明體" w:eastAsia="臺灣新細明體" w:hint="eastAsia"/>
                <w:b w:val="0"/>
                <w:sz w:val="28"/>
              </w:rPr>
            </w:pPr>
            <w:r>
              <w:rPr>
                <w:rFonts w:ascii="臺灣新細明體" w:eastAsia="臺灣新細明體" w:hint="eastAsia"/>
                <w:b w:val="0"/>
                <w:sz w:val="28"/>
              </w:rPr>
              <w:t>银行</w:t>
            </w:r>
          </w:p>
        </w:tc>
        <w:tc>
          <w:tcPr>
            <w:tcW w:w="840" w:type="dxa"/>
          </w:tcPr>
          <w:p>
            <w:pPr>
              <w:pStyle w:val="TableParagraph"/>
              <w:rPr>
                <w:rFonts w:ascii="臺灣新細明體"/>
                <w:b w:val="0"/>
                <w:sz w:val="28"/>
              </w:rPr>
            </w:pPr>
          </w:p>
          <w:p>
            <w:pPr>
              <w:pStyle w:val="TableParagraph"/>
              <w:spacing w:before="3"/>
              <w:rPr>
                <w:rFonts w:ascii="臺灣新細明體"/>
                <w:b w:val="0"/>
                <w:sz w:val="27"/>
              </w:rPr>
            </w:pPr>
          </w:p>
          <w:p>
            <w:pPr>
              <w:pStyle w:val="TableParagraph"/>
              <w:spacing w:before="1"/>
              <w:ind w:left="9"/>
              <w:jc w:val="center"/>
              <w:rPr>
                <w:sz w:val="28"/>
              </w:rPr>
            </w:pPr>
            <w:r>
              <w:rPr>
                <w:w w:val="99"/>
                <w:sz w:val="28"/>
              </w:rPr>
              <w:t>1</w:t>
            </w:r>
          </w:p>
        </w:tc>
        <w:tc>
          <w:tcPr>
            <w:tcW w:w="2592" w:type="dxa"/>
          </w:tcPr>
          <w:p>
            <w:pPr>
              <w:pStyle w:val="TableParagraph"/>
              <w:spacing w:line="400" w:lineRule="auto" w:before="199"/>
              <w:ind w:left="105" w:right="237"/>
              <w:rPr>
                <w:sz w:val="28"/>
              </w:rPr>
            </w:pPr>
            <w:r>
              <w:rPr>
                <w:sz w:val="28"/>
              </w:rPr>
              <w:t>商业银行服务收费(人民币基本结算</w:t>
            </w:r>
          </w:p>
          <w:p>
            <w:pPr>
              <w:pStyle w:val="TableParagraph"/>
              <w:spacing w:before="2"/>
              <w:ind w:left="105"/>
              <w:rPr>
                <w:sz w:val="28"/>
              </w:rPr>
            </w:pPr>
            <w:r>
              <w:rPr>
                <w:sz w:val="28"/>
              </w:rPr>
              <w:t>类业务)</w:t>
            </w:r>
          </w:p>
        </w:tc>
        <w:tc>
          <w:tcPr>
            <w:tcW w:w="1493" w:type="dxa"/>
          </w:tcPr>
          <w:p>
            <w:pPr>
              <w:pStyle w:val="TableParagraph"/>
              <w:rPr>
                <w:rFonts w:ascii="臺灣新細明體"/>
                <w:b w:val="0"/>
                <w:sz w:val="28"/>
              </w:rPr>
            </w:pPr>
          </w:p>
          <w:p>
            <w:pPr>
              <w:pStyle w:val="TableParagraph"/>
              <w:spacing w:before="3"/>
              <w:rPr>
                <w:rFonts w:ascii="臺灣新細明體"/>
                <w:b w:val="0"/>
                <w:sz w:val="27"/>
              </w:rPr>
            </w:pPr>
          </w:p>
          <w:p>
            <w:pPr>
              <w:pStyle w:val="TableParagraph"/>
              <w:spacing w:before="1"/>
              <w:ind w:left="121" w:right="117"/>
              <w:jc w:val="center"/>
              <w:rPr>
                <w:sz w:val="28"/>
              </w:rPr>
            </w:pPr>
            <w:r>
              <w:rPr>
                <w:sz w:val="28"/>
              </w:rPr>
              <w:t>见文</w:t>
            </w:r>
          </w:p>
        </w:tc>
        <w:tc>
          <w:tcPr>
            <w:tcW w:w="3903" w:type="dxa"/>
          </w:tcPr>
          <w:p>
            <w:pPr>
              <w:pStyle w:val="TableParagraph"/>
              <w:spacing w:before="5"/>
              <w:rPr>
                <w:rFonts w:ascii="臺灣新細明體"/>
                <w:b w:val="0"/>
                <w:sz w:val="34"/>
              </w:rPr>
            </w:pPr>
          </w:p>
          <w:p>
            <w:pPr>
              <w:pStyle w:val="TableParagraph"/>
              <w:ind w:left="105"/>
              <w:rPr>
                <w:sz w:val="28"/>
              </w:rPr>
            </w:pPr>
            <w:r>
              <w:rPr>
                <w:sz w:val="28"/>
              </w:rPr>
              <w:t>中国银监会、国家发改委</w:t>
            </w:r>
          </w:p>
          <w:p>
            <w:pPr>
              <w:pStyle w:val="TableParagraph"/>
              <w:spacing w:before="241"/>
              <w:ind w:left="105"/>
              <w:rPr>
                <w:sz w:val="28"/>
              </w:rPr>
            </w:pPr>
            <w:r>
              <w:rPr>
                <w:sz w:val="28"/>
              </w:rPr>
              <w:t>〔2003〕3 号令</w:t>
            </w:r>
          </w:p>
        </w:tc>
        <w:tc>
          <w:tcPr>
            <w:tcW w:w="1633" w:type="dxa"/>
          </w:tcPr>
          <w:p>
            <w:pPr>
              <w:pStyle w:val="TableParagraph"/>
              <w:rPr>
                <w:rFonts w:ascii="臺灣新細明體"/>
                <w:b w:val="0"/>
                <w:sz w:val="28"/>
              </w:rPr>
            </w:pPr>
          </w:p>
          <w:p>
            <w:pPr>
              <w:pStyle w:val="TableParagraph"/>
              <w:spacing w:before="3"/>
              <w:rPr>
                <w:rFonts w:ascii="臺灣新細明體"/>
                <w:b w:val="0"/>
                <w:sz w:val="27"/>
              </w:rPr>
            </w:pPr>
          </w:p>
          <w:p>
            <w:pPr>
              <w:pStyle w:val="TableParagraph"/>
              <w:spacing w:before="1"/>
              <w:ind w:left="109"/>
              <w:rPr>
                <w:sz w:val="28"/>
              </w:rPr>
            </w:pPr>
            <w:r>
              <w:rPr>
                <w:sz w:val="28"/>
              </w:rPr>
              <w:t>政府指导价</w:t>
            </w:r>
          </w:p>
        </w:tc>
        <w:tc>
          <w:tcPr>
            <w:tcW w:w="2507" w:type="dxa"/>
          </w:tcPr>
          <w:p>
            <w:pPr>
              <w:pStyle w:val="TableParagraph"/>
              <w:spacing w:before="5"/>
              <w:rPr>
                <w:rFonts w:ascii="臺灣新細明體"/>
                <w:b w:val="0"/>
                <w:sz w:val="34"/>
              </w:rPr>
            </w:pPr>
          </w:p>
          <w:p>
            <w:pPr>
              <w:pStyle w:val="TableParagraph"/>
              <w:spacing w:line="400" w:lineRule="auto"/>
              <w:ind w:left="103" w:right="154"/>
              <w:rPr>
                <w:sz w:val="28"/>
              </w:rPr>
            </w:pPr>
            <w:r>
              <w:rPr>
                <w:sz w:val="28"/>
              </w:rPr>
              <w:t>国家发改委会同中国银监会</w:t>
            </w:r>
          </w:p>
        </w:tc>
      </w:tr>
      <w:tr>
        <w:trPr>
          <w:trHeight w:val="2990" w:hRule="atLeast"/>
        </w:trPr>
        <w:tc>
          <w:tcPr>
            <w:tcW w:w="917" w:type="dxa"/>
          </w:tcPr>
          <w:p>
            <w:pPr>
              <w:pStyle w:val="TableParagraph"/>
              <w:rPr>
                <w:rFonts w:ascii="臺灣新細明體"/>
                <w:b w:val="0"/>
                <w:sz w:val="28"/>
              </w:rPr>
            </w:pPr>
          </w:p>
          <w:p>
            <w:pPr>
              <w:pStyle w:val="TableParagraph"/>
              <w:rPr>
                <w:rFonts w:ascii="臺灣新細明體"/>
                <w:b w:val="0"/>
                <w:sz w:val="28"/>
              </w:rPr>
            </w:pPr>
          </w:p>
          <w:p>
            <w:pPr>
              <w:pStyle w:val="TableParagraph"/>
              <w:spacing w:before="6"/>
              <w:rPr>
                <w:rFonts w:ascii="臺灣新細明體"/>
                <w:b w:val="0"/>
                <w:sz w:val="39"/>
              </w:rPr>
            </w:pPr>
          </w:p>
          <w:p>
            <w:pPr>
              <w:pStyle w:val="TableParagraph"/>
              <w:ind w:left="135" w:right="126"/>
              <w:jc w:val="center"/>
              <w:rPr>
                <w:rFonts w:ascii="臺灣新細明體" w:eastAsia="臺灣新細明體" w:hint="eastAsia"/>
                <w:b w:val="0"/>
                <w:sz w:val="28"/>
              </w:rPr>
            </w:pPr>
            <w:r>
              <w:rPr>
                <w:rFonts w:ascii="臺灣新細明體" w:eastAsia="臺灣新細明體" w:hint="eastAsia"/>
                <w:b w:val="0"/>
                <w:sz w:val="28"/>
              </w:rPr>
              <w:t>环保</w:t>
            </w:r>
          </w:p>
        </w:tc>
        <w:tc>
          <w:tcPr>
            <w:tcW w:w="840" w:type="dxa"/>
          </w:tcPr>
          <w:p>
            <w:pPr>
              <w:pStyle w:val="TableParagraph"/>
              <w:rPr>
                <w:rFonts w:ascii="臺灣新細明體"/>
                <w:b w:val="0"/>
                <w:sz w:val="28"/>
              </w:rPr>
            </w:pPr>
          </w:p>
          <w:p>
            <w:pPr>
              <w:pStyle w:val="TableParagraph"/>
              <w:rPr>
                <w:rFonts w:ascii="臺灣新細明體"/>
                <w:b w:val="0"/>
                <w:sz w:val="28"/>
              </w:rPr>
            </w:pPr>
          </w:p>
          <w:p>
            <w:pPr>
              <w:pStyle w:val="TableParagraph"/>
              <w:spacing w:before="5"/>
              <w:rPr>
                <w:rFonts w:ascii="臺灣新細明體"/>
                <w:b w:val="0"/>
                <w:sz w:val="40"/>
              </w:rPr>
            </w:pPr>
          </w:p>
          <w:p>
            <w:pPr>
              <w:pStyle w:val="TableParagraph"/>
              <w:ind w:left="9"/>
              <w:jc w:val="center"/>
              <w:rPr>
                <w:sz w:val="28"/>
              </w:rPr>
            </w:pPr>
            <w:r>
              <w:rPr>
                <w:w w:val="99"/>
                <w:sz w:val="28"/>
              </w:rPr>
              <w:t>2</w:t>
            </w:r>
          </w:p>
        </w:tc>
        <w:tc>
          <w:tcPr>
            <w:tcW w:w="2592" w:type="dxa"/>
          </w:tcPr>
          <w:p>
            <w:pPr>
              <w:pStyle w:val="TableParagraph"/>
              <w:rPr>
                <w:rFonts w:ascii="臺灣新細明體"/>
                <w:b w:val="0"/>
                <w:sz w:val="34"/>
              </w:rPr>
            </w:pPr>
          </w:p>
          <w:p>
            <w:pPr>
              <w:pStyle w:val="TableParagraph"/>
              <w:spacing w:line="400" w:lineRule="auto"/>
              <w:ind w:left="105" w:right="103"/>
              <w:rPr>
                <w:sz w:val="28"/>
              </w:rPr>
            </w:pPr>
            <w:r>
              <w:rPr>
                <w:sz w:val="28"/>
              </w:rPr>
              <w:t>危险废物处置收费</w:t>
            </w:r>
            <w:r>
              <w:rPr>
                <w:w w:val="95"/>
                <w:sz w:val="28"/>
              </w:rPr>
              <w:t>(含医疗废物、工业</w:t>
            </w:r>
            <w:r>
              <w:rPr>
                <w:sz w:val="28"/>
              </w:rPr>
              <w:t>危险废物和其他社会源危险废物)</w:t>
            </w:r>
          </w:p>
        </w:tc>
        <w:tc>
          <w:tcPr>
            <w:tcW w:w="1493" w:type="dxa"/>
          </w:tcPr>
          <w:p>
            <w:pPr>
              <w:pStyle w:val="TableParagraph"/>
              <w:rPr>
                <w:rFonts w:ascii="臺灣新細明體"/>
                <w:b w:val="0"/>
                <w:sz w:val="28"/>
              </w:rPr>
            </w:pPr>
          </w:p>
          <w:p>
            <w:pPr>
              <w:pStyle w:val="TableParagraph"/>
              <w:rPr>
                <w:rFonts w:ascii="臺灣新細明體"/>
                <w:b w:val="0"/>
                <w:sz w:val="28"/>
              </w:rPr>
            </w:pPr>
          </w:p>
          <w:p>
            <w:pPr>
              <w:pStyle w:val="TableParagraph"/>
              <w:spacing w:before="5"/>
              <w:rPr>
                <w:rFonts w:ascii="臺灣新細明體"/>
                <w:b w:val="0"/>
                <w:sz w:val="40"/>
              </w:rPr>
            </w:pPr>
          </w:p>
          <w:p>
            <w:pPr>
              <w:pStyle w:val="TableParagraph"/>
              <w:ind w:left="121" w:right="117"/>
              <w:jc w:val="center"/>
              <w:rPr>
                <w:sz w:val="28"/>
              </w:rPr>
            </w:pPr>
            <w:r>
              <w:rPr>
                <w:sz w:val="28"/>
              </w:rPr>
              <w:t>见文</w:t>
            </w:r>
          </w:p>
        </w:tc>
        <w:tc>
          <w:tcPr>
            <w:tcW w:w="3903" w:type="dxa"/>
          </w:tcPr>
          <w:p>
            <w:pPr>
              <w:pStyle w:val="TableParagraph"/>
              <w:rPr>
                <w:rFonts w:ascii="臺灣新細明體"/>
                <w:b w:val="0"/>
                <w:sz w:val="28"/>
              </w:rPr>
            </w:pPr>
          </w:p>
          <w:p>
            <w:pPr>
              <w:pStyle w:val="TableParagraph"/>
              <w:spacing w:before="13"/>
              <w:rPr>
                <w:rFonts w:ascii="臺灣新細明體"/>
                <w:b w:val="0"/>
                <w:sz w:val="26"/>
              </w:rPr>
            </w:pPr>
          </w:p>
          <w:p>
            <w:pPr>
              <w:pStyle w:val="TableParagraph"/>
              <w:spacing w:line="400" w:lineRule="auto"/>
              <w:ind w:left="105" w:right="99"/>
              <w:rPr>
                <w:sz w:val="28"/>
              </w:rPr>
            </w:pPr>
            <w:r>
              <w:rPr>
                <w:spacing w:val="-2"/>
                <w:sz w:val="28"/>
              </w:rPr>
              <w:t>发改价格〔</w:t>
            </w:r>
            <w:r>
              <w:rPr>
                <w:sz w:val="28"/>
              </w:rPr>
              <w:t>2003</w:t>
            </w:r>
            <w:r>
              <w:rPr>
                <w:spacing w:val="-5"/>
                <w:sz w:val="28"/>
              </w:rPr>
              <w:t>〕</w:t>
            </w:r>
            <w:r>
              <w:rPr>
                <w:sz w:val="28"/>
              </w:rPr>
              <w:t>1874</w:t>
            </w:r>
            <w:r>
              <w:rPr>
                <w:spacing w:val="-25"/>
                <w:sz w:val="28"/>
              </w:rPr>
              <w:t> 号、赣</w:t>
            </w:r>
            <w:r>
              <w:rPr>
                <w:sz w:val="28"/>
              </w:rPr>
              <w:t>发改收费字〔2004〕485</w:t>
            </w:r>
            <w:r>
              <w:rPr>
                <w:spacing w:val="-24"/>
                <w:sz w:val="28"/>
              </w:rPr>
              <w:t> 号、</w:t>
            </w:r>
            <w:r>
              <w:rPr>
                <w:spacing w:val="-11"/>
                <w:sz w:val="28"/>
              </w:rPr>
              <w:t>赣发改收费字〔</w:t>
            </w:r>
            <w:r>
              <w:rPr>
                <w:sz w:val="28"/>
              </w:rPr>
              <w:t>2005〕175</w:t>
            </w:r>
            <w:r>
              <w:rPr>
                <w:spacing w:val="-37"/>
                <w:sz w:val="28"/>
              </w:rPr>
              <w:t> 号</w:t>
            </w:r>
          </w:p>
        </w:tc>
        <w:tc>
          <w:tcPr>
            <w:tcW w:w="1633" w:type="dxa"/>
          </w:tcPr>
          <w:p>
            <w:pPr>
              <w:pStyle w:val="TableParagraph"/>
              <w:rPr>
                <w:rFonts w:ascii="臺灣新細明體"/>
                <w:b w:val="0"/>
                <w:sz w:val="28"/>
              </w:rPr>
            </w:pPr>
          </w:p>
          <w:p>
            <w:pPr>
              <w:pStyle w:val="TableParagraph"/>
              <w:rPr>
                <w:rFonts w:ascii="臺灣新細明體"/>
                <w:b w:val="0"/>
                <w:sz w:val="28"/>
              </w:rPr>
            </w:pPr>
          </w:p>
          <w:p>
            <w:pPr>
              <w:pStyle w:val="TableParagraph"/>
              <w:spacing w:before="5"/>
              <w:rPr>
                <w:rFonts w:ascii="臺灣新細明體"/>
                <w:b w:val="0"/>
                <w:sz w:val="40"/>
              </w:rPr>
            </w:pPr>
          </w:p>
          <w:p>
            <w:pPr>
              <w:pStyle w:val="TableParagraph"/>
              <w:ind w:left="109"/>
              <w:rPr>
                <w:sz w:val="28"/>
              </w:rPr>
            </w:pPr>
            <w:r>
              <w:rPr>
                <w:sz w:val="28"/>
              </w:rPr>
              <w:t>政府定价</w:t>
            </w:r>
          </w:p>
        </w:tc>
        <w:tc>
          <w:tcPr>
            <w:tcW w:w="2507" w:type="dxa"/>
          </w:tcPr>
          <w:p>
            <w:pPr>
              <w:pStyle w:val="TableParagraph"/>
              <w:rPr>
                <w:rFonts w:ascii="臺灣新細明體"/>
                <w:b w:val="0"/>
                <w:sz w:val="28"/>
              </w:rPr>
            </w:pPr>
          </w:p>
          <w:p>
            <w:pPr>
              <w:pStyle w:val="TableParagraph"/>
              <w:rPr>
                <w:rFonts w:ascii="臺灣新細明體"/>
                <w:b w:val="0"/>
                <w:sz w:val="28"/>
              </w:rPr>
            </w:pPr>
          </w:p>
          <w:p>
            <w:pPr>
              <w:pStyle w:val="TableParagraph"/>
              <w:spacing w:before="7"/>
              <w:rPr>
                <w:rFonts w:ascii="臺灣新細明體"/>
                <w:b w:val="0"/>
                <w:sz w:val="19"/>
              </w:rPr>
            </w:pPr>
          </w:p>
          <w:p>
            <w:pPr>
              <w:pStyle w:val="TableParagraph"/>
              <w:spacing w:line="400" w:lineRule="auto"/>
              <w:ind w:left="103" w:right="154"/>
              <w:rPr>
                <w:sz w:val="28"/>
              </w:rPr>
            </w:pPr>
            <w:r>
              <w:rPr>
                <w:w w:val="95"/>
                <w:sz w:val="28"/>
              </w:rPr>
              <w:t>省、设区市价格主</w:t>
            </w:r>
            <w:r>
              <w:rPr>
                <w:sz w:val="28"/>
              </w:rPr>
              <w:t>管部门</w:t>
            </w:r>
          </w:p>
        </w:tc>
      </w:tr>
      <w:tr>
        <w:trPr>
          <w:trHeight w:val="1199" w:hRule="atLeast"/>
        </w:trPr>
        <w:tc>
          <w:tcPr>
            <w:tcW w:w="917" w:type="dxa"/>
          </w:tcPr>
          <w:p>
            <w:pPr>
              <w:pStyle w:val="TableParagraph"/>
              <w:spacing w:before="6"/>
              <w:rPr>
                <w:rFonts w:ascii="臺灣新細明體"/>
                <w:b w:val="0"/>
                <w:sz w:val="33"/>
              </w:rPr>
            </w:pPr>
          </w:p>
          <w:p>
            <w:pPr>
              <w:pStyle w:val="TableParagraph"/>
              <w:ind w:left="135" w:right="126"/>
              <w:jc w:val="center"/>
              <w:rPr>
                <w:rFonts w:ascii="臺灣新細明體" w:eastAsia="臺灣新細明體" w:hint="eastAsia"/>
                <w:b w:val="0"/>
                <w:sz w:val="28"/>
              </w:rPr>
            </w:pPr>
            <w:r>
              <w:rPr>
                <w:rFonts w:ascii="臺灣新細明體" w:eastAsia="臺灣新細明體" w:hint="eastAsia"/>
                <w:b w:val="0"/>
                <w:sz w:val="28"/>
              </w:rPr>
              <w:t>税务</w:t>
            </w:r>
          </w:p>
        </w:tc>
        <w:tc>
          <w:tcPr>
            <w:tcW w:w="840" w:type="dxa"/>
          </w:tcPr>
          <w:p>
            <w:pPr>
              <w:pStyle w:val="TableParagraph"/>
              <w:spacing w:before="5"/>
              <w:rPr>
                <w:rFonts w:ascii="臺灣新細明體"/>
                <w:b w:val="0"/>
                <w:sz w:val="34"/>
              </w:rPr>
            </w:pPr>
          </w:p>
          <w:p>
            <w:pPr>
              <w:pStyle w:val="TableParagraph"/>
              <w:ind w:left="9"/>
              <w:jc w:val="center"/>
              <w:rPr>
                <w:sz w:val="28"/>
              </w:rPr>
            </w:pPr>
            <w:r>
              <w:rPr>
                <w:w w:val="99"/>
                <w:sz w:val="28"/>
              </w:rPr>
              <w:t>3</w:t>
            </w:r>
          </w:p>
        </w:tc>
        <w:tc>
          <w:tcPr>
            <w:tcW w:w="2592" w:type="dxa"/>
          </w:tcPr>
          <w:p>
            <w:pPr>
              <w:pStyle w:val="TableParagraph"/>
              <w:spacing w:before="199"/>
              <w:ind w:left="105"/>
              <w:rPr>
                <w:sz w:val="28"/>
              </w:rPr>
            </w:pPr>
            <w:r>
              <w:rPr>
                <w:sz w:val="28"/>
              </w:rPr>
              <w:t>税务防伪税控系统</w:t>
            </w:r>
          </w:p>
          <w:p>
            <w:pPr>
              <w:pStyle w:val="TableParagraph"/>
              <w:spacing w:before="242"/>
              <w:ind w:left="105"/>
              <w:rPr>
                <w:sz w:val="28"/>
              </w:rPr>
            </w:pPr>
            <w:r>
              <w:rPr>
                <w:sz w:val="28"/>
              </w:rPr>
              <w:t>技术维护收费</w:t>
            </w:r>
          </w:p>
        </w:tc>
        <w:tc>
          <w:tcPr>
            <w:tcW w:w="1493" w:type="dxa"/>
          </w:tcPr>
          <w:p>
            <w:pPr>
              <w:pStyle w:val="TableParagraph"/>
              <w:spacing w:before="5"/>
              <w:rPr>
                <w:rFonts w:ascii="臺灣新細明體"/>
                <w:b w:val="0"/>
                <w:sz w:val="34"/>
              </w:rPr>
            </w:pPr>
          </w:p>
          <w:p>
            <w:pPr>
              <w:pStyle w:val="TableParagraph"/>
              <w:ind w:left="121" w:right="117"/>
              <w:jc w:val="center"/>
              <w:rPr>
                <w:sz w:val="28"/>
              </w:rPr>
            </w:pPr>
            <w:r>
              <w:rPr>
                <w:sz w:val="28"/>
              </w:rPr>
              <w:t>见文</w:t>
            </w:r>
          </w:p>
        </w:tc>
        <w:tc>
          <w:tcPr>
            <w:tcW w:w="3903" w:type="dxa"/>
          </w:tcPr>
          <w:p>
            <w:pPr>
              <w:pStyle w:val="TableParagraph"/>
              <w:spacing w:before="5"/>
              <w:rPr>
                <w:rFonts w:ascii="臺灣新細明體"/>
                <w:b w:val="0"/>
                <w:sz w:val="34"/>
              </w:rPr>
            </w:pPr>
          </w:p>
          <w:p>
            <w:pPr>
              <w:pStyle w:val="TableParagraph"/>
              <w:ind w:left="105"/>
              <w:rPr>
                <w:sz w:val="28"/>
              </w:rPr>
            </w:pPr>
            <w:r>
              <w:rPr>
                <w:sz w:val="28"/>
              </w:rPr>
              <w:t>发改价格〔2017〕1243 号</w:t>
            </w:r>
          </w:p>
        </w:tc>
        <w:tc>
          <w:tcPr>
            <w:tcW w:w="1633" w:type="dxa"/>
          </w:tcPr>
          <w:p>
            <w:pPr>
              <w:pStyle w:val="TableParagraph"/>
              <w:spacing w:before="5"/>
              <w:rPr>
                <w:rFonts w:ascii="臺灣新細明體"/>
                <w:b w:val="0"/>
                <w:sz w:val="34"/>
              </w:rPr>
            </w:pPr>
          </w:p>
          <w:p>
            <w:pPr>
              <w:pStyle w:val="TableParagraph"/>
              <w:ind w:left="109"/>
              <w:rPr>
                <w:sz w:val="28"/>
              </w:rPr>
            </w:pPr>
            <w:r>
              <w:rPr>
                <w:sz w:val="28"/>
              </w:rPr>
              <w:t>政府定价</w:t>
            </w:r>
          </w:p>
        </w:tc>
        <w:tc>
          <w:tcPr>
            <w:tcW w:w="2507" w:type="dxa"/>
          </w:tcPr>
          <w:p>
            <w:pPr>
              <w:pStyle w:val="TableParagraph"/>
              <w:spacing w:before="5"/>
              <w:rPr>
                <w:rFonts w:ascii="臺灣新細明體"/>
                <w:b w:val="0"/>
                <w:sz w:val="34"/>
              </w:rPr>
            </w:pPr>
          </w:p>
          <w:p>
            <w:pPr>
              <w:pStyle w:val="TableParagraph"/>
              <w:ind w:left="103"/>
              <w:rPr>
                <w:sz w:val="28"/>
              </w:rPr>
            </w:pPr>
            <w:r>
              <w:rPr>
                <w:sz w:val="28"/>
              </w:rPr>
              <w:t>省价格主管部门</w:t>
            </w:r>
          </w:p>
        </w:tc>
      </w:tr>
    </w:tbl>
    <w:p>
      <w:pPr>
        <w:spacing w:before="26"/>
        <w:ind w:left="0" w:right="739" w:firstLine="0"/>
        <w:jc w:val="right"/>
        <w:rPr>
          <w:sz w:val="30"/>
        </w:rPr>
      </w:pPr>
      <w:r>
        <w:rPr>
          <w:sz w:val="30"/>
        </w:rPr>
        <w:t>- 3 -</w:t>
      </w:r>
    </w:p>
    <w:p>
      <w:pPr>
        <w:spacing w:after="0"/>
        <w:jc w:val="right"/>
        <w:rPr>
          <w:sz w:val="30"/>
        </w:rPr>
        <w:sectPr>
          <w:pgSz w:w="16840" w:h="11900" w:orient="landscape"/>
          <w:pgMar w:top="1100" w:bottom="280" w:left="1360" w:right="1360"/>
        </w:sectPr>
      </w:pPr>
    </w:p>
    <w:p>
      <w:pPr>
        <w:pStyle w:val="BodyText"/>
        <w:rPr>
          <w:sz w:val="20"/>
        </w:rPr>
      </w:pPr>
    </w:p>
    <w:p>
      <w:pPr>
        <w:pStyle w:val="BodyText"/>
        <w:spacing w:before="10"/>
        <w:rPr>
          <w:sz w:val="17"/>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840"/>
        <w:gridCol w:w="2592"/>
        <w:gridCol w:w="1493"/>
        <w:gridCol w:w="3778"/>
        <w:gridCol w:w="1757"/>
        <w:gridCol w:w="2506"/>
      </w:tblGrid>
      <w:tr>
        <w:trPr>
          <w:trHeight w:val="1919" w:hRule="atLeast"/>
        </w:trPr>
        <w:tc>
          <w:tcPr>
            <w:tcW w:w="917" w:type="dxa"/>
            <w:vMerge w:val="restart"/>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11"/>
              <w:rPr>
                <w:sz w:val="29"/>
              </w:rPr>
            </w:pPr>
          </w:p>
          <w:p>
            <w:pPr>
              <w:pStyle w:val="TableParagraph"/>
              <w:ind w:left="177"/>
              <w:rPr>
                <w:rFonts w:ascii="臺灣新細明體" w:eastAsia="臺灣新細明體" w:hint="eastAsia"/>
                <w:b w:val="0"/>
                <w:sz w:val="28"/>
              </w:rPr>
            </w:pPr>
            <w:r>
              <w:rPr>
                <w:rFonts w:ascii="臺灣新細明體" w:eastAsia="臺灣新細明體" w:hint="eastAsia"/>
                <w:b w:val="0"/>
                <w:sz w:val="28"/>
              </w:rPr>
              <w:t>国土</w:t>
            </w:r>
          </w:p>
        </w:tc>
        <w:tc>
          <w:tcPr>
            <w:tcW w:w="840" w:type="dxa"/>
          </w:tcPr>
          <w:p>
            <w:pPr>
              <w:pStyle w:val="TableParagraph"/>
              <w:rPr>
                <w:sz w:val="28"/>
              </w:rPr>
            </w:pPr>
          </w:p>
          <w:p>
            <w:pPr>
              <w:pStyle w:val="TableParagraph"/>
              <w:rPr>
                <w:sz w:val="40"/>
              </w:rPr>
            </w:pPr>
          </w:p>
          <w:p>
            <w:pPr>
              <w:pStyle w:val="TableParagraph"/>
              <w:ind w:left="9"/>
              <w:jc w:val="center"/>
              <w:rPr>
                <w:sz w:val="28"/>
              </w:rPr>
            </w:pPr>
            <w:r>
              <w:rPr>
                <w:w w:val="99"/>
                <w:sz w:val="28"/>
              </w:rPr>
              <w:t>4</w:t>
            </w:r>
          </w:p>
        </w:tc>
        <w:tc>
          <w:tcPr>
            <w:tcW w:w="2592" w:type="dxa"/>
          </w:tcPr>
          <w:p>
            <w:pPr>
              <w:pStyle w:val="TableParagraph"/>
              <w:rPr>
                <w:sz w:val="28"/>
              </w:rPr>
            </w:pPr>
          </w:p>
          <w:p>
            <w:pPr>
              <w:pStyle w:val="TableParagraph"/>
              <w:spacing w:line="427" w:lineRule="auto" w:before="191"/>
              <w:ind w:left="105" w:right="237"/>
              <w:rPr>
                <w:sz w:val="28"/>
              </w:rPr>
            </w:pPr>
            <w:r>
              <w:rPr>
                <w:sz w:val="28"/>
              </w:rPr>
              <w:t>土地使用权交易服务收费</w:t>
            </w:r>
          </w:p>
        </w:tc>
        <w:tc>
          <w:tcPr>
            <w:tcW w:w="1493" w:type="dxa"/>
          </w:tcPr>
          <w:p>
            <w:pPr>
              <w:pStyle w:val="TableParagraph"/>
              <w:rPr>
                <w:sz w:val="28"/>
              </w:rPr>
            </w:pPr>
          </w:p>
          <w:p>
            <w:pPr>
              <w:pStyle w:val="TableParagraph"/>
              <w:rPr>
                <w:sz w:val="40"/>
              </w:rPr>
            </w:pPr>
          </w:p>
          <w:p>
            <w:pPr>
              <w:pStyle w:val="TableParagraph"/>
              <w:ind w:left="121" w:right="117"/>
              <w:jc w:val="center"/>
              <w:rPr>
                <w:sz w:val="28"/>
              </w:rPr>
            </w:pPr>
            <w:r>
              <w:rPr>
                <w:sz w:val="28"/>
              </w:rPr>
              <w:t>见文</w:t>
            </w:r>
          </w:p>
        </w:tc>
        <w:tc>
          <w:tcPr>
            <w:tcW w:w="3778" w:type="dxa"/>
          </w:tcPr>
          <w:p>
            <w:pPr>
              <w:pStyle w:val="TableParagraph"/>
              <w:rPr>
                <w:sz w:val="28"/>
              </w:rPr>
            </w:pPr>
          </w:p>
          <w:p>
            <w:pPr>
              <w:pStyle w:val="TableParagraph"/>
              <w:rPr>
                <w:sz w:val="40"/>
              </w:rPr>
            </w:pPr>
          </w:p>
          <w:p>
            <w:pPr>
              <w:pStyle w:val="TableParagraph"/>
              <w:ind w:left="105"/>
              <w:rPr>
                <w:sz w:val="28"/>
              </w:rPr>
            </w:pPr>
            <w:r>
              <w:rPr>
                <w:sz w:val="28"/>
              </w:rPr>
              <w:t>赣发改收费〔2017〕922 号</w:t>
            </w:r>
          </w:p>
        </w:tc>
        <w:tc>
          <w:tcPr>
            <w:tcW w:w="1757" w:type="dxa"/>
          </w:tcPr>
          <w:p>
            <w:pPr>
              <w:pStyle w:val="TableParagraph"/>
              <w:rPr>
                <w:sz w:val="28"/>
              </w:rPr>
            </w:pPr>
          </w:p>
          <w:p>
            <w:pPr>
              <w:pStyle w:val="TableParagraph"/>
              <w:rPr>
                <w:sz w:val="40"/>
              </w:rPr>
            </w:pPr>
          </w:p>
          <w:p>
            <w:pPr>
              <w:pStyle w:val="TableParagraph"/>
              <w:ind w:left="109"/>
              <w:rPr>
                <w:sz w:val="28"/>
              </w:rPr>
            </w:pPr>
            <w:r>
              <w:rPr>
                <w:sz w:val="28"/>
              </w:rPr>
              <w:t>政府定价</w:t>
            </w:r>
          </w:p>
        </w:tc>
        <w:tc>
          <w:tcPr>
            <w:tcW w:w="2506" w:type="dxa"/>
          </w:tcPr>
          <w:p>
            <w:pPr>
              <w:pStyle w:val="TableParagraph"/>
              <w:spacing w:line="638" w:lineRule="exact" w:before="3"/>
              <w:ind w:left="104" w:right="152"/>
              <w:jc w:val="both"/>
              <w:rPr>
                <w:sz w:val="28"/>
              </w:rPr>
            </w:pPr>
            <w:r>
              <w:rPr>
                <w:sz w:val="28"/>
              </w:rPr>
              <w:t>省价格主管部门制</w:t>
            </w:r>
            <w:r>
              <w:rPr>
                <w:w w:val="95"/>
                <w:sz w:val="28"/>
              </w:rPr>
              <w:t>定高最限额、设区</w:t>
            </w:r>
            <w:r>
              <w:rPr>
                <w:sz w:val="28"/>
              </w:rPr>
              <w:t>市制定具体标准</w:t>
            </w:r>
          </w:p>
        </w:tc>
      </w:tr>
      <w:tr>
        <w:trPr>
          <w:trHeight w:val="1919" w:hRule="atLeast"/>
        </w:trPr>
        <w:tc>
          <w:tcPr>
            <w:tcW w:w="917" w:type="dxa"/>
            <w:vMerge/>
            <w:tcBorders>
              <w:top w:val="nil"/>
            </w:tcBorders>
          </w:tcPr>
          <w:p>
            <w:pPr>
              <w:rPr>
                <w:sz w:val="2"/>
                <w:szCs w:val="2"/>
              </w:rPr>
            </w:pPr>
          </w:p>
        </w:tc>
        <w:tc>
          <w:tcPr>
            <w:tcW w:w="840" w:type="dxa"/>
          </w:tcPr>
          <w:p>
            <w:pPr>
              <w:pStyle w:val="TableParagraph"/>
              <w:rPr>
                <w:sz w:val="28"/>
              </w:rPr>
            </w:pPr>
          </w:p>
          <w:p>
            <w:pPr>
              <w:pStyle w:val="TableParagraph"/>
              <w:rPr>
                <w:sz w:val="40"/>
              </w:rPr>
            </w:pPr>
          </w:p>
          <w:p>
            <w:pPr>
              <w:pStyle w:val="TableParagraph"/>
              <w:ind w:left="9"/>
              <w:jc w:val="center"/>
              <w:rPr>
                <w:sz w:val="28"/>
              </w:rPr>
            </w:pPr>
            <w:r>
              <w:rPr>
                <w:w w:val="99"/>
                <w:sz w:val="28"/>
              </w:rPr>
              <w:t>5</w:t>
            </w:r>
          </w:p>
        </w:tc>
        <w:tc>
          <w:tcPr>
            <w:tcW w:w="2592" w:type="dxa"/>
          </w:tcPr>
          <w:p>
            <w:pPr>
              <w:pStyle w:val="TableParagraph"/>
              <w:rPr>
                <w:sz w:val="28"/>
              </w:rPr>
            </w:pPr>
          </w:p>
          <w:p>
            <w:pPr>
              <w:pStyle w:val="TableParagraph"/>
              <w:spacing w:line="427" w:lineRule="auto" w:before="191"/>
              <w:ind w:left="105" w:right="237"/>
              <w:rPr>
                <w:sz w:val="28"/>
              </w:rPr>
            </w:pPr>
            <w:r>
              <w:rPr>
                <w:sz w:val="28"/>
              </w:rPr>
              <w:t>矿业权招标代理等交易服务收费</w:t>
            </w:r>
          </w:p>
        </w:tc>
        <w:tc>
          <w:tcPr>
            <w:tcW w:w="1493" w:type="dxa"/>
          </w:tcPr>
          <w:p>
            <w:pPr>
              <w:pStyle w:val="TableParagraph"/>
              <w:rPr>
                <w:sz w:val="28"/>
              </w:rPr>
            </w:pPr>
          </w:p>
          <w:p>
            <w:pPr>
              <w:pStyle w:val="TableParagraph"/>
              <w:rPr>
                <w:sz w:val="40"/>
              </w:rPr>
            </w:pPr>
          </w:p>
          <w:p>
            <w:pPr>
              <w:pStyle w:val="TableParagraph"/>
              <w:ind w:left="121" w:right="117"/>
              <w:jc w:val="center"/>
              <w:rPr>
                <w:sz w:val="28"/>
              </w:rPr>
            </w:pPr>
            <w:r>
              <w:rPr>
                <w:sz w:val="28"/>
              </w:rPr>
              <w:t>见文</w:t>
            </w:r>
          </w:p>
        </w:tc>
        <w:tc>
          <w:tcPr>
            <w:tcW w:w="3778" w:type="dxa"/>
          </w:tcPr>
          <w:p>
            <w:pPr>
              <w:pStyle w:val="TableParagraph"/>
              <w:spacing w:line="427" w:lineRule="auto" w:before="233"/>
              <w:ind w:left="105" w:right="166"/>
              <w:rPr>
                <w:sz w:val="28"/>
              </w:rPr>
            </w:pPr>
            <w:r>
              <w:rPr>
                <w:sz w:val="28"/>
              </w:rPr>
              <w:t>赣发改收费字〔2007〕1225 </w:t>
            </w:r>
            <w:r>
              <w:rPr>
                <w:w w:val="95"/>
                <w:sz w:val="28"/>
              </w:rPr>
              <w:t>号、赣发改收费〔2017〕922</w:t>
            </w:r>
          </w:p>
          <w:p>
            <w:pPr>
              <w:pStyle w:val="TableParagraph"/>
              <w:spacing w:before="5"/>
              <w:ind w:left="105"/>
              <w:rPr>
                <w:sz w:val="28"/>
              </w:rPr>
            </w:pPr>
            <w:r>
              <w:rPr>
                <w:w w:val="99"/>
                <w:sz w:val="28"/>
              </w:rPr>
              <w:t>号</w:t>
            </w:r>
          </w:p>
        </w:tc>
        <w:tc>
          <w:tcPr>
            <w:tcW w:w="1757" w:type="dxa"/>
          </w:tcPr>
          <w:p>
            <w:pPr>
              <w:pStyle w:val="TableParagraph"/>
              <w:rPr>
                <w:sz w:val="28"/>
              </w:rPr>
            </w:pPr>
          </w:p>
          <w:p>
            <w:pPr>
              <w:pStyle w:val="TableParagraph"/>
              <w:rPr>
                <w:sz w:val="40"/>
              </w:rPr>
            </w:pPr>
          </w:p>
          <w:p>
            <w:pPr>
              <w:pStyle w:val="TableParagraph"/>
              <w:ind w:left="109"/>
              <w:rPr>
                <w:sz w:val="28"/>
              </w:rPr>
            </w:pPr>
            <w:r>
              <w:rPr>
                <w:sz w:val="28"/>
              </w:rPr>
              <w:t>政府指导价</w:t>
            </w:r>
          </w:p>
        </w:tc>
        <w:tc>
          <w:tcPr>
            <w:tcW w:w="2506" w:type="dxa"/>
          </w:tcPr>
          <w:p>
            <w:pPr>
              <w:pStyle w:val="TableParagraph"/>
              <w:rPr>
                <w:sz w:val="28"/>
              </w:rPr>
            </w:pPr>
          </w:p>
          <w:p>
            <w:pPr>
              <w:pStyle w:val="TableParagraph"/>
              <w:rPr>
                <w:sz w:val="40"/>
              </w:rPr>
            </w:pPr>
          </w:p>
          <w:p>
            <w:pPr>
              <w:pStyle w:val="TableParagraph"/>
              <w:ind w:left="104"/>
              <w:rPr>
                <w:sz w:val="28"/>
              </w:rPr>
            </w:pPr>
            <w:r>
              <w:rPr>
                <w:sz w:val="28"/>
              </w:rPr>
              <w:t>省价格主管部门</w:t>
            </w:r>
          </w:p>
        </w:tc>
      </w:tr>
      <w:tr>
        <w:trPr>
          <w:trHeight w:val="1281" w:hRule="atLeast"/>
        </w:trPr>
        <w:tc>
          <w:tcPr>
            <w:tcW w:w="917" w:type="dxa"/>
          </w:tcPr>
          <w:p>
            <w:pPr>
              <w:pStyle w:val="TableParagraph"/>
              <w:rPr>
                <w:sz w:val="28"/>
              </w:rPr>
            </w:pPr>
          </w:p>
          <w:p>
            <w:pPr>
              <w:pStyle w:val="TableParagraph"/>
              <w:spacing w:before="182"/>
              <w:ind w:left="177"/>
              <w:rPr>
                <w:rFonts w:ascii="臺灣新細明體" w:eastAsia="臺灣新細明體" w:hint="eastAsia"/>
                <w:b w:val="0"/>
                <w:sz w:val="28"/>
              </w:rPr>
            </w:pPr>
            <w:r>
              <w:rPr>
                <w:rFonts w:ascii="臺灣新細明體" w:eastAsia="臺灣新細明體" w:hint="eastAsia"/>
                <w:b w:val="0"/>
                <w:sz w:val="28"/>
              </w:rPr>
              <w:t>交通</w:t>
            </w:r>
          </w:p>
        </w:tc>
        <w:tc>
          <w:tcPr>
            <w:tcW w:w="840" w:type="dxa"/>
          </w:tcPr>
          <w:p>
            <w:pPr>
              <w:pStyle w:val="TableParagraph"/>
              <w:rPr>
                <w:sz w:val="28"/>
              </w:rPr>
            </w:pPr>
          </w:p>
          <w:p>
            <w:pPr>
              <w:pStyle w:val="TableParagraph"/>
              <w:spacing w:before="196"/>
              <w:ind w:left="9"/>
              <w:jc w:val="center"/>
              <w:rPr>
                <w:sz w:val="28"/>
              </w:rPr>
            </w:pPr>
            <w:r>
              <w:rPr>
                <w:w w:val="99"/>
                <w:sz w:val="28"/>
              </w:rPr>
              <w:t>6</w:t>
            </w:r>
          </w:p>
        </w:tc>
        <w:tc>
          <w:tcPr>
            <w:tcW w:w="2592" w:type="dxa"/>
          </w:tcPr>
          <w:p>
            <w:pPr>
              <w:pStyle w:val="TableParagraph"/>
              <w:rPr>
                <w:sz w:val="28"/>
              </w:rPr>
            </w:pPr>
          </w:p>
          <w:p>
            <w:pPr>
              <w:pStyle w:val="TableParagraph"/>
              <w:spacing w:before="196"/>
              <w:ind w:left="105"/>
              <w:rPr>
                <w:sz w:val="28"/>
              </w:rPr>
            </w:pPr>
            <w:r>
              <w:rPr>
                <w:sz w:val="28"/>
              </w:rPr>
              <w:t>车辆、旅客站务费</w:t>
            </w:r>
          </w:p>
        </w:tc>
        <w:tc>
          <w:tcPr>
            <w:tcW w:w="1493" w:type="dxa"/>
          </w:tcPr>
          <w:p>
            <w:pPr>
              <w:pStyle w:val="TableParagraph"/>
              <w:rPr>
                <w:sz w:val="28"/>
              </w:rPr>
            </w:pPr>
          </w:p>
          <w:p>
            <w:pPr>
              <w:pStyle w:val="TableParagraph"/>
              <w:spacing w:before="196"/>
              <w:ind w:left="121" w:right="117"/>
              <w:jc w:val="center"/>
              <w:rPr>
                <w:sz w:val="28"/>
              </w:rPr>
            </w:pPr>
            <w:r>
              <w:rPr>
                <w:sz w:val="28"/>
              </w:rPr>
              <w:t>见文</w:t>
            </w:r>
          </w:p>
        </w:tc>
        <w:tc>
          <w:tcPr>
            <w:tcW w:w="3778" w:type="dxa"/>
          </w:tcPr>
          <w:p>
            <w:pPr>
              <w:pStyle w:val="TableParagraph"/>
              <w:spacing w:line="638" w:lineRule="exact" w:before="3"/>
              <w:ind w:left="105" w:right="104"/>
              <w:rPr>
                <w:sz w:val="28"/>
              </w:rPr>
            </w:pPr>
            <w:r>
              <w:rPr>
                <w:sz w:val="28"/>
              </w:rPr>
              <w:t>赣价工字〔1997〕61 号、赣发改商价字〔2004〕1330 号</w:t>
            </w:r>
          </w:p>
        </w:tc>
        <w:tc>
          <w:tcPr>
            <w:tcW w:w="1757" w:type="dxa"/>
          </w:tcPr>
          <w:p>
            <w:pPr>
              <w:pStyle w:val="TableParagraph"/>
              <w:rPr>
                <w:sz w:val="28"/>
              </w:rPr>
            </w:pPr>
          </w:p>
          <w:p>
            <w:pPr>
              <w:pStyle w:val="TableParagraph"/>
              <w:spacing w:before="196"/>
              <w:ind w:left="109"/>
              <w:rPr>
                <w:sz w:val="28"/>
              </w:rPr>
            </w:pPr>
            <w:r>
              <w:rPr>
                <w:sz w:val="28"/>
              </w:rPr>
              <w:t>政府定价</w:t>
            </w:r>
          </w:p>
        </w:tc>
        <w:tc>
          <w:tcPr>
            <w:tcW w:w="2506" w:type="dxa"/>
          </w:tcPr>
          <w:p>
            <w:pPr>
              <w:pStyle w:val="TableParagraph"/>
              <w:rPr>
                <w:sz w:val="28"/>
              </w:rPr>
            </w:pPr>
          </w:p>
          <w:p>
            <w:pPr>
              <w:pStyle w:val="TableParagraph"/>
              <w:spacing w:before="196"/>
              <w:ind w:left="104"/>
              <w:rPr>
                <w:sz w:val="28"/>
              </w:rPr>
            </w:pPr>
            <w:r>
              <w:rPr>
                <w:sz w:val="28"/>
              </w:rPr>
              <w:t>省价格主管部门</w:t>
            </w:r>
          </w:p>
        </w:tc>
      </w:tr>
      <w:tr>
        <w:trPr>
          <w:trHeight w:val="1281" w:hRule="atLeast"/>
        </w:trPr>
        <w:tc>
          <w:tcPr>
            <w:tcW w:w="917" w:type="dxa"/>
          </w:tcPr>
          <w:p>
            <w:pPr>
              <w:pStyle w:val="TableParagraph"/>
              <w:spacing w:line="638" w:lineRule="exact" w:before="3"/>
              <w:ind w:left="177" w:right="166"/>
              <w:rPr>
                <w:rFonts w:ascii="臺灣新細明體" w:eastAsia="臺灣新細明體" w:hint="eastAsia"/>
                <w:b w:val="0"/>
                <w:sz w:val="28"/>
              </w:rPr>
            </w:pPr>
            <w:r>
              <w:rPr>
                <w:rFonts w:ascii="臺灣新細明體" w:eastAsia="臺灣新細明體" w:hint="eastAsia"/>
                <w:b w:val="0"/>
                <w:sz w:val="28"/>
              </w:rPr>
              <w:t>产权交易</w:t>
            </w:r>
          </w:p>
        </w:tc>
        <w:tc>
          <w:tcPr>
            <w:tcW w:w="840" w:type="dxa"/>
          </w:tcPr>
          <w:p>
            <w:pPr>
              <w:pStyle w:val="TableParagraph"/>
              <w:rPr>
                <w:sz w:val="28"/>
              </w:rPr>
            </w:pPr>
          </w:p>
          <w:p>
            <w:pPr>
              <w:pStyle w:val="TableParagraph"/>
              <w:spacing w:before="196"/>
              <w:ind w:left="9"/>
              <w:jc w:val="center"/>
              <w:rPr>
                <w:sz w:val="28"/>
              </w:rPr>
            </w:pPr>
            <w:r>
              <w:rPr>
                <w:w w:val="99"/>
                <w:sz w:val="28"/>
              </w:rPr>
              <w:t>7</w:t>
            </w:r>
          </w:p>
        </w:tc>
        <w:tc>
          <w:tcPr>
            <w:tcW w:w="2592" w:type="dxa"/>
          </w:tcPr>
          <w:p>
            <w:pPr>
              <w:pStyle w:val="TableParagraph"/>
              <w:rPr>
                <w:sz w:val="28"/>
              </w:rPr>
            </w:pPr>
          </w:p>
          <w:p>
            <w:pPr>
              <w:pStyle w:val="TableParagraph"/>
              <w:spacing w:before="196"/>
              <w:ind w:left="105"/>
              <w:rPr>
                <w:sz w:val="28"/>
              </w:rPr>
            </w:pPr>
            <w:r>
              <w:rPr>
                <w:sz w:val="28"/>
              </w:rPr>
              <w:t>产权交易服务收费</w:t>
            </w:r>
          </w:p>
        </w:tc>
        <w:tc>
          <w:tcPr>
            <w:tcW w:w="1493" w:type="dxa"/>
          </w:tcPr>
          <w:p>
            <w:pPr>
              <w:pStyle w:val="TableParagraph"/>
              <w:rPr>
                <w:sz w:val="28"/>
              </w:rPr>
            </w:pPr>
          </w:p>
          <w:p>
            <w:pPr>
              <w:pStyle w:val="TableParagraph"/>
              <w:spacing w:before="196"/>
              <w:ind w:left="121" w:right="117"/>
              <w:jc w:val="center"/>
              <w:rPr>
                <w:sz w:val="28"/>
              </w:rPr>
            </w:pPr>
            <w:r>
              <w:rPr>
                <w:sz w:val="28"/>
              </w:rPr>
              <w:t>见文</w:t>
            </w:r>
          </w:p>
        </w:tc>
        <w:tc>
          <w:tcPr>
            <w:tcW w:w="3778" w:type="dxa"/>
          </w:tcPr>
          <w:p>
            <w:pPr>
              <w:pStyle w:val="TableParagraph"/>
              <w:rPr>
                <w:sz w:val="28"/>
              </w:rPr>
            </w:pPr>
          </w:p>
          <w:p>
            <w:pPr>
              <w:pStyle w:val="TableParagraph"/>
              <w:spacing w:before="196"/>
              <w:ind w:left="105"/>
              <w:rPr>
                <w:sz w:val="28"/>
              </w:rPr>
            </w:pPr>
            <w:r>
              <w:rPr>
                <w:sz w:val="28"/>
              </w:rPr>
              <w:t>赣发改收费〔2017〕922 号</w:t>
            </w:r>
          </w:p>
        </w:tc>
        <w:tc>
          <w:tcPr>
            <w:tcW w:w="1757" w:type="dxa"/>
          </w:tcPr>
          <w:p>
            <w:pPr>
              <w:pStyle w:val="TableParagraph"/>
              <w:rPr>
                <w:sz w:val="28"/>
              </w:rPr>
            </w:pPr>
          </w:p>
          <w:p>
            <w:pPr>
              <w:pStyle w:val="TableParagraph"/>
              <w:spacing w:before="196"/>
              <w:ind w:left="109"/>
              <w:rPr>
                <w:sz w:val="28"/>
              </w:rPr>
            </w:pPr>
            <w:r>
              <w:rPr>
                <w:sz w:val="28"/>
              </w:rPr>
              <w:t>政府定价</w:t>
            </w:r>
          </w:p>
        </w:tc>
        <w:tc>
          <w:tcPr>
            <w:tcW w:w="2506" w:type="dxa"/>
          </w:tcPr>
          <w:p>
            <w:pPr>
              <w:pStyle w:val="TableParagraph"/>
              <w:rPr>
                <w:sz w:val="28"/>
              </w:rPr>
            </w:pPr>
          </w:p>
          <w:p>
            <w:pPr>
              <w:pStyle w:val="TableParagraph"/>
              <w:spacing w:before="196"/>
              <w:ind w:left="104"/>
              <w:rPr>
                <w:sz w:val="28"/>
              </w:rPr>
            </w:pPr>
            <w:r>
              <w:rPr>
                <w:sz w:val="28"/>
              </w:rPr>
              <w:t>省价格主管部门</w:t>
            </w:r>
          </w:p>
        </w:tc>
      </w:tr>
    </w:tbl>
    <w:p>
      <w:pPr>
        <w:pStyle w:val="BodyText"/>
        <w:spacing w:before="5"/>
        <w:rPr>
          <w:sz w:val="5"/>
        </w:rPr>
      </w:pPr>
    </w:p>
    <w:p>
      <w:pPr>
        <w:pStyle w:val="BodyText"/>
        <w:spacing w:line="326" w:lineRule="auto" w:before="57"/>
        <w:ind w:left="737" w:right="573" w:firstLine="638"/>
        <w:jc w:val="both"/>
      </w:pPr>
      <w:r>
        <w:rPr>
          <w:spacing w:val="2"/>
        </w:rPr>
        <w:t>备注：</w:t>
      </w:r>
      <w:r>
        <w:rPr/>
        <w:t>1.取消地震部门地震安全性评价费、气象部门新建建筑物防雷装置检测费；2. </w:t>
      </w:r>
      <w:r>
        <w:rPr>
          <w:spacing w:val="-14"/>
        </w:rPr>
        <w:t>放开气象专业有偿服务收费、数字证书服务费、航空地面延伸服务费、质监部门的特种设备</w:t>
      </w:r>
      <w:r>
        <w:rPr>
          <w:spacing w:val="-22"/>
        </w:rPr>
        <w:t>人员培训费、商务部门的外派劳务人员培训费、林业部门的木竹检量费，具体标准按照公平、</w:t>
      </w:r>
    </w:p>
    <w:p>
      <w:pPr>
        <w:pStyle w:val="BodyText"/>
        <w:spacing w:before="2"/>
        <w:rPr>
          <w:sz w:val="13"/>
        </w:rPr>
      </w:pPr>
    </w:p>
    <w:p>
      <w:pPr>
        <w:spacing w:before="92"/>
        <w:ind w:left="737" w:right="0" w:firstLine="0"/>
        <w:jc w:val="left"/>
        <w:rPr>
          <w:rFonts w:ascii="Times New Roman"/>
          <w:sz w:val="18"/>
        </w:rPr>
      </w:pPr>
      <w:r>
        <w:rPr>
          <w:rFonts w:ascii="Times New Roman"/>
          <w:sz w:val="21"/>
        </w:rPr>
        <w:t>- </w:t>
      </w:r>
      <w:r>
        <w:rPr>
          <w:rFonts w:ascii="Times New Roman"/>
          <w:sz w:val="18"/>
        </w:rPr>
        <w:t>4 -</w:t>
      </w:r>
    </w:p>
    <w:p>
      <w:pPr>
        <w:spacing w:after="0"/>
        <w:jc w:val="left"/>
        <w:rPr>
          <w:rFonts w:ascii="Times New Roman"/>
          <w:sz w:val="18"/>
        </w:rPr>
        <w:sectPr>
          <w:pgSz w:w="16840" w:h="11900" w:orient="landscape"/>
          <w:pgMar w:top="1100" w:bottom="280" w:left="1360" w:right="1360"/>
        </w:sectPr>
      </w:pPr>
    </w:p>
    <w:p>
      <w:pPr>
        <w:pStyle w:val="BodyText"/>
        <w:rPr>
          <w:rFonts w:ascii="Times New Roman"/>
          <w:sz w:val="20"/>
        </w:rPr>
      </w:pPr>
    </w:p>
    <w:p>
      <w:pPr>
        <w:pStyle w:val="BodyText"/>
        <w:spacing w:before="2"/>
        <w:rPr>
          <w:rFonts w:ascii="Times New Roman"/>
          <w:sz w:val="28"/>
        </w:rPr>
      </w:pPr>
    </w:p>
    <w:p>
      <w:pPr>
        <w:pStyle w:val="BodyText"/>
        <w:spacing w:line="307" w:lineRule="auto" w:before="57"/>
        <w:ind w:left="737" w:right="573"/>
        <w:rPr>
          <w:rFonts w:ascii="臺灣新細明體" w:eastAsia="臺灣新細明體" w:hint="eastAsia"/>
          <w:b w:val="0"/>
        </w:rPr>
      </w:pPr>
      <w:r>
        <w:rPr>
          <w:spacing w:val="-7"/>
        </w:rPr>
        <w:t>合法和诚实信用的原则由双方协商确定；</w:t>
      </w:r>
      <w:r>
        <w:rPr>
          <w:spacing w:val="-28"/>
        </w:rPr>
        <w:t>3.</w:t>
      </w:r>
      <w:r>
        <w:rPr>
          <w:spacing w:val="-8"/>
        </w:rPr>
        <w:t>建设行业专业技术培训费实行政府定价管理；</w:t>
      </w:r>
      <w:r>
        <w:rPr>
          <w:spacing w:val="-27"/>
        </w:rPr>
        <w:t>4. </w:t>
      </w:r>
      <w:r>
        <w:rPr>
          <w:spacing w:val="-6"/>
        </w:rPr>
        <w:t>除公用事业单位提供的具有行业或技术垄断且与主营业务相关的居民供电服务收费标准外， </w:t>
      </w:r>
      <w:r>
        <w:rPr/>
        <w:t>其他供电服务收费标准放开，实行市场调节；</w:t>
      </w:r>
      <w:r>
        <w:rPr>
          <w:rFonts w:ascii="臺灣新細明體" w:eastAsia="臺灣新細明體" w:hint="eastAsia"/>
          <w:b w:val="0"/>
        </w:rPr>
        <w:t>公用事业单位提供的具有行业或技术垄断且与主营业务相关的居民供电服务收费标准，授权设区市、省直管试点县</w:t>
      </w:r>
      <w:r>
        <w:rPr>
          <w:rFonts w:ascii="臺灣新細明體" w:eastAsia="臺灣新細明體" w:hint="eastAsia"/>
          <w:b w:val="0"/>
          <w:spacing w:val="4"/>
        </w:rPr>
        <w:t>（</w:t>
      </w:r>
      <w:r>
        <w:rPr>
          <w:rFonts w:ascii="臺灣新細明體" w:eastAsia="臺灣新細明體" w:hint="eastAsia"/>
          <w:b w:val="0"/>
        </w:rPr>
        <w:t>市</w:t>
      </w:r>
      <w:r>
        <w:rPr>
          <w:rFonts w:ascii="臺灣新細明體" w:eastAsia="臺灣新細明體" w:hint="eastAsia"/>
          <w:b w:val="0"/>
          <w:spacing w:val="4"/>
        </w:rPr>
        <w:t>）</w:t>
      </w:r>
      <w:r>
        <w:rPr>
          <w:rFonts w:ascii="臺灣新細明體" w:eastAsia="臺灣新細明體" w:hint="eastAsia"/>
          <w:b w:val="0"/>
        </w:rPr>
        <w:t>人民政府制定。</w:t>
      </w: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rPr>
          <w:rFonts w:ascii="臺灣新細明體"/>
          <w:b w:val="0"/>
          <w:sz w:val="20"/>
        </w:rPr>
      </w:pPr>
    </w:p>
    <w:p>
      <w:pPr>
        <w:pStyle w:val="BodyText"/>
        <w:spacing w:before="8"/>
        <w:rPr>
          <w:rFonts w:ascii="臺灣新細明體"/>
          <w:b w:val="0"/>
          <w:sz w:val="21"/>
        </w:rPr>
      </w:pPr>
    </w:p>
    <w:p>
      <w:pPr>
        <w:spacing w:before="60"/>
        <w:ind w:left="0" w:right="739" w:firstLine="0"/>
        <w:jc w:val="right"/>
        <w:rPr>
          <w:sz w:val="30"/>
        </w:rPr>
      </w:pPr>
      <w:r>
        <w:rPr>
          <w:sz w:val="30"/>
        </w:rPr>
        <w:t>- 5 -</w:t>
      </w:r>
    </w:p>
    <w:sectPr>
      <w:pgSz w:w="16840" w:h="11900" w:orient="landscape"/>
      <w:pgMar w:top="1100" w:bottom="280" w:left="136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臺灣新細明體">
    <w:altName w:val="臺灣新細明體"/>
    <w:charset w:val="0"/>
    <w:family w:val="swiss"/>
    <w:pitch w:val="variable"/>
  </w:font>
  <w:font w:name="HanaMin">
    <w:altName w:val="HanaMin"/>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32"/>
      <w:szCs w:val="32"/>
    </w:rPr>
  </w:style>
  <w:style w:styleId="Heading1" w:type="paragraph">
    <w:name w:val="Heading 1"/>
    <w:basedOn w:val="Normal"/>
    <w:uiPriority w:val="1"/>
    <w:qFormat/>
    <w:pPr>
      <w:spacing w:before="17"/>
      <w:ind w:left="511" w:right="680"/>
      <w:jc w:val="center"/>
      <w:outlineLvl w:val="1"/>
    </w:pPr>
    <w:rPr>
      <w:rFonts w:ascii="臺灣新細明體" w:hAnsi="臺灣新細明體" w:eastAsia="臺灣新細明體" w:cs="臺灣新細明體"/>
      <w:sz w:val="44"/>
      <w:szCs w:val="4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2021-04-13T16:10:18Z</dcterms:created>
  <dcterms:modified xsi:type="dcterms:W3CDTF">2021-04-13T16:10:18Z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2017-12-05T00:00:00Z</vt:filetime>
  </property>
  <property fmtid="{D5CDD505-2E9C-101B-9397-08002B2CF9AE}" pid="3" name="LastSaved">
    <vt:filetime>2017-12-05T00:00:00Z</vt:filetime>
  </property>
</Properties>
</file>