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87650" w14:textId="77777777" w:rsidR="008737FB" w:rsidRPr="008737FB" w:rsidRDefault="008737FB" w:rsidP="008737FB">
      <w:pPr>
        <w:widowControl/>
        <w:shd w:val="clear" w:color="auto" w:fill="FFFFFF"/>
        <w:spacing w:line="750" w:lineRule="atLeast"/>
        <w:jc w:val="center"/>
        <w:rPr>
          <w:rFonts w:ascii="微软雅黑" w:eastAsia="微软雅黑" w:hAnsi="微软雅黑" w:cs="宋体"/>
          <w:b/>
          <w:bCs/>
          <w:color w:val="015293"/>
          <w:kern w:val="0"/>
          <w:sz w:val="39"/>
          <w:szCs w:val="39"/>
        </w:rPr>
      </w:pPr>
      <w:r w:rsidRPr="008737FB">
        <w:rPr>
          <w:rFonts w:ascii="微软雅黑" w:eastAsia="微软雅黑" w:hAnsi="微软雅黑" w:cs="宋体" w:hint="eastAsia"/>
          <w:b/>
          <w:bCs/>
          <w:color w:val="015293"/>
          <w:kern w:val="0"/>
          <w:sz w:val="39"/>
          <w:szCs w:val="39"/>
        </w:rPr>
        <w:t>市政府办公室关于印发张家港市招商顾问管理办法的通知</w:t>
      </w:r>
    </w:p>
    <w:p w14:paraId="0DEF9A01" w14:textId="77777777" w:rsidR="008737FB" w:rsidRPr="008737FB" w:rsidRDefault="008737FB" w:rsidP="008737FB">
      <w:pPr>
        <w:widowControl/>
        <w:shd w:val="clear" w:color="auto" w:fill="FFFFFF"/>
        <w:spacing w:line="450" w:lineRule="atLeast"/>
        <w:jc w:val="center"/>
        <w:rPr>
          <w:rFonts w:ascii="楷体" w:eastAsia="楷体" w:hAnsi="楷体" w:cs="宋体" w:hint="eastAsia"/>
          <w:color w:val="333333"/>
          <w:kern w:val="0"/>
          <w:sz w:val="24"/>
          <w:szCs w:val="24"/>
        </w:rPr>
      </w:pPr>
      <w:r w:rsidRPr="008737FB">
        <w:rPr>
          <w:rFonts w:ascii="楷体" w:eastAsia="楷体" w:hAnsi="楷体" w:cs="宋体" w:hint="eastAsia"/>
          <w:color w:val="333333"/>
          <w:kern w:val="0"/>
          <w:sz w:val="24"/>
          <w:szCs w:val="24"/>
        </w:rPr>
        <w:t>张政办〔2019〕72号</w:t>
      </w:r>
    </w:p>
    <w:p w14:paraId="3BF3E205" w14:textId="77777777" w:rsidR="008737FB" w:rsidRPr="008737FB" w:rsidRDefault="008737FB" w:rsidP="008737FB">
      <w:pPr>
        <w:widowControl/>
        <w:shd w:val="clear" w:color="auto" w:fill="FFFFFF"/>
        <w:spacing w:line="540" w:lineRule="atLeast"/>
        <w:rPr>
          <w:rFonts w:ascii="Times New Roman" w:eastAsia="微软雅黑" w:hAnsi="Times New Roman" w:cs="Times New Roman" w:hint="eastAsia"/>
          <w:color w:val="333333"/>
          <w:kern w:val="0"/>
          <w:sz w:val="32"/>
          <w:szCs w:val="32"/>
        </w:rPr>
      </w:pPr>
      <w:r w:rsidRPr="008737FB">
        <w:rPr>
          <w:rFonts w:ascii="仿宋" w:eastAsia="仿宋" w:hAnsi="仿宋" w:cs="Times New Roman" w:hint="eastAsia"/>
          <w:color w:val="333333"/>
          <w:kern w:val="0"/>
          <w:sz w:val="32"/>
          <w:szCs w:val="32"/>
        </w:rPr>
        <w:t>各镇政府，冶金工业园、高新技术产业开发区、常阴沙现代农业示范园区、双山香山旅游度假区管委会，市政府各部门、市直属各单位（公司），各条线管理单位：</w:t>
      </w:r>
    </w:p>
    <w:p w14:paraId="1632B981" w14:textId="77777777" w:rsidR="008737FB" w:rsidRPr="008737FB" w:rsidRDefault="008737FB" w:rsidP="008737FB">
      <w:pPr>
        <w:widowControl/>
        <w:shd w:val="clear" w:color="auto" w:fill="FFFFFF"/>
        <w:spacing w:line="540" w:lineRule="atLeast"/>
        <w:ind w:firstLine="640"/>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《张家港市招商顾问管理办法》已经市长办公会议审议通过，现印发给你们，请认真遵照执行。</w:t>
      </w:r>
    </w:p>
    <w:p w14:paraId="33033B9E" w14:textId="77777777" w:rsidR="008737FB" w:rsidRPr="008737FB" w:rsidRDefault="008737FB" w:rsidP="008737FB">
      <w:pPr>
        <w:widowControl/>
        <w:shd w:val="clear" w:color="auto" w:fill="FFFFFF"/>
        <w:spacing w:line="540" w:lineRule="atLeast"/>
        <w:ind w:firstLine="630"/>
        <w:jc w:val="left"/>
        <w:rPr>
          <w:rFonts w:ascii="Times New Roman" w:eastAsia="微软雅黑" w:hAnsi="Times New Roman" w:cs="Times New Roman"/>
          <w:color w:val="333333"/>
          <w:kern w:val="0"/>
          <w:sz w:val="32"/>
          <w:szCs w:val="32"/>
        </w:rPr>
      </w:pPr>
      <w:r w:rsidRPr="008737FB">
        <w:rPr>
          <w:rFonts w:ascii="Times New Roman" w:eastAsia="微软雅黑" w:hAnsi="Times New Roman" w:cs="Times New Roman"/>
          <w:color w:val="333333"/>
          <w:kern w:val="0"/>
          <w:sz w:val="32"/>
          <w:szCs w:val="32"/>
        </w:rPr>
        <w:t>                          </w:t>
      </w:r>
    </w:p>
    <w:p w14:paraId="1E12E741" w14:textId="77777777" w:rsidR="008737FB" w:rsidRPr="008737FB" w:rsidRDefault="008737FB" w:rsidP="008737FB">
      <w:pPr>
        <w:widowControl/>
        <w:shd w:val="clear" w:color="auto" w:fill="FFFFFF"/>
        <w:spacing w:line="540" w:lineRule="atLeast"/>
        <w:ind w:firstLine="630"/>
        <w:jc w:val="left"/>
        <w:rPr>
          <w:rFonts w:ascii="Times New Roman" w:eastAsia="微软雅黑" w:hAnsi="Times New Roman" w:cs="Times New Roman"/>
          <w:color w:val="333333"/>
          <w:kern w:val="0"/>
          <w:sz w:val="32"/>
          <w:szCs w:val="32"/>
        </w:rPr>
      </w:pPr>
      <w:r w:rsidRPr="008737FB">
        <w:rPr>
          <w:rFonts w:ascii="Times New Roman" w:eastAsia="微软雅黑" w:hAnsi="Times New Roman" w:cs="Times New Roman"/>
          <w:color w:val="333333"/>
          <w:kern w:val="0"/>
          <w:sz w:val="32"/>
          <w:szCs w:val="32"/>
        </w:rPr>
        <w:t> </w:t>
      </w:r>
    </w:p>
    <w:p w14:paraId="563E6DB2" w14:textId="77777777" w:rsidR="008737FB" w:rsidRPr="008737FB" w:rsidRDefault="008737FB" w:rsidP="008737FB">
      <w:pPr>
        <w:widowControl/>
        <w:shd w:val="clear" w:color="auto" w:fill="FFFFFF"/>
        <w:spacing w:line="540" w:lineRule="atLeast"/>
        <w:ind w:firstLine="630"/>
        <w:jc w:val="left"/>
        <w:rPr>
          <w:rFonts w:ascii="Times New Roman" w:eastAsia="微软雅黑" w:hAnsi="Times New Roman" w:cs="Times New Roman"/>
          <w:color w:val="333333"/>
          <w:kern w:val="0"/>
          <w:sz w:val="32"/>
          <w:szCs w:val="32"/>
        </w:rPr>
      </w:pPr>
      <w:r w:rsidRPr="008737FB">
        <w:rPr>
          <w:rFonts w:ascii="Times New Roman" w:eastAsia="微软雅黑" w:hAnsi="Times New Roman" w:cs="Times New Roman"/>
          <w:color w:val="333333"/>
          <w:kern w:val="0"/>
          <w:sz w:val="32"/>
          <w:szCs w:val="32"/>
        </w:rPr>
        <w:t> </w:t>
      </w:r>
    </w:p>
    <w:p w14:paraId="340331A3" w14:textId="77777777" w:rsidR="008737FB" w:rsidRPr="008737FB" w:rsidRDefault="008737FB" w:rsidP="008737FB">
      <w:pPr>
        <w:widowControl/>
        <w:shd w:val="clear" w:color="auto" w:fill="FFFFFF"/>
        <w:spacing w:line="540" w:lineRule="atLeast"/>
        <w:ind w:firstLine="630"/>
        <w:jc w:val="left"/>
        <w:rPr>
          <w:rFonts w:ascii="Times New Roman" w:eastAsia="微软雅黑" w:hAnsi="Times New Roman" w:cs="Times New Roman"/>
          <w:color w:val="333333"/>
          <w:kern w:val="0"/>
          <w:sz w:val="32"/>
          <w:szCs w:val="32"/>
        </w:rPr>
      </w:pP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张家港市人民政府办公室</w:t>
      </w:r>
    </w:p>
    <w:p w14:paraId="79940A3C" w14:textId="77777777" w:rsidR="008737FB" w:rsidRPr="008737FB" w:rsidRDefault="008737FB" w:rsidP="008737FB">
      <w:pPr>
        <w:widowControl/>
        <w:shd w:val="clear" w:color="auto" w:fill="FFFFFF"/>
        <w:spacing w:line="540" w:lineRule="atLeast"/>
        <w:ind w:firstLine="630"/>
        <w:jc w:val="left"/>
        <w:rPr>
          <w:rFonts w:ascii="Times New Roman" w:eastAsia="微软雅黑" w:hAnsi="Times New Roman" w:cs="Times New Roman"/>
          <w:color w:val="333333"/>
          <w:kern w:val="0"/>
          <w:sz w:val="32"/>
          <w:szCs w:val="32"/>
        </w:rPr>
      </w:pPr>
      <w:r w:rsidRPr="008737FB">
        <w:rPr>
          <w:rFonts w:ascii="Times New Roman" w:eastAsia="微软雅黑" w:hAnsi="Times New Roman" w:cs="Times New Roman"/>
          <w:color w:val="333333"/>
          <w:kern w:val="0"/>
          <w:sz w:val="32"/>
          <w:szCs w:val="32"/>
        </w:rPr>
        <w:t>                                                                  2019</w:t>
      </w:r>
      <w:r w:rsidRPr="008737FB">
        <w:rPr>
          <w:rFonts w:ascii="仿宋" w:eastAsia="仿宋" w:hAnsi="仿宋" w:cs="Times New Roman" w:hint="eastAsia"/>
          <w:color w:val="333333"/>
          <w:kern w:val="0"/>
          <w:sz w:val="32"/>
          <w:szCs w:val="32"/>
        </w:rPr>
        <w:t>年</w:t>
      </w:r>
      <w:r w:rsidRPr="008737FB">
        <w:rPr>
          <w:rFonts w:ascii="Times New Roman" w:eastAsia="微软雅黑" w:hAnsi="Times New Roman" w:cs="Times New Roman"/>
          <w:color w:val="333333"/>
          <w:kern w:val="0"/>
          <w:sz w:val="32"/>
          <w:szCs w:val="32"/>
        </w:rPr>
        <w:t>11</w:t>
      </w:r>
      <w:r w:rsidRPr="008737FB">
        <w:rPr>
          <w:rFonts w:ascii="仿宋" w:eastAsia="仿宋" w:hAnsi="仿宋" w:cs="Times New Roman" w:hint="eastAsia"/>
          <w:color w:val="333333"/>
          <w:kern w:val="0"/>
          <w:sz w:val="32"/>
          <w:szCs w:val="32"/>
        </w:rPr>
        <w:t>月</w:t>
      </w:r>
      <w:r w:rsidRPr="008737FB">
        <w:rPr>
          <w:rFonts w:ascii="Times New Roman" w:eastAsia="微软雅黑" w:hAnsi="Times New Roman" w:cs="Times New Roman"/>
          <w:color w:val="333333"/>
          <w:kern w:val="0"/>
          <w:sz w:val="32"/>
          <w:szCs w:val="32"/>
        </w:rPr>
        <w:t>18</w:t>
      </w:r>
      <w:r w:rsidRPr="008737FB">
        <w:rPr>
          <w:rFonts w:ascii="仿宋" w:eastAsia="仿宋" w:hAnsi="仿宋" w:cs="Times New Roman" w:hint="eastAsia"/>
          <w:color w:val="333333"/>
          <w:kern w:val="0"/>
          <w:sz w:val="32"/>
          <w:szCs w:val="32"/>
        </w:rPr>
        <w:t>日</w:t>
      </w:r>
    </w:p>
    <w:p w14:paraId="3F599FB3" w14:textId="77777777" w:rsidR="008737FB" w:rsidRPr="008737FB" w:rsidRDefault="008737FB" w:rsidP="008737FB">
      <w:pPr>
        <w:widowControl/>
        <w:shd w:val="clear" w:color="auto" w:fill="FFFFFF"/>
        <w:spacing w:line="540" w:lineRule="atLeast"/>
        <w:ind w:firstLine="630"/>
        <w:jc w:val="left"/>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（此件公开发布）</w:t>
      </w:r>
    </w:p>
    <w:p w14:paraId="6C507243" w14:textId="77777777" w:rsidR="008737FB" w:rsidRPr="008737FB" w:rsidRDefault="008737FB" w:rsidP="008737FB">
      <w:pPr>
        <w:widowControl/>
        <w:shd w:val="clear" w:color="auto" w:fill="FFFFFF"/>
        <w:spacing w:line="560" w:lineRule="atLeast"/>
        <w:ind w:firstLine="1760"/>
        <w:rPr>
          <w:rFonts w:ascii="Times New Roman" w:eastAsia="微软雅黑" w:hAnsi="Times New Roman" w:cs="Times New Roman"/>
          <w:color w:val="333333"/>
          <w:kern w:val="0"/>
          <w:sz w:val="32"/>
          <w:szCs w:val="32"/>
        </w:rPr>
      </w:pPr>
      <w:r w:rsidRPr="008737FB">
        <w:rPr>
          <w:rFonts w:ascii="方正小标宋简体" w:eastAsia="方正小标宋简体" w:hAnsi="Times New Roman" w:cs="Times New Roman" w:hint="eastAsia"/>
          <w:color w:val="333333"/>
          <w:kern w:val="0"/>
          <w:sz w:val="44"/>
          <w:szCs w:val="44"/>
        </w:rPr>
        <w:t>张家港市招商顾问管理办法</w:t>
      </w:r>
    </w:p>
    <w:p w14:paraId="653C652E" w14:textId="77777777" w:rsidR="008737FB" w:rsidRPr="008737FB" w:rsidRDefault="008737FB" w:rsidP="008737FB">
      <w:pPr>
        <w:widowControl/>
        <w:shd w:val="clear" w:color="auto" w:fill="FFFFFF"/>
        <w:spacing w:line="560" w:lineRule="atLeast"/>
        <w:rPr>
          <w:rFonts w:ascii="Times New Roman" w:eastAsia="微软雅黑" w:hAnsi="Times New Roman" w:cs="Times New Roman"/>
          <w:color w:val="333333"/>
          <w:kern w:val="0"/>
          <w:sz w:val="32"/>
          <w:szCs w:val="32"/>
        </w:rPr>
      </w:pPr>
      <w:r w:rsidRPr="008737FB">
        <w:rPr>
          <w:rFonts w:ascii="Times New Roman" w:eastAsia="微软雅黑" w:hAnsi="Times New Roman" w:cs="Times New Roman"/>
          <w:color w:val="333333"/>
          <w:kern w:val="0"/>
          <w:sz w:val="32"/>
          <w:szCs w:val="32"/>
        </w:rPr>
        <w:t> </w:t>
      </w:r>
    </w:p>
    <w:p w14:paraId="590284D4"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第一条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为进一步拓宽招商引资渠道，鼓励境内外机构和个人积极参与我市招商引资工作，更好地推动全市招商引资工作发展，结合工作实际，制定本办法。</w:t>
      </w:r>
    </w:p>
    <w:p w14:paraId="50AEA12A"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lastRenderedPageBreak/>
        <w:t>第二条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招商顾问的选聘范围：</w:t>
      </w:r>
    </w:p>
    <w:p w14:paraId="5669B487"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（一）关心、支持我市发展，热心推进我市经贸交流与合作，有较大社会影响力的机构和人士。</w:t>
      </w:r>
    </w:p>
    <w:p w14:paraId="303F8AF1"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（二）在或曾在全国性商会、行业协会、经济组织、跨国公司、投资咨询机构、</w:t>
      </w:r>
      <w:proofErr w:type="gramStart"/>
      <w:r w:rsidRPr="008737FB">
        <w:rPr>
          <w:rFonts w:ascii="仿宋" w:eastAsia="仿宋" w:hAnsi="仿宋" w:cs="Times New Roman" w:hint="eastAsia"/>
          <w:color w:val="333333"/>
          <w:kern w:val="0"/>
          <w:sz w:val="32"/>
          <w:szCs w:val="32"/>
        </w:rPr>
        <w:t>境外政府</w:t>
      </w:r>
      <w:proofErr w:type="gramEnd"/>
      <w:r w:rsidRPr="008737FB">
        <w:rPr>
          <w:rFonts w:ascii="仿宋" w:eastAsia="仿宋" w:hAnsi="仿宋" w:cs="Times New Roman" w:hint="eastAsia"/>
          <w:color w:val="333333"/>
          <w:kern w:val="0"/>
          <w:sz w:val="32"/>
          <w:szCs w:val="32"/>
        </w:rPr>
        <w:t>部门工作的人士。</w:t>
      </w:r>
    </w:p>
    <w:p w14:paraId="10C2089C"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（三）在或曾在我市有较大投资合作项目或者有长期合作关系的企业负责人。</w:t>
      </w:r>
    </w:p>
    <w:p w14:paraId="7ED0FFF7"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（四）其他符合条件的机构和人士。</w:t>
      </w:r>
    </w:p>
    <w:p w14:paraId="32F8A8E2"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第三条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招商顾问的选聘条件：</w:t>
      </w:r>
    </w:p>
    <w:p w14:paraId="0873AD36"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（一）热心于推动我市经贸交流与合作。</w:t>
      </w:r>
    </w:p>
    <w:p w14:paraId="58C8B28E"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（二）具有较好的知名度，信誉良好。</w:t>
      </w:r>
    </w:p>
    <w:p w14:paraId="2676C56F"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（三）具备广泛信息来源渠道和资源网络。</w:t>
      </w:r>
    </w:p>
    <w:p w14:paraId="3580F09E" w14:textId="77777777" w:rsidR="008737FB" w:rsidRPr="008737FB" w:rsidRDefault="008737FB" w:rsidP="008737FB">
      <w:pPr>
        <w:widowControl/>
        <w:shd w:val="clear" w:color="auto" w:fill="FFFFFF"/>
        <w:spacing w:line="560" w:lineRule="atLeast"/>
        <w:ind w:firstLine="482"/>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第四条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招商顾问的选聘程序：</w:t>
      </w:r>
    </w:p>
    <w:p w14:paraId="2E9BA734"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（一）报名：由相关部门和个人推荐，可通过信件、电子邮件、传真等方式与市商务局联系。</w:t>
      </w:r>
    </w:p>
    <w:p w14:paraId="246A4C82"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（二）审查：由市商务局进行资格初审，报市政府批准后签订《招商服务合作协议》。</w:t>
      </w:r>
    </w:p>
    <w:p w14:paraId="1D05F02B"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（三）聘任：以市政府名义颁发《张家港市招商顾问聘书》，聘任期限两年，期满后经审核合格可续聘。</w:t>
      </w:r>
    </w:p>
    <w:p w14:paraId="07DB6C67"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第五条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招商顾问的主要职责：</w:t>
      </w:r>
    </w:p>
    <w:p w14:paraId="07DA698A"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（一）对外宣传推介我市投资环境和招商项目。</w:t>
      </w:r>
    </w:p>
    <w:p w14:paraId="610F767F"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lastRenderedPageBreak/>
        <w:t>（二）引荐项目到我市投资，并及时沟通合作双方的意见、信息，推进项目的合作和建办。</w:t>
      </w:r>
    </w:p>
    <w:p w14:paraId="2941DC27"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（三）广泛收集境（内）外投资信息，提出对接建议，并及时</w:t>
      </w:r>
      <w:proofErr w:type="gramStart"/>
      <w:r w:rsidRPr="008737FB">
        <w:rPr>
          <w:rFonts w:ascii="仿宋" w:eastAsia="仿宋" w:hAnsi="仿宋" w:cs="Times New Roman" w:hint="eastAsia"/>
          <w:color w:val="333333"/>
          <w:kern w:val="0"/>
          <w:sz w:val="32"/>
          <w:szCs w:val="32"/>
        </w:rPr>
        <w:t>反馈市</w:t>
      </w:r>
      <w:proofErr w:type="gramEnd"/>
      <w:r w:rsidRPr="008737FB">
        <w:rPr>
          <w:rFonts w:ascii="仿宋" w:eastAsia="仿宋" w:hAnsi="仿宋" w:cs="Times New Roman" w:hint="eastAsia"/>
          <w:color w:val="333333"/>
          <w:kern w:val="0"/>
          <w:sz w:val="32"/>
          <w:szCs w:val="32"/>
        </w:rPr>
        <w:t>商务局。</w:t>
      </w:r>
    </w:p>
    <w:p w14:paraId="5EA77ADD"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（四）积极联络邀请境（内）外潜在的投资者来我市参观考察，洽谈对接，推进项目合作。</w:t>
      </w:r>
    </w:p>
    <w:p w14:paraId="5A21610D"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（五）对我市招商引资工作和在境内外举办的招商活动提出意见建议，并积极协助开展具体的推介和招商活动。</w:t>
      </w:r>
    </w:p>
    <w:p w14:paraId="4D9517B9"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（六）广泛联络境内外机构和人士协助我市开展招商引资工作，发展新的招商顾问。</w:t>
      </w:r>
    </w:p>
    <w:p w14:paraId="6BBBF28A"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第六条</w:t>
      </w:r>
      <w:r w:rsidRPr="008737FB">
        <w:rPr>
          <w:rFonts w:ascii="Times New Roman" w:eastAsia="微软雅黑" w:hAnsi="Times New Roman" w:cs="Times New Roman"/>
          <w:b/>
          <w:bCs/>
          <w:color w:val="333333"/>
          <w:kern w:val="0"/>
          <w:sz w:val="32"/>
          <w:szCs w:val="32"/>
        </w:rPr>
        <w:t> </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招商顾问的管理：</w:t>
      </w:r>
    </w:p>
    <w:p w14:paraId="24548C46"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（一）</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市商务局是招商顾问的主管部门，具体负责招商顾问相关的管理和服务工作以及投资信息的收集和处理工作。</w:t>
      </w:r>
    </w:p>
    <w:p w14:paraId="5A9621E2"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二）不定期邀请招商顾问来我市考察环境、交流经验以及参加我市举办的重大经贸活动等。在此期间，招商顾问在我市发生的食宿、交通和接待费用以及由其工作或者生活所在地直抵我市的交通费用（含往返机票），按规定全额报销。</w:t>
      </w:r>
    </w:p>
    <w:p w14:paraId="4C9ECDBE"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（三）招商顾问根据《招商服务合作协议》规定的权利、义务开展工作，我市向招商顾问支付协议规定的服务费用。</w:t>
      </w:r>
    </w:p>
    <w:p w14:paraId="0347C86B"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lastRenderedPageBreak/>
        <w:t>（四）市商务局应与招商顾问保持经常性联系，及时处理招商顾问反馈的有关信息和建议，并定期将情况报市政府。</w:t>
      </w:r>
    </w:p>
    <w:p w14:paraId="73E074E7" w14:textId="77777777" w:rsidR="008737FB" w:rsidRPr="008737FB" w:rsidRDefault="008737FB" w:rsidP="008737FB">
      <w:pPr>
        <w:widowControl/>
        <w:shd w:val="clear" w:color="auto" w:fill="FFFFFF"/>
        <w:spacing w:line="560" w:lineRule="atLeast"/>
        <w:ind w:firstLine="640"/>
        <w:jc w:val="left"/>
        <w:rPr>
          <w:rFonts w:ascii="宋体" w:eastAsia="宋体" w:hAnsi="宋体" w:cs="宋体"/>
          <w:color w:val="333333"/>
          <w:kern w:val="0"/>
          <w:sz w:val="24"/>
          <w:szCs w:val="24"/>
        </w:rPr>
      </w:pPr>
      <w:r w:rsidRPr="008737FB">
        <w:rPr>
          <w:rFonts w:ascii="仿宋" w:eastAsia="仿宋" w:hAnsi="仿宋" w:cs="宋体" w:hint="eastAsia"/>
          <w:color w:val="333333"/>
          <w:kern w:val="0"/>
          <w:sz w:val="32"/>
          <w:szCs w:val="32"/>
        </w:rPr>
        <w:t>（五）根据市政府委托，市商务局按《招商服务合作协议》对招商顾问工作开展情况进行考核。</w:t>
      </w:r>
    </w:p>
    <w:p w14:paraId="04F1BF6E" w14:textId="77777777" w:rsidR="008737FB" w:rsidRPr="008737FB" w:rsidRDefault="008737FB" w:rsidP="008737FB">
      <w:pPr>
        <w:widowControl/>
        <w:shd w:val="clear" w:color="auto" w:fill="FFFFFF"/>
        <w:spacing w:line="560" w:lineRule="atLeast"/>
        <w:ind w:firstLine="640"/>
        <w:jc w:val="left"/>
        <w:rPr>
          <w:rFonts w:ascii="宋体" w:eastAsia="宋体" w:hAnsi="宋体" w:cs="宋体" w:hint="eastAsia"/>
          <w:color w:val="333333"/>
          <w:kern w:val="0"/>
          <w:sz w:val="24"/>
          <w:szCs w:val="24"/>
        </w:rPr>
      </w:pPr>
      <w:r w:rsidRPr="008737FB">
        <w:rPr>
          <w:rFonts w:ascii="仿宋" w:eastAsia="仿宋" w:hAnsi="仿宋" w:cs="宋体" w:hint="eastAsia"/>
          <w:color w:val="333333"/>
          <w:kern w:val="0"/>
          <w:sz w:val="32"/>
          <w:szCs w:val="32"/>
        </w:rPr>
        <w:t>（六）对招商顾问引进的项目，按实际到账资金的比例给予一定激励。</w:t>
      </w:r>
    </w:p>
    <w:p w14:paraId="49498C98" w14:textId="77777777" w:rsidR="008737FB" w:rsidRPr="008737FB" w:rsidRDefault="008737FB" w:rsidP="008737FB">
      <w:pPr>
        <w:widowControl/>
        <w:shd w:val="clear" w:color="auto" w:fill="FFFFFF"/>
        <w:spacing w:line="560" w:lineRule="atLeast"/>
        <w:ind w:firstLine="640"/>
        <w:jc w:val="left"/>
        <w:rPr>
          <w:rFonts w:ascii="宋体" w:eastAsia="宋体" w:hAnsi="宋体" w:cs="宋体" w:hint="eastAsia"/>
          <w:color w:val="333333"/>
          <w:kern w:val="0"/>
          <w:sz w:val="24"/>
          <w:szCs w:val="24"/>
        </w:rPr>
      </w:pPr>
      <w:r w:rsidRPr="008737FB">
        <w:rPr>
          <w:rFonts w:ascii="仿宋" w:eastAsia="仿宋" w:hAnsi="仿宋" w:cs="宋体" w:hint="eastAsia"/>
          <w:color w:val="333333"/>
          <w:kern w:val="0"/>
          <w:sz w:val="32"/>
          <w:szCs w:val="32"/>
        </w:rPr>
        <w:t>（七）对招商顾问引荐项目规模大、科技含量高，对我市产业结构调整、经济发展有突出贡献的，可推荐其为“张家港市荣誉市民”“张家港市城市贵宾”候选人。</w:t>
      </w:r>
    </w:p>
    <w:p w14:paraId="25A36E73" w14:textId="77777777" w:rsidR="008737FB" w:rsidRPr="008737FB" w:rsidRDefault="008737FB" w:rsidP="008737FB">
      <w:pPr>
        <w:widowControl/>
        <w:shd w:val="clear" w:color="auto" w:fill="FFFFFF"/>
        <w:spacing w:line="560" w:lineRule="atLeast"/>
        <w:ind w:firstLine="643"/>
        <w:rPr>
          <w:rFonts w:ascii="Times New Roman" w:eastAsia="微软雅黑" w:hAnsi="Times New Roman" w:cs="Times New Roman" w:hint="eastAsia"/>
          <w:color w:val="333333"/>
          <w:kern w:val="0"/>
          <w:sz w:val="32"/>
          <w:szCs w:val="32"/>
        </w:rPr>
      </w:pPr>
      <w:r w:rsidRPr="008737FB">
        <w:rPr>
          <w:rFonts w:ascii="仿宋" w:eastAsia="仿宋" w:hAnsi="仿宋" w:cs="Times New Roman" w:hint="eastAsia"/>
          <w:b/>
          <w:bCs/>
          <w:color w:val="333333"/>
          <w:kern w:val="0"/>
          <w:sz w:val="32"/>
          <w:szCs w:val="32"/>
        </w:rPr>
        <w:t>第七条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市政府成立由市主要领导担任组长、分管领导担任副组长，市发改、科技、工信、财政、人社、自然资源和规划、商务、应急管理、市场监管、统计、税务、张家港生态环境、人才、绩效等相关部门为成员单位的市</w:t>
      </w:r>
      <w:proofErr w:type="gramStart"/>
      <w:r w:rsidRPr="008737FB">
        <w:rPr>
          <w:rFonts w:ascii="仿宋" w:eastAsia="仿宋" w:hAnsi="仿宋" w:cs="Times New Roman" w:hint="eastAsia"/>
          <w:color w:val="333333"/>
          <w:kern w:val="0"/>
          <w:sz w:val="32"/>
          <w:szCs w:val="32"/>
        </w:rPr>
        <w:t>招商选资工作</w:t>
      </w:r>
      <w:proofErr w:type="gramEnd"/>
      <w:r w:rsidRPr="008737FB">
        <w:rPr>
          <w:rFonts w:ascii="仿宋" w:eastAsia="仿宋" w:hAnsi="仿宋" w:cs="Times New Roman" w:hint="eastAsia"/>
          <w:color w:val="333333"/>
          <w:kern w:val="0"/>
          <w:sz w:val="32"/>
          <w:szCs w:val="32"/>
        </w:rPr>
        <w:t>领导小组，下设办公室，办公室设在市商务局。招商顾问引资激励的考核认定，由市</w:t>
      </w:r>
      <w:proofErr w:type="gramStart"/>
      <w:r w:rsidRPr="008737FB">
        <w:rPr>
          <w:rFonts w:ascii="仿宋" w:eastAsia="仿宋" w:hAnsi="仿宋" w:cs="Times New Roman" w:hint="eastAsia"/>
          <w:color w:val="333333"/>
          <w:kern w:val="0"/>
          <w:sz w:val="32"/>
          <w:szCs w:val="32"/>
        </w:rPr>
        <w:t>招商选资工作</w:t>
      </w:r>
      <w:proofErr w:type="gramEnd"/>
      <w:r w:rsidRPr="008737FB">
        <w:rPr>
          <w:rFonts w:ascii="仿宋" w:eastAsia="仿宋" w:hAnsi="仿宋" w:cs="Times New Roman" w:hint="eastAsia"/>
          <w:color w:val="333333"/>
          <w:kern w:val="0"/>
          <w:sz w:val="32"/>
          <w:szCs w:val="32"/>
        </w:rPr>
        <w:t>领导小组负责。</w:t>
      </w:r>
    </w:p>
    <w:p w14:paraId="09D0F358" w14:textId="77777777" w:rsidR="008737FB" w:rsidRPr="008737FB" w:rsidRDefault="008737FB" w:rsidP="008737FB">
      <w:pPr>
        <w:widowControl/>
        <w:shd w:val="clear" w:color="auto" w:fill="FFFFFF"/>
        <w:spacing w:line="560" w:lineRule="atLeast"/>
        <w:ind w:firstLine="63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第八条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招商顾问引资激励认定程序：</w:t>
      </w:r>
    </w:p>
    <w:p w14:paraId="301427F9"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（一）引荐项目从开始洽谈起，在市商务局建立项目档案，并确定项目引荐人，以后的激励对象以首次确定的引荐人为准。</w:t>
      </w:r>
    </w:p>
    <w:p w14:paraId="104E4D5B"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（二）引荐项目正式签订合同并取得营业执照后，由项目受益镇（区）向市商务局备案。</w:t>
      </w:r>
    </w:p>
    <w:p w14:paraId="26FA63FE"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lastRenderedPageBreak/>
        <w:t>（三）</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引荐项目资金到账后，由项目具体受益单位填写《引荐项目激励资金申请表》报市商务局。市商务局提出初步激励意见，经市</w:t>
      </w:r>
      <w:proofErr w:type="gramStart"/>
      <w:r w:rsidRPr="008737FB">
        <w:rPr>
          <w:rFonts w:ascii="仿宋" w:eastAsia="仿宋" w:hAnsi="仿宋" w:cs="Times New Roman" w:hint="eastAsia"/>
          <w:color w:val="333333"/>
          <w:kern w:val="0"/>
          <w:sz w:val="32"/>
          <w:szCs w:val="32"/>
        </w:rPr>
        <w:t>招商选资工作</w:t>
      </w:r>
      <w:proofErr w:type="gramEnd"/>
      <w:r w:rsidRPr="008737FB">
        <w:rPr>
          <w:rFonts w:ascii="仿宋" w:eastAsia="仿宋" w:hAnsi="仿宋" w:cs="Times New Roman" w:hint="eastAsia"/>
          <w:color w:val="333333"/>
          <w:kern w:val="0"/>
          <w:sz w:val="32"/>
          <w:szCs w:val="32"/>
        </w:rPr>
        <w:t>领导小组审核后报市政府批准实施。</w:t>
      </w:r>
    </w:p>
    <w:p w14:paraId="6EDAC922"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第九条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招商顾问引资激励标准：</w:t>
      </w:r>
    </w:p>
    <w:p w14:paraId="5A631097" w14:textId="77777777" w:rsidR="008737FB" w:rsidRPr="008737FB" w:rsidRDefault="008737FB" w:rsidP="008737FB">
      <w:pPr>
        <w:widowControl/>
        <w:shd w:val="clear" w:color="auto" w:fill="FFFFFF"/>
        <w:spacing w:line="560" w:lineRule="atLeast"/>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 xml:space="preserve">　　（一）以项目到账外资额</w:t>
      </w:r>
      <w:r w:rsidRPr="008737FB">
        <w:rPr>
          <w:rFonts w:ascii="Times New Roman" w:eastAsia="微软雅黑" w:hAnsi="Times New Roman" w:cs="Times New Roman"/>
          <w:color w:val="333333"/>
          <w:kern w:val="0"/>
          <w:sz w:val="32"/>
          <w:szCs w:val="32"/>
        </w:rPr>
        <w:t>500</w:t>
      </w:r>
      <w:r w:rsidRPr="008737FB">
        <w:rPr>
          <w:rFonts w:ascii="仿宋" w:eastAsia="仿宋" w:hAnsi="仿宋" w:cs="Times New Roman" w:hint="eastAsia"/>
          <w:color w:val="333333"/>
          <w:kern w:val="0"/>
          <w:sz w:val="32"/>
          <w:szCs w:val="32"/>
        </w:rPr>
        <w:t>万美元为起点，引荐属于符合我市产业发展要求的项目，按照被引荐投资方实际投资额的</w:t>
      </w:r>
      <w:r w:rsidRPr="008737FB">
        <w:rPr>
          <w:rFonts w:ascii="Times New Roman" w:eastAsia="微软雅黑" w:hAnsi="Times New Roman" w:cs="Times New Roman"/>
          <w:color w:val="333333"/>
          <w:kern w:val="0"/>
          <w:sz w:val="32"/>
          <w:szCs w:val="32"/>
        </w:rPr>
        <w:t>3‰</w:t>
      </w:r>
      <w:r w:rsidRPr="008737FB">
        <w:rPr>
          <w:rFonts w:ascii="仿宋" w:eastAsia="仿宋" w:hAnsi="仿宋" w:cs="Times New Roman" w:hint="eastAsia"/>
          <w:color w:val="333333"/>
          <w:kern w:val="0"/>
          <w:sz w:val="32"/>
          <w:szCs w:val="32"/>
        </w:rPr>
        <w:t>予以激励；引荐的外商投资项目属外资总部企业或功能性机构或者世界</w:t>
      </w:r>
      <w:r w:rsidRPr="008737FB">
        <w:rPr>
          <w:rFonts w:ascii="Times New Roman" w:eastAsia="微软雅黑" w:hAnsi="Times New Roman" w:cs="Times New Roman"/>
          <w:color w:val="333333"/>
          <w:kern w:val="0"/>
          <w:sz w:val="32"/>
          <w:szCs w:val="32"/>
        </w:rPr>
        <w:t>500</w:t>
      </w:r>
      <w:r w:rsidRPr="008737FB">
        <w:rPr>
          <w:rFonts w:ascii="仿宋" w:eastAsia="仿宋" w:hAnsi="仿宋" w:cs="Times New Roman" w:hint="eastAsia"/>
          <w:color w:val="333333"/>
          <w:kern w:val="0"/>
          <w:sz w:val="32"/>
          <w:szCs w:val="32"/>
        </w:rPr>
        <w:t>强企业投资项目的，激励标准在上述基础上再提高</w:t>
      </w:r>
      <w:r w:rsidRPr="008737FB">
        <w:rPr>
          <w:rFonts w:ascii="Times New Roman" w:eastAsia="微软雅黑" w:hAnsi="Times New Roman" w:cs="Times New Roman"/>
          <w:color w:val="333333"/>
          <w:kern w:val="0"/>
          <w:sz w:val="32"/>
          <w:szCs w:val="32"/>
        </w:rPr>
        <w:t>1~3‰</w:t>
      </w:r>
      <w:r w:rsidRPr="008737FB">
        <w:rPr>
          <w:rFonts w:ascii="仿宋" w:eastAsia="仿宋" w:hAnsi="仿宋" w:cs="Times New Roman" w:hint="eastAsia"/>
          <w:color w:val="333333"/>
          <w:kern w:val="0"/>
          <w:sz w:val="32"/>
          <w:szCs w:val="32"/>
        </w:rPr>
        <w:t>；单个项目的激励以</w:t>
      </w:r>
      <w:r w:rsidRPr="008737FB">
        <w:rPr>
          <w:rFonts w:ascii="Times New Roman" w:eastAsia="微软雅黑" w:hAnsi="Times New Roman" w:cs="Times New Roman"/>
          <w:color w:val="333333"/>
          <w:kern w:val="0"/>
          <w:sz w:val="32"/>
          <w:szCs w:val="32"/>
        </w:rPr>
        <w:t>500</w:t>
      </w:r>
      <w:r w:rsidRPr="008737FB">
        <w:rPr>
          <w:rFonts w:ascii="仿宋" w:eastAsia="仿宋" w:hAnsi="仿宋" w:cs="Times New Roman" w:hint="eastAsia"/>
          <w:color w:val="333333"/>
          <w:kern w:val="0"/>
          <w:sz w:val="32"/>
          <w:szCs w:val="32"/>
        </w:rPr>
        <w:t>万元人民币为上限；引荐项目对全市重点产业发展具有重大作用的，可通过“一事一议”提高激励标准。项目投资额以商务部确认的到账外资额为准。</w:t>
      </w:r>
    </w:p>
    <w:p w14:paraId="258058C8"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（二）原有企业增资扩产、搬迁、</w:t>
      </w:r>
      <w:proofErr w:type="gramStart"/>
      <w:r w:rsidRPr="008737FB">
        <w:rPr>
          <w:rFonts w:ascii="仿宋" w:eastAsia="仿宋" w:hAnsi="仿宋" w:cs="Times New Roman" w:hint="eastAsia"/>
          <w:color w:val="333333"/>
          <w:kern w:val="0"/>
          <w:sz w:val="32"/>
          <w:szCs w:val="32"/>
        </w:rPr>
        <w:t>停旧开</w:t>
      </w:r>
      <w:proofErr w:type="gramEnd"/>
      <w:r w:rsidRPr="008737FB">
        <w:rPr>
          <w:rFonts w:ascii="仿宋" w:eastAsia="仿宋" w:hAnsi="仿宋" w:cs="Times New Roman" w:hint="eastAsia"/>
          <w:color w:val="333333"/>
          <w:kern w:val="0"/>
          <w:sz w:val="32"/>
          <w:szCs w:val="32"/>
        </w:rPr>
        <w:t>新项目不在激励范围之内。</w:t>
      </w:r>
    </w:p>
    <w:p w14:paraId="47DAC806"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（三）激励金额所产生的相关所得税由招商顾问按照国家相关法律、法规自行申报缴纳。</w:t>
      </w:r>
    </w:p>
    <w:p w14:paraId="2F386014"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第十条</w:t>
      </w:r>
      <w:r w:rsidRPr="008737FB">
        <w:rPr>
          <w:rFonts w:ascii="Times New Roman" w:eastAsia="微软雅黑" w:hAnsi="Times New Roman" w:cs="Times New Roman"/>
          <w:b/>
          <w:bCs/>
          <w:color w:val="333333"/>
          <w:kern w:val="0"/>
          <w:sz w:val="32"/>
          <w:szCs w:val="32"/>
        </w:rPr>
        <w:t> </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招商顾问引资激励资金兑付办法：</w:t>
      </w:r>
    </w:p>
    <w:p w14:paraId="20CAA733"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（一）</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按外资实际到账情况，市</w:t>
      </w:r>
      <w:proofErr w:type="gramStart"/>
      <w:r w:rsidRPr="008737FB">
        <w:rPr>
          <w:rFonts w:ascii="仿宋" w:eastAsia="仿宋" w:hAnsi="仿宋" w:cs="Times New Roman" w:hint="eastAsia"/>
          <w:color w:val="333333"/>
          <w:kern w:val="0"/>
          <w:sz w:val="32"/>
          <w:szCs w:val="32"/>
        </w:rPr>
        <w:t>招商选资工作</w:t>
      </w:r>
      <w:proofErr w:type="gramEnd"/>
      <w:r w:rsidRPr="008737FB">
        <w:rPr>
          <w:rFonts w:ascii="仿宋" w:eastAsia="仿宋" w:hAnsi="仿宋" w:cs="Times New Roman" w:hint="eastAsia"/>
          <w:color w:val="333333"/>
          <w:kern w:val="0"/>
          <w:sz w:val="32"/>
          <w:szCs w:val="32"/>
        </w:rPr>
        <w:t>领导小组随时审核批准，分两次兑付：外资实际到账</w:t>
      </w:r>
      <w:r w:rsidRPr="008737FB">
        <w:rPr>
          <w:rFonts w:ascii="Times New Roman" w:eastAsia="微软雅黑" w:hAnsi="Times New Roman" w:cs="Times New Roman"/>
          <w:color w:val="333333"/>
          <w:kern w:val="0"/>
          <w:sz w:val="32"/>
          <w:szCs w:val="32"/>
        </w:rPr>
        <w:t>30%</w:t>
      </w:r>
      <w:r w:rsidRPr="008737FB">
        <w:rPr>
          <w:rFonts w:ascii="仿宋" w:eastAsia="仿宋" w:hAnsi="仿宋" w:cs="Times New Roman" w:hint="eastAsia"/>
          <w:color w:val="333333"/>
          <w:kern w:val="0"/>
          <w:sz w:val="32"/>
          <w:szCs w:val="32"/>
        </w:rPr>
        <w:t>且项目正式开工后，兑付应得额的</w:t>
      </w:r>
      <w:r w:rsidRPr="008737FB">
        <w:rPr>
          <w:rFonts w:ascii="Times New Roman" w:eastAsia="微软雅黑" w:hAnsi="Times New Roman" w:cs="Times New Roman"/>
          <w:color w:val="333333"/>
          <w:kern w:val="0"/>
          <w:sz w:val="32"/>
          <w:szCs w:val="32"/>
        </w:rPr>
        <w:t>30%</w:t>
      </w:r>
      <w:r w:rsidRPr="008737FB">
        <w:rPr>
          <w:rFonts w:ascii="仿宋" w:eastAsia="仿宋" w:hAnsi="仿宋" w:cs="Times New Roman" w:hint="eastAsia"/>
          <w:color w:val="333333"/>
          <w:kern w:val="0"/>
          <w:sz w:val="32"/>
          <w:szCs w:val="32"/>
        </w:rPr>
        <w:t>；外资全部到账后，兑付剩余全部激励资金。</w:t>
      </w:r>
    </w:p>
    <w:p w14:paraId="197D1164"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lastRenderedPageBreak/>
        <w:t>（二）激励资金以人民币支付。人民币与其他货币的折算，按资金实际到账之日中国人民银行公布的外汇牌价折算。</w:t>
      </w:r>
    </w:p>
    <w:p w14:paraId="6E10F634" w14:textId="77777777" w:rsidR="008737FB" w:rsidRPr="008737FB" w:rsidRDefault="008737FB" w:rsidP="008737FB">
      <w:pPr>
        <w:widowControl/>
        <w:shd w:val="clear" w:color="auto" w:fill="FFFFFF"/>
        <w:spacing w:line="560" w:lineRule="atLeast"/>
        <w:ind w:firstLine="640"/>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color w:val="333333"/>
          <w:kern w:val="0"/>
          <w:sz w:val="32"/>
          <w:szCs w:val="32"/>
        </w:rPr>
        <w:t>（三）资金到账后因故抽回资金的，应当扣减招商顾问相关激励资金。</w:t>
      </w:r>
    </w:p>
    <w:p w14:paraId="1BC210AB"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第十一条</w:t>
      </w:r>
      <w:r w:rsidRPr="008737FB">
        <w:rPr>
          <w:rFonts w:ascii="Times New Roman" w:eastAsia="微软雅黑" w:hAnsi="Times New Roman" w:cs="Times New Roman"/>
          <w:b/>
          <w:bCs/>
          <w:color w:val="333333"/>
          <w:kern w:val="0"/>
          <w:sz w:val="32"/>
          <w:szCs w:val="32"/>
        </w:rPr>
        <w:t>  </w:t>
      </w:r>
      <w:r w:rsidRPr="008737FB">
        <w:rPr>
          <w:rFonts w:ascii="仿宋" w:eastAsia="仿宋" w:hAnsi="仿宋" w:cs="Times New Roman" w:hint="eastAsia"/>
          <w:color w:val="333333"/>
          <w:kern w:val="0"/>
          <w:sz w:val="32"/>
          <w:szCs w:val="32"/>
        </w:rPr>
        <w:t>对招商顾问在介绍引荐外地资本项目方面的激励，按项目固定资产实际投入量参照本办法执行。</w:t>
      </w:r>
    </w:p>
    <w:p w14:paraId="7F06399F"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第十二条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对其他引荐重大招商项目的机构或个人，经市</w:t>
      </w:r>
      <w:proofErr w:type="gramStart"/>
      <w:r w:rsidRPr="008737FB">
        <w:rPr>
          <w:rFonts w:ascii="仿宋" w:eastAsia="仿宋" w:hAnsi="仿宋" w:cs="Times New Roman" w:hint="eastAsia"/>
          <w:color w:val="333333"/>
          <w:kern w:val="0"/>
          <w:sz w:val="32"/>
          <w:szCs w:val="32"/>
        </w:rPr>
        <w:t>招商选资工作</w:t>
      </w:r>
      <w:proofErr w:type="gramEnd"/>
      <w:r w:rsidRPr="008737FB">
        <w:rPr>
          <w:rFonts w:ascii="仿宋" w:eastAsia="仿宋" w:hAnsi="仿宋" w:cs="Times New Roman" w:hint="eastAsia"/>
          <w:color w:val="333333"/>
          <w:kern w:val="0"/>
          <w:sz w:val="32"/>
          <w:szCs w:val="32"/>
        </w:rPr>
        <w:t>领导小组审核，一事一议给予激励。</w:t>
      </w:r>
    </w:p>
    <w:p w14:paraId="2CDD903C"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第十三条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第六条第二、三项所需经费从市商务发展专项资金列支，每年由市商务局会同市财政局提出意见，报市政府批准；第九条第一项所需经费，由市财政和项目受益镇（区）财政按照财力分成结算比例承担。</w:t>
      </w:r>
    </w:p>
    <w:p w14:paraId="4AF310DB" w14:textId="77777777" w:rsidR="008737FB" w:rsidRPr="008737FB" w:rsidRDefault="008737FB" w:rsidP="008737FB">
      <w:pPr>
        <w:widowControl/>
        <w:shd w:val="clear" w:color="auto" w:fill="FFFFFF"/>
        <w:spacing w:line="560" w:lineRule="atLeast"/>
        <w:ind w:firstLine="643"/>
        <w:textAlignment w:val="top"/>
        <w:rPr>
          <w:rFonts w:ascii="Times New Roman" w:eastAsia="微软雅黑" w:hAnsi="Times New Roman" w:cs="Times New Roman"/>
          <w:color w:val="333333"/>
          <w:kern w:val="0"/>
          <w:sz w:val="32"/>
          <w:szCs w:val="32"/>
        </w:rPr>
      </w:pPr>
      <w:r w:rsidRPr="008737FB">
        <w:rPr>
          <w:rFonts w:ascii="仿宋" w:eastAsia="仿宋" w:hAnsi="仿宋" w:cs="Times New Roman" w:hint="eastAsia"/>
          <w:b/>
          <w:bCs/>
          <w:color w:val="333333"/>
          <w:kern w:val="0"/>
          <w:sz w:val="32"/>
          <w:szCs w:val="32"/>
        </w:rPr>
        <w:t>第十四条</w:t>
      </w:r>
      <w:r w:rsidRPr="008737FB">
        <w:rPr>
          <w:rFonts w:ascii="Times New Roman" w:eastAsia="微软雅黑" w:hAnsi="Times New Roman" w:cs="Times New Roman"/>
          <w:color w:val="333333"/>
          <w:kern w:val="0"/>
          <w:sz w:val="32"/>
          <w:szCs w:val="32"/>
        </w:rPr>
        <w:t>  </w:t>
      </w:r>
      <w:r w:rsidRPr="008737FB">
        <w:rPr>
          <w:rFonts w:ascii="仿宋" w:eastAsia="仿宋" w:hAnsi="仿宋" w:cs="Times New Roman" w:hint="eastAsia"/>
          <w:color w:val="333333"/>
          <w:kern w:val="0"/>
          <w:sz w:val="32"/>
          <w:szCs w:val="32"/>
        </w:rPr>
        <w:t>本办法自公布之日起施行，原《张家港市招商顾问管理办法》（张政办〔</w:t>
      </w:r>
      <w:r w:rsidRPr="008737FB">
        <w:rPr>
          <w:rFonts w:ascii="Times New Roman" w:eastAsia="微软雅黑" w:hAnsi="Times New Roman" w:cs="Times New Roman"/>
          <w:color w:val="333333"/>
          <w:kern w:val="0"/>
          <w:sz w:val="32"/>
          <w:szCs w:val="32"/>
        </w:rPr>
        <w:t>2017</w:t>
      </w:r>
      <w:r w:rsidRPr="008737FB">
        <w:rPr>
          <w:rFonts w:ascii="仿宋" w:eastAsia="仿宋" w:hAnsi="仿宋" w:cs="Times New Roman" w:hint="eastAsia"/>
          <w:color w:val="333333"/>
          <w:kern w:val="0"/>
          <w:sz w:val="32"/>
          <w:szCs w:val="32"/>
        </w:rPr>
        <w:t>〕</w:t>
      </w:r>
      <w:r w:rsidRPr="008737FB">
        <w:rPr>
          <w:rFonts w:ascii="Times New Roman" w:eastAsia="微软雅黑" w:hAnsi="Times New Roman" w:cs="Times New Roman"/>
          <w:color w:val="333333"/>
          <w:kern w:val="0"/>
          <w:sz w:val="32"/>
          <w:szCs w:val="32"/>
        </w:rPr>
        <w:t>53</w:t>
      </w:r>
      <w:r w:rsidRPr="008737FB">
        <w:rPr>
          <w:rFonts w:ascii="仿宋" w:eastAsia="仿宋" w:hAnsi="仿宋" w:cs="Times New Roman" w:hint="eastAsia"/>
          <w:color w:val="333333"/>
          <w:kern w:val="0"/>
          <w:sz w:val="32"/>
          <w:szCs w:val="32"/>
        </w:rPr>
        <w:t>号）同时废止。</w:t>
      </w:r>
    </w:p>
    <w:p w14:paraId="552BBC2C" w14:textId="77777777" w:rsidR="00DE3FAE" w:rsidRPr="008737FB" w:rsidRDefault="00DE3FAE"/>
    <w:sectPr w:rsidR="00DE3FAE" w:rsidRPr="008737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BFCBF" w14:textId="77777777" w:rsidR="004452C1" w:rsidRDefault="004452C1" w:rsidP="008737FB">
      <w:r>
        <w:separator/>
      </w:r>
    </w:p>
  </w:endnote>
  <w:endnote w:type="continuationSeparator" w:id="0">
    <w:p w14:paraId="29BDF33F" w14:textId="77777777" w:rsidR="004452C1" w:rsidRDefault="004452C1" w:rsidP="0087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320C5" w14:textId="77777777" w:rsidR="004452C1" w:rsidRDefault="004452C1" w:rsidP="008737FB">
      <w:r>
        <w:separator/>
      </w:r>
    </w:p>
  </w:footnote>
  <w:footnote w:type="continuationSeparator" w:id="0">
    <w:p w14:paraId="0B01C938" w14:textId="77777777" w:rsidR="004452C1" w:rsidRDefault="004452C1" w:rsidP="00873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AE"/>
    <w:rsid w:val="004452C1"/>
    <w:rsid w:val="008737FB"/>
    <w:rsid w:val="00DE3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FC5AA1-A590-4570-A3FC-316D6825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7FB"/>
    <w:rPr>
      <w:sz w:val="18"/>
      <w:szCs w:val="18"/>
    </w:rPr>
  </w:style>
  <w:style w:type="paragraph" w:styleId="a5">
    <w:name w:val="footer"/>
    <w:basedOn w:val="a"/>
    <w:link w:val="a6"/>
    <w:uiPriority w:val="99"/>
    <w:unhideWhenUsed/>
    <w:rsid w:val="008737FB"/>
    <w:pPr>
      <w:tabs>
        <w:tab w:val="center" w:pos="4153"/>
        <w:tab w:val="right" w:pos="8306"/>
      </w:tabs>
      <w:snapToGrid w:val="0"/>
      <w:jc w:val="left"/>
    </w:pPr>
    <w:rPr>
      <w:sz w:val="18"/>
      <w:szCs w:val="18"/>
    </w:rPr>
  </w:style>
  <w:style w:type="character" w:customStyle="1" w:styleId="a6">
    <w:name w:val="页脚 字符"/>
    <w:basedOn w:val="a0"/>
    <w:link w:val="a5"/>
    <w:uiPriority w:val="99"/>
    <w:rsid w:val="008737FB"/>
    <w:rPr>
      <w:sz w:val="18"/>
      <w:szCs w:val="18"/>
    </w:rPr>
  </w:style>
  <w:style w:type="paragraph" w:styleId="a7">
    <w:name w:val="Normal (Web)"/>
    <w:basedOn w:val="a"/>
    <w:uiPriority w:val="99"/>
    <w:semiHidden/>
    <w:unhideWhenUsed/>
    <w:rsid w:val="008737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667390">
      <w:bodyDiv w:val="1"/>
      <w:marLeft w:val="0"/>
      <w:marRight w:val="0"/>
      <w:marTop w:val="0"/>
      <w:marBottom w:val="0"/>
      <w:divBdr>
        <w:top w:val="none" w:sz="0" w:space="0" w:color="auto"/>
        <w:left w:val="none" w:sz="0" w:space="0" w:color="auto"/>
        <w:bottom w:val="none" w:sz="0" w:space="0" w:color="auto"/>
        <w:right w:val="none" w:sz="0" w:space="0" w:color="auto"/>
      </w:divBdr>
      <w:divsChild>
        <w:div w:id="141296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2021-04-13T15:46:00Z</dcterms:created>
  <dcterms:modified xsi:type="dcterms:W3CDTF">2021-04-13T15:46:00Z</dcterms:modified>
</cp:coreProperties>
</file>