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A1FE" w14:textId="77777777" w:rsidR="00DB0BA6" w:rsidRPr="00DB0BA6" w:rsidRDefault="00DB0BA6" w:rsidP="00DB0BA6">
      <w:pPr>
        <w:widowControl/>
        <w:shd w:val="clear" w:color="auto" w:fill="FFFFFF"/>
        <w:spacing w:line="750" w:lineRule="atLeast"/>
        <w:jc w:val="center"/>
        <w:rPr>
          <w:rFonts w:ascii="微软雅黑" w:eastAsia="微软雅黑" w:hAnsi="微软雅黑" w:cs="宋体"/>
          <w:b/>
          <w:bCs/>
          <w:color w:val="015293"/>
          <w:kern w:val="0"/>
          <w:sz w:val="39"/>
          <w:szCs w:val="39"/>
        </w:rPr>
      </w:pPr>
      <w:r w:rsidRPr="00DB0BA6">
        <w:rPr>
          <w:rFonts w:ascii="微软雅黑" w:eastAsia="微软雅黑" w:hAnsi="微软雅黑" w:cs="宋体" w:hint="eastAsia"/>
          <w:b/>
          <w:bCs/>
          <w:color w:val="015293"/>
          <w:kern w:val="0"/>
          <w:sz w:val="39"/>
          <w:szCs w:val="39"/>
        </w:rPr>
        <w:t>市政府办公室关于印发张家港市餐饮行业“厉行节约、反对浪费”专项工作实施方案的通知</w:t>
      </w:r>
    </w:p>
    <w:p w14:paraId="09A83849" w14:textId="77777777" w:rsidR="00DB0BA6" w:rsidRPr="00DB0BA6" w:rsidRDefault="00DB0BA6" w:rsidP="00DB0BA6">
      <w:pPr>
        <w:widowControl/>
        <w:shd w:val="clear" w:color="auto" w:fill="FFFFFF"/>
        <w:spacing w:line="450" w:lineRule="atLeast"/>
        <w:jc w:val="center"/>
        <w:rPr>
          <w:rFonts w:ascii="楷体" w:eastAsia="楷体" w:hAnsi="楷体" w:cs="宋体" w:hint="eastAsia"/>
          <w:color w:val="333333"/>
          <w:kern w:val="0"/>
          <w:sz w:val="24"/>
          <w:szCs w:val="24"/>
        </w:rPr>
      </w:pPr>
      <w:r w:rsidRPr="00DB0BA6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张政办〔2020〕81号</w:t>
      </w:r>
    </w:p>
    <w:p w14:paraId="1584060A" w14:textId="77777777" w:rsidR="00DB0BA6" w:rsidRPr="00DB0BA6" w:rsidRDefault="00DB0BA6" w:rsidP="00DB0BA6">
      <w:pPr>
        <w:widowControl/>
        <w:shd w:val="clear" w:color="auto" w:fill="FFFFFF"/>
        <w:spacing w:line="480" w:lineRule="atLeast"/>
        <w:rPr>
          <w:rFonts w:ascii="Times New Roman" w:eastAsia="微软雅黑" w:hAnsi="Times New Roman" w:cs="Times New Roman" w:hint="eastAsia"/>
          <w:color w:val="333333"/>
          <w:kern w:val="0"/>
          <w:sz w:val="32"/>
          <w:szCs w:val="32"/>
        </w:rPr>
      </w:pP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各镇政府，冶金工业园、高新技术产业开发区、常阴沙现代农业示范园区、双山香山旅游度假区管委会，市政府各部门、市直属各单位（公司），各条线管理单位：</w:t>
      </w:r>
    </w:p>
    <w:p w14:paraId="04E8745C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《张家港市餐饮行业“厉行节约、反对浪费”专项工作实施方案》已经市政府同意，现印发给你们，请认真贯彻执行。</w:t>
      </w:r>
    </w:p>
    <w:p w14:paraId="64C4A3A1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</w:p>
    <w:p w14:paraId="66C65481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</w:p>
    <w:p w14:paraId="61A4C881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</w:p>
    <w:p w14:paraId="09ACEF6F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 xml:space="preserve"> 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张家港市人民政府办公室</w:t>
      </w:r>
    </w:p>
    <w:p w14:paraId="4A6A1E62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 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 xml:space="preserve"> 2020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月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11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日</w:t>
      </w:r>
    </w:p>
    <w:p w14:paraId="641C841E" w14:textId="77777777" w:rsidR="00DB0BA6" w:rsidRPr="00DB0BA6" w:rsidRDefault="00DB0BA6" w:rsidP="00DB0BA6">
      <w:pPr>
        <w:widowControl/>
        <w:shd w:val="clear" w:color="auto" w:fill="FFFFFF"/>
        <w:spacing w:line="480" w:lineRule="atLeast"/>
        <w:ind w:firstLine="630"/>
        <w:jc w:val="left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（此件公开发布）</w:t>
      </w:r>
    </w:p>
    <w:p w14:paraId="35057008" w14:textId="77777777" w:rsidR="00DB0BA6" w:rsidRPr="00DB0BA6" w:rsidRDefault="00DB0BA6" w:rsidP="00DB0BA6">
      <w:pPr>
        <w:widowControl/>
        <w:shd w:val="clear" w:color="auto" w:fill="FFFFFF"/>
        <w:spacing w:line="540" w:lineRule="atLeast"/>
        <w:jc w:val="center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方正小标宋简体" w:eastAsia="方正小标宋简体" w:hAnsi="Times New Roman" w:cs="Times New Roman" w:hint="eastAsia"/>
          <w:color w:val="000000"/>
          <w:kern w:val="0"/>
          <w:sz w:val="44"/>
          <w:szCs w:val="44"/>
        </w:rPr>
        <w:t>张家港市餐饮行业“厉行节约、反对浪费”</w:t>
      </w:r>
    </w:p>
    <w:p w14:paraId="2CA7A36C" w14:textId="77777777" w:rsidR="00DB0BA6" w:rsidRPr="00DB0BA6" w:rsidRDefault="00DB0BA6" w:rsidP="00DB0BA6">
      <w:pPr>
        <w:widowControl/>
        <w:shd w:val="clear" w:color="auto" w:fill="FFFFFF"/>
        <w:spacing w:line="540" w:lineRule="atLeast"/>
        <w:jc w:val="center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方正小标宋简体" w:eastAsia="方正小标宋简体" w:hAnsi="Times New Roman" w:cs="Times New Roman" w:hint="eastAsia"/>
          <w:color w:val="000000"/>
          <w:kern w:val="0"/>
          <w:sz w:val="44"/>
          <w:szCs w:val="44"/>
        </w:rPr>
        <w:t>专项工作实施方案</w:t>
      </w:r>
    </w:p>
    <w:p w14:paraId="363528C6" w14:textId="77777777" w:rsidR="00DB0BA6" w:rsidRPr="00DB0BA6" w:rsidRDefault="00DB0BA6" w:rsidP="00DB0BA6">
      <w:pPr>
        <w:widowControl/>
        <w:shd w:val="clear" w:color="auto" w:fill="FFFFFF"/>
        <w:spacing w:line="540" w:lineRule="atLeast"/>
        <w:jc w:val="center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color w:val="333333"/>
          <w:kern w:val="0"/>
          <w:sz w:val="44"/>
          <w:szCs w:val="44"/>
        </w:rPr>
        <w:lastRenderedPageBreak/>
        <w:t> </w:t>
      </w:r>
    </w:p>
    <w:p w14:paraId="3069F2CC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为深入贯彻落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实习近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平总书记关于坚决制止餐饮浪费行为的指示精神，推动全市餐饮行业采取有效措施，建立长效机制，根据《市政府办公室关于开展餐饮行业“厉行节约、反对浪费”专项工作的通知》（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苏府办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〔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〕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231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号）文件要求，决定用三年时间，在全市开展餐饮行业“厉行节约、反对浪费”专项工作，现制定如下实施方案：</w:t>
      </w:r>
    </w:p>
    <w:p w14:paraId="6B943ECB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黑体" w:eastAsia="黑体" w:hAnsi="黑体" w:cs="Times New Roman" w:hint="eastAsia"/>
          <w:color w:val="333333"/>
          <w:kern w:val="0"/>
          <w:sz w:val="32"/>
          <w:szCs w:val="32"/>
        </w:rPr>
        <w:t>一、工作目标</w:t>
      </w:r>
    </w:p>
    <w:p w14:paraId="3139E4EA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以习近平新时代中国特色社会主义思想为指导，坚决制止餐饮浪费行为，大力倡导勤俭节约、文明健康的生活消费方式，让“珍惜粮食，杜绝浪费”“理性消费、适量点餐、余餐打包”“光盘行动”成为广大消费者的自觉行动，在全社会营造俭以养德、厉行节约、反对浪费的浓厚氛围，力促形成“部门联动、协会助力、行业自律、媒体跟踪、公众监督”的长效工作机制。</w:t>
      </w:r>
    </w:p>
    <w:p w14:paraId="150F9F88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黑体" w:eastAsia="黑体" w:hAnsi="黑体" w:cs="Times New Roman" w:hint="eastAsia"/>
          <w:color w:val="333333"/>
          <w:kern w:val="0"/>
          <w:sz w:val="32"/>
          <w:szCs w:val="32"/>
        </w:rPr>
        <w:t>二、工作任务</w:t>
      </w:r>
    </w:p>
    <w:p w14:paraId="1367D291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（一）推动行业自律，严格规范服务。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要充分发挥行业引导作用，积极发出节约倡议，引导餐饮企业主动履行社会责任，大力强化行业自律，使制止餐饮浪费成为餐饮全行业常态化经营行为。引导餐饮企业在餐厅装修、餐台安排、菜单设计、员工管理、服务流程等方面充分考虑节约消费的需要。开展职业技能培训，教育餐饮服务人员遵守职业道德，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lastRenderedPageBreak/>
        <w:t>严格执行服务规范，在介绍推荐餐饮时，杜绝诱导消费者超出正常范围的点餐消费。</w:t>
      </w:r>
    </w:p>
    <w:p w14:paraId="1105B3F5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（二）强化企业责任，引导合理消费。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各餐饮企业自觉强化主体责任，深入推进“厉行节约、反对浪费”，通过在菜单上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标明食材分量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，在套餐上注明建议消费人数，提供“半份菜”“小份菜”“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N-1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”点餐服务等，有效引导顾客适度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合理点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餐；根据人数和餐品份量，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对餐品种类提出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合理建议，提供打包餐盒，适时提醒顾客打包；推行通过积分奖励、停车优惠及其他创新方式对消费者餐饮不浪费行为给予奖励。</w:t>
      </w:r>
    </w:p>
    <w:p w14:paraId="22D58916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（三）提倡示范引导，完善服务规范。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鼓励全市规模以上重点餐饮企业带头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践行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专项行动，自觉履行社会责任，发挥示范引领作用。探索发展中央厨房、集约化配送中心等，实现管理提升，降低生产成本，</w:t>
      </w:r>
      <w:proofErr w:type="gramStart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避免食材浪费</w:t>
      </w:r>
      <w:proofErr w:type="gramEnd"/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。将厉行节约列入餐饮企业职业培训和工作考核的重要内容，通过奖金奖励、荣誉激励等方式提升服务人员职业道德水平。制定节约供餐服务规范，开展节约服务专门培训，实施从点餐到打包的全流程服务，切实把制止餐饮浪费贯穿到加工、服务各个环节，形成可复制可推广的典型经验，发挥示范引领作用。</w:t>
      </w:r>
    </w:p>
    <w:p w14:paraId="74F8C49D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黑体" w:eastAsia="黑体" w:hAnsi="黑体" w:cs="Times New Roman" w:hint="eastAsia"/>
          <w:color w:val="333333"/>
          <w:kern w:val="0"/>
          <w:sz w:val="32"/>
          <w:szCs w:val="32"/>
        </w:rPr>
        <w:t>三、时序安排</w:t>
      </w:r>
    </w:p>
    <w:p w14:paraId="069BC103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（一）工作启动（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2020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9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月）</w:t>
      </w:r>
    </w:p>
    <w:p w14:paraId="20483AE0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1. 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广泛宣传动员。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对开展“厉行节约、反对浪费”专项工作进行全面部署安排。积极利用全市广播、电视、报纸等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lastRenderedPageBreak/>
        <w:t>主流媒体及网络新媒体，面向社会各界和全体市民，对制止餐饮浪费行为进行广泛宣传。</w:t>
      </w:r>
    </w:p>
    <w:p w14:paraId="0E07725A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2. 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营造节约氛围。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各行业协会发挥带头作用，广泛组织发动从业人员加入到“厉行节约、反对浪费”的行动中来，在各类餐饮场所醒目位置张贴宣传海报，摆放提示牌，播放宣传视频，营造节约氛围，倡导节约理念，树立行业新风。</w:t>
      </w:r>
    </w:p>
    <w:p w14:paraId="4EBAAB67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3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3. 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强化示范引领。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结合培育选树道德模范、身边好人、新时代好少年等活动，及时发掘先进人物和感人事迹，积极宣传制止典型餐饮浪费行为和培养良好节约习惯的经验和做法，让勤俭戒奢学有榜样、行有示范。</w:t>
      </w:r>
    </w:p>
    <w:p w14:paraId="6A4E7DE9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（二）集中推进（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2020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10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月－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2022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12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月底）</w:t>
      </w:r>
    </w:p>
    <w:p w14:paraId="60413846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1. 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开展常态化检查，注重第三方监督。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根据辖区内实际情况，采取多种形式对餐饮经营场所制止餐饮浪费行为进行检查督查，对执行不到位的餐饮企业进行督促整改。同时，针对在宴席、自助餐、各类食堂等场合浪费较为严重的现象，注重运用媒体、公众、社会团体等各种社会力量进行监督，对那些陋习不改，依旧讲排场、比阔气，造成餐饮浪费严重的单位和个人，进行批评曝光，形成强大舆论压力。</w:t>
      </w:r>
    </w:p>
    <w:p w14:paraId="4118AD19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3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2. 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开展主题活动，树立企业形象。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充分调动各餐饮企业积极性，鼓励结合自身实际，围绕制止餐饮浪费设计推出节约套餐、小份餐等服务，通过线上线下开展各种形式的制止餐饮浪费、节约用餐主题活动，树立企业良好形象。</w:t>
      </w:r>
    </w:p>
    <w:p w14:paraId="6AB55F7D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lastRenderedPageBreak/>
        <w:t>3. 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开展示范创建，发挥榜样作用。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在全市范围内培育推选一批“光盘行动示范店”，形成榜样示范带动作用。初步遴选首批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50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家餐饮企业进行重点辅导和培育，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12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月底前创建第一批（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50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家以上）“示范店”，三年累计创建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300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家“示范店”。</w:t>
      </w:r>
    </w:p>
    <w:p w14:paraId="4B1D1C38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（三）巩固提升（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2023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1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月－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2023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年</w:t>
      </w:r>
      <w:r w:rsidRPr="00DB0BA6"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  <w:t>9</w:t>
      </w: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月）</w:t>
      </w:r>
    </w:p>
    <w:p w14:paraId="36D07A12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1. 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开展“回头看”，防止问题“反弹”。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对常态化检查及重点监督中发现的问题进行“回头看”，进一步巩固工作成果，着力防止餐饮企业浪费问题“反弹”“回潮”。</w:t>
      </w:r>
    </w:p>
    <w:p w14:paraId="76E7C353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2. 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强化企业担当，探索行业标准。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重点加强对全市规模以上餐饮企业尤其是国资餐饮企业的引导，强化企业责任担当，发挥示范带头作用。在创建“示范店”的基础上，同步探索研究出评定标准和服务规范，提炼形成餐饮业“厉行节约、反对浪费”行业规范或标准，并在全市餐饮行业进行推广。</w:t>
      </w:r>
    </w:p>
    <w:p w14:paraId="343D4F99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24"/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</w:pPr>
      <w:r w:rsidRPr="00DB0BA6">
        <w:rPr>
          <w:rFonts w:ascii="Times New Roman" w:eastAsia="微软雅黑" w:hAnsi="Times New Roman" w:cs="Times New Roman"/>
          <w:b/>
          <w:bCs/>
          <w:color w:val="333333"/>
          <w:kern w:val="0"/>
          <w:sz w:val="32"/>
          <w:szCs w:val="32"/>
        </w:rPr>
        <w:t>3. </w:t>
      </w:r>
      <w:r w:rsidRPr="00DB0BA6">
        <w:rPr>
          <w:rFonts w:ascii="仿宋" w:eastAsia="仿宋" w:hAnsi="仿宋" w:cs="Times New Roman" w:hint="eastAsia"/>
          <w:b/>
          <w:bCs/>
          <w:color w:val="333333"/>
          <w:kern w:val="0"/>
          <w:sz w:val="32"/>
          <w:szCs w:val="32"/>
        </w:rPr>
        <w:t>发挥协会作用，开展评优评先。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充分发挥各相关行业协会作用，在行业内持续开展形式多样的制止餐饮浪费主题活动，鼓励协会开展行业评优评先，对表现突出的餐饮企业、团体或个人进行表彰奖励，对先进典型进行宣传报道，树立良好形象。</w:t>
      </w:r>
    </w:p>
    <w:p w14:paraId="2F237195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黑体" w:eastAsia="黑体" w:hAnsi="黑体" w:cs="Times New Roman" w:hint="eastAsia"/>
          <w:color w:val="333333"/>
          <w:kern w:val="0"/>
          <w:sz w:val="32"/>
          <w:szCs w:val="32"/>
        </w:rPr>
        <w:t>四、工作要求</w:t>
      </w:r>
    </w:p>
    <w:p w14:paraId="7DC9222A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lastRenderedPageBreak/>
        <w:t>（一）广泛宣传，营造氛围。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弘扬节约理念，把餐饮节约作为职业道德、社会公德、家庭美德、个人品德教育的重要内容，全方位开展宣传。通过设计发布主题公益广告、开展主题文明实践活动、加强舆论引导等方式，深入开展“珍惜粮食”“光盘行动”“节俭养德”等宣传教育，引导市民养成勤俭节约的好习惯。</w:t>
      </w:r>
    </w:p>
    <w:p w14:paraId="28309893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（二）属地管理，协调推进。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结合辖区内餐饮节约工作实际，科学制定方案，明确进度安排，协调相关部门建立工作机制，共同研究提出促进餐饮节约的政策措施。根据辖区内实际情况结合形式多样的活动，创新工作特色，在规模以上餐饮企业中开展评优评先活动，对在“厉行节约、反对浪费”工作中成绩突出的餐饮企业和服务人员进行表彰奖励，对好的典型企业、典型人物进行宣传报道，树立餐饮行业良好形象。</w:t>
      </w:r>
    </w:p>
    <w:p w14:paraId="6B5A07DB" w14:textId="77777777" w:rsidR="00DB0BA6" w:rsidRPr="00DB0BA6" w:rsidRDefault="00DB0BA6" w:rsidP="00DB0BA6">
      <w:pPr>
        <w:widowControl/>
        <w:shd w:val="clear" w:color="auto" w:fill="FFFFFF"/>
        <w:spacing w:line="540" w:lineRule="atLeast"/>
        <w:ind w:firstLine="640"/>
        <w:rPr>
          <w:rFonts w:ascii="Times New Roman" w:eastAsia="微软雅黑" w:hAnsi="Times New Roman" w:cs="Times New Roman"/>
          <w:color w:val="333333"/>
          <w:kern w:val="0"/>
          <w:sz w:val="32"/>
          <w:szCs w:val="32"/>
        </w:rPr>
      </w:pPr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（三）健全机制，</w:t>
      </w:r>
      <w:proofErr w:type="gramStart"/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抓长抓</w:t>
      </w:r>
      <w:proofErr w:type="gramEnd"/>
      <w:r w:rsidRPr="00DB0BA6">
        <w:rPr>
          <w:rFonts w:ascii="楷体" w:eastAsia="楷体" w:hAnsi="楷体" w:cs="Times New Roman" w:hint="eastAsia"/>
          <w:color w:val="333333"/>
          <w:kern w:val="0"/>
          <w:sz w:val="32"/>
          <w:szCs w:val="32"/>
        </w:rPr>
        <w:t>常。</w:t>
      </w:r>
      <w:r w:rsidRPr="00DB0BA6">
        <w:rPr>
          <w:rFonts w:ascii="仿宋" w:eastAsia="仿宋" w:hAnsi="仿宋" w:cs="Times New Roman" w:hint="eastAsia"/>
          <w:color w:val="333333"/>
          <w:kern w:val="0"/>
          <w:sz w:val="32"/>
          <w:szCs w:val="32"/>
        </w:rPr>
        <w:t>相关部门、行业协会在专项工作开展之际，要将“厉行节约、反对浪费”等要求纳入餐饮行业评选指标体系，把活动形成的培养节约习惯的成功经验和做法固化下来，转化为长效机制，将坚决制止餐饮浪费行为等内容纳入市民公约、乡规民约、学生守则、行业规章等社会规范中，引领广大市民形成良好行为规范。</w:t>
      </w:r>
    </w:p>
    <w:p w14:paraId="1857A4F1" w14:textId="77777777" w:rsidR="005E6BE0" w:rsidRPr="00DB0BA6" w:rsidRDefault="005E6BE0"/>
    <w:sectPr w:rsidR="005E6BE0" w:rsidRPr="00DB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A1958" w14:textId="77777777" w:rsidR="00AA3A60" w:rsidRDefault="00AA3A60" w:rsidP="00DB0BA6">
      <w:r>
        <w:separator/>
      </w:r>
    </w:p>
  </w:endnote>
  <w:endnote w:type="continuationSeparator" w:id="0">
    <w:p w14:paraId="202C0FD0" w14:textId="77777777" w:rsidR="00AA3A60" w:rsidRDefault="00AA3A60" w:rsidP="00DB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D8F0" w14:textId="77777777" w:rsidR="00AA3A60" w:rsidRDefault="00AA3A60" w:rsidP="00DB0BA6">
      <w:r>
        <w:separator/>
      </w:r>
    </w:p>
  </w:footnote>
  <w:footnote w:type="continuationSeparator" w:id="0">
    <w:p w14:paraId="1C3B7AF5" w14:textId="77777777" w:rsidR="00AA3A60" w:rsidRDefault="00AA3A60" w:rsidP="00DB0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E0"/>
    <w:rsid w:val="005E6BE0"/>
    <w:rsid w:val="00AA3A60"/>
    <w:rsid w:val="00D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0B529-220E-4B3F-A76C-CAA3A315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B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0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2021-04-13T16:00:00Z</dcterms:created>
  <dcterms:modified xsi:type="dcterms:W3CDTF">2021-04-13T16:00:00Z</dcterms:modified>
</cp:coreProperties>
</file>