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1EBCC" w14:textId="77777777" w:rsidR="00F60AC3" w:rsidRPr="00F60AC3" w:rsidRDefault="00F60AC3" w:rsidP="00F60AC3">
      <w:pPr>
        <w:widowControl/>
        <w:spacing w:after="150" w:line="780" w:lineRule="atLeast"/>
        <w:jc w:val="center"/>
        <w:outlineLvl w:val="1"/>
        <w:rPr>
          <w:rFonts w:cs="宋体"/>
          <w:b/>
          <w:bCs/>
          <w:color w:val="000000"/>
          <w:kern w:val="0"/>
          <w:sz w:val="41"/>
          <w:szCs w:val="41"/>
        </w:rPr>
      </w:pPr>
      <w:r w:rsidRPr="00F60AC3">
        <w:rPr>
          <w:rFonts w:cs="宋体" w:hint="eastAsia"/>
          <w:b/>
          <w:bCs/>
          <w:color w:val="000000"/>
          <w:kern w:val="0"/>
          <w:sz w:val="41"/>
          <w:szCs w:val="41"/>
        </w:rPr>
        <w:t>中共四川省委 四川省人民政府</w:t>
      </w:r>
      <w:r w:rsidRPr="00F60AC3">
        <w:rPr>
          <w:rFonts w:cs="宋体" w:hint="eastAsia"/>
          <w:b/>
          <w:bCs/>
          <w:color w:val="000000"/>
          <w:kern w:val="0"/>
          <w:sz w:val="41"/>
          <w:szCs w:val="41"/>
        </w:rPr>
        <w:br/>
        <w:t>关于加快构建“4+6”现代服务业体系推动服务业高质量发展的意见</w:t>
      </w:r>
    </w:p>
    <w:p w14:paraId="5F5FF1D6" w14:textId="77777777" w:rsidR="00F60AC3" w:rsidRPr="00F60AC3" w:rsidRDefault="00F60AC3" w:rsidP="00F60AC3">
      <w:pPr>
        <w:widowControl/>
        <w:numPr>
          <w:ilvl w:val="0"/>
          <w:numId w:val="1"/>
        </w:numPr>
        <w:shd w:val="clear" w:color="auto" w:fill="FFFFFF"/>
        <w:spacing w:line="525" w:lineRule="atLeast"/>
        <w:ind w:left="795" w:right="150"/>
        <w:jc w:val="left"/>
        <w:rPr>
          <w:rFonts w:cs="宋体" w:hint="eastAsia"/>
          <w:color w:val="000000"/>
          <w:kern w:val="0"/>
          <w:szCs w:val="21"/>
        </w:rPr>
      </w:pPr>
      <w:r w:rsidRPr="00F60AC3">
        <w:rPr>
          <w:rFonts w:cs="宋体" w:hint="eastAsia"/>
          <w:color w:val="000000"/>
          <w:kern w:val="0"/>
          <w:szCs w:val="21"/>
        </w:rPr>
        <w:t>2020年06月09日 19时11分</w:t>
      </w:r>
    </w:p>
    <w:p w14:paraId="7ECD7AFA" w14:textId="77777777" w:rsidR="00F60AC3" w:rsidRPr="00F60AC3" w:rsidRDefault="00F60AC3" w:rsidP="00F60AC3">
      <w:pPr>
        <w:widowControl/>
        <w:numPr>
          <w:ilvl w:val="0"/>
          <w:numId w:val="1"/>
        </w:numPr>
        <w:shd w:val="clear" w:color="auto" w:fill="FFFFFF"/>
        <w:spacing w:line="525" w:lineRule="atLeast"/>
        <w:ind w:left="795" w:right="150"/>
        <w:jc w:val="left"/>
        <w:rPr>
          <w:rFonts w:cs="宋体" w:hint="eastAsia"/>
          <w:color w:val="000000"/>
          <w:kern w:val="0"/>
          <w:szCs w:val="21"/>
        </w:rPr>
      </w:pPr>
      <w:r w:rsidRPr="00F60AC3">
        <w:rPr>
          <w:rFonts w:cs="宋体" w:hint="eastAsia"/>
          <w:color w:val="000000"/>
          <w:kern w:val="0"/>
          <w:szCs w:val="21"/>
        </w:rPr>
        <w:t xml:space="preserve">来源: </w:t>
      </w:r>
      <w:proofErr w:type="gramStart"/>
      <w:r w:rsidRPr="00F60AC3">
        <w:rPr>
          <w:rFonts w:cs="宋体" w:hint="eastAsia"/>
          <w:color w:val="000000"/>
          <w:kern w:val="0"/>
          <w:szCs w:val="21"/>
        </w:rPr>
        <w:t>川报观察</w:t>
      </w:r>
      <w:proofErr w:type="gramEnd"/>
    </w:p>
    <w:p w14:paraId="2BF3B9AA" w14:textId="77777777" w:rsidR="00F60AC3" w:rsidRPr="00F60AC3" w:rsidRDefault="00F60AC3" w:rsidP="00F60AC3">
      <w:pPr>
        <w:widowControl/>
        <w:numPr>
          <w:ilvl w:val="0"/>
          <w:numId w:val="1"/>
        </w:numPr>
        <w:shd w:val="clear" w:color="auto" w:fill="FFFFFF"/>
        <w:spacing w:line="525" w:lineRule="atLeast"/>
        <w:ind w:left="795" w:right="150"/>
        <w:jc w:val="left"/>
        <w:rPr>
          <w:rFonts w:cs="宋体" w:hint="eastAsia"/>
          <w:color w:val="000000"/>
          <w:kern w:val="0"/>
          <w:szCs w:val="21"/>
        </w:rPr>
      </w:pPr>
      <w:r w:rsidRPr="00F60AC3">
        <w:rPr>
          <w:rFonts w:cs="宋体" w:hint="eastAsia"/>
          <w:color w:val="000000"/>
          <w:kern w:val="0"/>
          <w:szCs w:val="21"/>
        </w:rPr>
        <w:t>【字体：</w:t>
      </w:r>
      <w:hyperlink r:id="rId7" w:tooltip="大" w:history="1">
        <w:r w:rsidRPr="00F60AC3">
          <w:rPr>
            <w:rFonts w:cs="宋体" w:hint="eastAsia"/>
            <w:color w:val="000000"/>
            <w:kern w:val="0"/>
            <w:szCs w:val="21"/>
            <w:u w:val="single"/>
            <w:bdr w:val="none" w:sz="0" w:space="0" w:color="auto" w:frame="1"/>
          </w:rPr>
          <w:t>大</w:t>
        </w:r>
      </w:hyperlink>
      <w:hyperlink r:id="rId8" w:tooltip="中" w:history="1">
        <w:r w:rsidRPr="00F60AC3">
          <w:rPr>
            <w:rFonts w:cs="宋体" w:hint="eastAsia"/>
            <w:color w:val="000000"/>
            <w:kern w:val="0"/>
            <w:szCs w:val="21"/>
            <w:u w:val="single"/>
            <w:bdr w:val="none" w:sz="0" w:space="0" w:color="auto" w:frame="1"/>
          </w:rPr>
          <w:t> 中</w:t>
        </w:r>
      </w:hyperlink>
      <w:hyperlink r:id="rId9" w:tooltip="小" w:history="1">
        <w:r w:rsidRPr="00F60AC3">
          <w:rPr>
            <w:rFonts w:cs="宋体" w:hint="eastAsia"/>
            <w:color w:val="000000"/>
            <w:kern w:val="0"/>
            <w:szCs w:val="21"/>
            <w:u w:val="single"/>
            <w:bdr w:val="none" w:sz="0" w:space="0" w:color="auto" w:frame="1"/>
          </w:rPr>
          <w:t> 小</w:t>
        </w:r>
      </w:hyperlink>
      <w:r w:rsidRPr="00F60AC3">
        <w:rPr>
          <w:rFonts w:cs="宋体" w:hint="eastAsia"/>
          <w:color w:val="000000"/>
          <w:kern w:val="0"/>
          <w:szCs w:val="21"/>
        </w:rPr>
        <w:t>】</w:t>
      </w:r>
    </w:p>
    <w:tbl>
      <w:tblPr>
        <w:tblpPr w:leftFromText="45" w:rightFromText="345"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720"/>
      </w:tblGrid>
      <w:tr w:rsidR="00F60AC3" w:rsidRPr="00F60AC3" w14:paraId="1EC3C4BE" w14:textId="77777777" w:rsidTr="00F60AC3">
        <w:trPr>
          <w:tblCellSpacing w:w="15" w:type="dxa"/>
        </w:trPr>
        <w:tc>
          <w:tcPr>
            <w:tcW w:w="0" w:type="auto"/>
            <w:vAlign w:val="center"/>
            <w:hideMark/>
          </w:tcPr>
          <w:p w14:paraId="40267783" w14:textId="77777777" w:rsidR="00F60AC3" w:rsidRPr="00F60AC3" w:rsidRDefault="00F60AC3" w:rsidP="00F60AC3">
            <w:pPr>
              <w:widowControl/>
              <w:jc w:val="left"/>
              <w:divId w:val="867528768"/>
              <w:rPr>
                <w:rFonts w:ascii="宋体" w:eastAsia="宋体" w:hAnsi="宋体" w:cs="宋体" w:hint="eastAsia"/>
                <w:kern w:val="0"/>
                <w:sz w:val="24"/>
                <w:szCs w:val="24"/>
              </w:rPr>
            </w:pPr>
            <w:r w:rsidRPr="00F60AC3">
              <w:rPr>
                <w:rFonts w:ascii="宋体" w:eastAsia="宋体" w:hAnsi="宋体" w:cs="宋体"/>
                <w:kern w:val="0"/>
                <w:sz w:val="24"/>
                <w:szCs w:val="24"/>
              </w:rPr>
              <w:t>  </w:t>
            </w:r>
          </w:p>
        </w:tc>
      </w:tr>
    </w:tbl>
    <w:p w14:paraId="575F72EE" w14:textId="77777777" w:rsidR="00F60AC3" w:rsidRPr="00F60AC3" w:rsidRDefault="00F60AC3" w:rsidP="00F60AC3">
      <w:pPr>
        <w:widowControl/>
        <w:spacing w:after="120" w:line="480" w:lineRule="auto"/>
        <w:ind w:firstLine="480"/>
        <w:jc w:val="center"/>
        <w:rPr>
          <w:rFonts w:ascii="宋体" w:eastAsia="宋体" w:hAnsi="宋体" w:cs="宋体"/>
          <w:color w:val="000000"/>
          <w:kern w:val="0"/>
          <w:sz w:val="24"/>
          <w:szCs w:val="24"/>
        </w:rPr>
      </w:pPr>
      <w:r w:rsidRPr="00F60AC3">
        <w:rPr>
          <w:rFonts w:ascii="宋体" w:eastAsia="宋体" w:hAnsi="宋体" w:cs="宋体" w:hint="eastAsia"/>
          <w:color w:val="000000"/>
          <w:kern w:val="0"/>
          <w:sz w:val="24"/>
          <w:szCs w:val="24"/>
        </w:rPr>
        <w:t>（2020年6月6日）</w:t>
      </w:r>
    </w:p>
    <w:p w14:paraId="03C9005D" w14:textId="77777777" w:rsidR="00F60AC3" w:rsidRPr="00F60AC3" w:rsidRDefault="00F60AC3" w:rsidP="00F60AC3">
      <w:pPr>
        <w:widowControl/>
        <w:spacing w:before="480" w:after="120" w:line="480" w:lineRule="auto"/>
        <w:ind w:firstLine="480"/>
        <w:rPr>
          <w:rFonts w:ascii="宋体" w:eastAsia="宋体" w:hAnsi="宋体" w:cs="宋体" w:hint="eastAsia"/>
          <w:color w:val="000000"/>
          <w:kern w:val="0"/>
          <w:sz w:val="24"/>
          <w:szCs w:val="24"/>
        </w:rPr>
      </w:pPr>
      <w:r w:rsidRPr="00F60AC3">
        <w:rPr>
          <w:rFonts w:ascii="宋体" w:eastAsia="宋体" w:hAnsi="宋体" w:cs="宋体" w:hint="eastAsia"/>
          <w:color w:val="000000"/>
          <w:kern w:val="0"/>
          <w:sz w:val="24"/>
          <w:szCs w:val="24"/>
        </w:rPr>
        <w:t>为深入贯彻省委十一届三次全会决策部署，建设现代服务业强省，现就加快构建现代服务业体系、推动服务业高质量发展提出如下意见。</w:t>
      </w:r>
    </w:p>
    <w:p w14:paraId="511F927A" w14:textId="77777777" w:rsidR="00F60AC3" w:rsidRPr="00F60AC3" w:rsidRDefault="00F60AC3" w:rsidP="00F60AC3">
      <w:pPr>
        <w:widowControl/>
        <w:spacing w:before="480" w:after="120" w:line="480" w:lineRule="auto"/>
        <w:ind w:firstLine="480"/>
        <w:rPr>
          <w:rFonts w:ascii="宋体" w:eastAsia="宋体" w:hAnsi="宋体" w:cs="宋体" w:hint="eastAsia"/>
          <w:color w:val="000000"/>
          <w:kern w:val="0"/>
          <w:sz w:val="24"/>
          <w:szCs w:val="24"/>
        </w:rPr>
      </w:pPr>
      <w:r w:rsidRPr="00F60AC3">
        <w:rPr>
          <w:rFonts w:ascii="宋体" w:eastAsia="宋体" w:hAnsi="宋体" w:cs="宋体" w:hint="eastAsia"/>
          <w:b/>
          <w:bCs/>
          <w:color w:val="000000"/>
          <w:kern w:val="0"/>
          <w:sz w:val="24"/>
          <w:szCs w:val="24"/>
        </w:rPr>
        <w:t>一、总体要求</w:t>
      </w:r>
    </w:p>
    <w:p w14:paraId="43432FFB" w14:textId="77777777" w:rsidR="00F60AC3" w:rsidRPr="00F60AC3" w:rsidRDefault="00F60AC3" w:rsidP="00F60AC3">
      <w:pPr>
        <w:widowControl/>
        <w:spacing w:before="480" w:after="120" w:line="480" w:lineRule="auto"/>
        <w:ind w:firstLine="480"/>
        <w:rPr>
          <w:rFonts w:ascii="宋体" w:eastAsia="宋体" w:hAnsi="宋体" w:cs="宋体" w:hint="eastAsia"/>
          <w:color w:val="000000"/>
          <w:kern w:val="0"/>
          <w:sz w:val="24"/>
          <w:szCs w:val="24"/>
        </w:rPr>
      </w:pPr>
      <w:r w:rsidRPr="00F60AC3">
        <w:rPr>
          <w:rFonts w:ascii="宋体" w:eastAsia="宋体" w:hAnsi="宋体" w:cs="宋体" w:hint="eastAsia"/>
          <w:color w:val="000000"/>
          <w:kern w:val="0"/>
          <w:sz w:val="24"/>
          <w:szCs w:val="24"/>
        </w:rPr>
        <w:t>（一）指导思想。坚持以习近平新时代中国特色社会主义思想为指导，牢固树立新发展理念，抢抓新时代西部大开发和成渝地区双城经济圈建设机遇，坚定实施扩大内需战略，深入实施“一干多支、五区协同”“四向拓展、全域开放”等战略部署，坚持“创新引领、融合发展，区域协同、干支联动，优化供给、质效并重，深化改革、开放共享”原则，以改革开放为动力，以供给侧结构性改革为主线，加快构建“4+6”现代服务业体系，更好满足人民美好生活需要，为推动治蜀兴川再上新台阶提供有力支撑。</w:t>
      </w:r>
    </w:p>
    <w:p w14:paraId="03948BFA" w14:textId="77777777" w:rsidR="00F60AC3" w:rsidRPr="00F60AC3" w:rsidRDefault="00F60AC3" w:rsidP="00F60AC3">
      <w:pPr>
        <w:widowControl/>
        <w:spacing w:before="480" w:after="120" w:line="480" w:lineRule="auto"/>
        <w:ind w:firstLine="480"/>
        <w:rPr>
          <w:rFonts w:ascii="宋体" w:eastAsia="宋体" w:hAnsi="宋体" w:cs="宋体" w:hint="eastAsia"/>
          <w:color w:val="000000"/>
          <w:kern w:val="0"/>
          <w:sz w:val="24"/>
          <w:szCs w:val="24"/>
        </w:rPr>
      </w:pPr>
      <w:r w:rsidRPr="00F60AC3">
        <w:rPr>
          <w:rFonts w:ascii="宋体" w:eastAsia="宋体" w:hAnsi="宋体" w:cs="宋体" w:hint="eastAsia"/>
          <w:color w:val="000000"/>
          <w:kern w:val="0"/>
          <w:sz w:val="24"/>
          <w:szCs w:val="24"/>
        </w:rPr>
        <w:lastRenderedPageBreak/>
        <w:t>（二）主要目标。2020年，统筹推进疫情防控和经济社会发展工作，扎实做好“六稳”工作，全面落实“六保”任务，促进服务业加快恢复振兴，努力把疫情造成的损失降到最低，力争全省服务业增加值增幅高于地区生产总值增幅0.5个百分点以上。到2022年，服务业结构持续优化，产业体系不断健全，供给质量明显提升，综合竞争力显著增强，高质量发展取得新进展，初步建成现代服务业强省，力争全省服务业增加值总量达3</w:t>
      </w:r>
      <w:proofErr w:type="gramStart"/>
      <w:r w:rsidRPr="00F60AC3">
        <w:rPr>
          <w:rFonts w:ascii="宋体" w:eastAsia="宋体" w:hAnsi="宋体" w:cs="宋体" w:hint="eastAsia"/>
          <w:color w:val="000000"/>
          <w:kern w:val="0"/>
          <w:sz w:val="24"/>
          <w:szCs w:val="24"/>
        </w:rPr>
        <w:t>万亿</w:t>
      </w:r>
      <w:proofErr w:type="gramEnd"/>
      <w:r w:rsidRPr="00F60AC3">
        <w:rPr>
          <w:rFonts w:ascii="宋体" w:eastAsia="宋体" w:hAnsi="宋体" w:cs="宋体" w:hint="eastAsia"/>
          <w:color w:val="000000"/>
          <w:kern w:val="0"/>
          <w:sz w:val="24"/>
          <w:szCs w:val="24"/>
        </w:rPr>
        <w:t>元以上，占地区生产总值比重达55%左右，“4+6”重点产业增加值占全省服务业增加值的65%以上，生产性服务业增加值占全省服务业增加值的40%左右，人均服务业增加值达3.8万元左右。</w:t>
      </w:r>
    </w:p>
    <w:p w14:paraId="74CA967C" w14:textId="77777777" w:rsidR="00F60AC3" w:rsidRPr="00F60AC3" w:rsidRDefault="00F60AC3" w:rsidP="00F60AC3">
      <w:pPr>
        <w:widowControl/>
        <w:spacing w:before="480" w:after="120" w:line="480" w:lineRule="auto"/>
        <w:ind w:firstLine="480"/>
        <w:rPr>
          <w:rFonts w:ascii="宋体" w:eastAsia="宋体" w:hAnsi="宋体" w:cs="宋体" w:hint="eastAsia"/>
          <w:color w:val="000000"/>
          <w:kern w:val="0"/>
          <w:sz w:val="24"/>
          <w:szCs w:val="24"/>
        </w:rPr>
      </w:pPr>
      <w:r w:rsidRPr="00F60AC3">
        <w:rPr>
          <w:rFonts w:ascii="宋体" w:eastAsia="宋体" w:hAnsi="宋体" w:cs="宋体" w:hint="eastAsia"/>
          <w:b/>
          <w:bCs/>
          <w:color w:val="000000"/>
          <w:kern w:val="0"/>
          <w:sz w:val="24"/>
          <w:szCs w:val="24"/>
        </w:rPr>
        <w:t>二、加快发展“4+6”现代服务业</w:t>
      </w:r>
    </w:p>
    <w:p w14:paraId="1AFC1ABF" w14:textId="77777777" w:rsidR="00F60AC3" w:rsidRPr="00F60AC3" w:rsidRDefault="00F60AC3" w:rsidP="00F60AC3">
      <w:pPr>
        <w:widowControl/>
        <w:spacing w:before="480" w:after="120" w:line="480" w:lineRule="auto"/>
        <w:ind w:firstLine="480"/>
        <w:rPr>
          <w:rFonts w:ascii="宋体" w:eastAsia="宋体" w:hAnsi="宋体" w:cs="宋体" w:hint="eastAsia"/>
          <w:color w:val="000000"/>
          <w:kern w:val="0"/>
          <w:sz w:val="24"/>
          <w:szCs w:val="24"/>
        </w:rPr>
      </w:pPr>
      <w:r w:rsidRPr="00F60AC3">
        <w:rPr>
          <w:rFonts w:ascii="宋体" w:eastAsia="宋体" w:hAnsi="宋体" w:cs="宋体" w:hint="eastAsia"/>
          <w:color w:val="000000"/>
          <w:kern w:val="0"/>
          <w:sz w:val="24"/>
          <w:szCs w:val="24"/>
        </w:rPr>
        <w:t>（三）推动四大支柱型服务业转型升级</w:t>
      </w:r>
    </w:p>
    <w:p w14:paraId="549AC310" w14:textId="77777777" w:rsidR="00F60AC3" w:rsidRPr="00F60AC3" w:rsidRDefault="00F60AC3" w:rsidP="00F60AC3">
      <w:pPr>
        <w:widowControl/>
        <w:spacing w:before="480" w:after="120" w:line="480" w:lineRule="auto"/>
        <w:ind w:firstLine="480"/>
        <w:rPr>
          <w:rFonts w:ascii="宋体" w:eastAsia="宋体" w:hAnsi="宋体" w:cs="宋体" w:hint="eastAsia"/>
          <w:color w:val="000000"/>
          <w:kern w:val="0"/>
          <w:sz w:val="24"/>
          <w:szCs w:val="24"/>
        </w:rPr>
      </w:pPr>
      <w:r w:rsidRPr="00F60AC3">
        <w:rPr>
          <w:rFonts w:ascii="宋体" w:eastAsia="宋体" w:hAnsi="宋体" w:cs="宋体" w:hint="eastAsia"/>
          <w:color w:val="000000"/>
          <w:kern w:val="0"/>
          <w:sz w:val="24"/>
          <w:szCs w:val="24"/>
        </w:rPr>
        <w:t>转型发展商业贸易。实施商业贸易创新转型发展工程，大力发展新零售，推进品牌化、连锁化、智能化发展。改造提升商业步行街，打造新场景、新体验、新地标。深化供应</w:t>
      </w:r>
      <w:proofErr w:type="gramStart"/>
      <w:r w:rsidRPr="00F60AC3">
        <w:rPr>
          <w:rFonts w:ascii="宋体" w:eastAsia="宋体" w:hAnsi="宋体" w:cs="宋体" w:hint="eastAsia"/>
          <w:color w:val="000000"/>
          <w:kern w:val="0"/>
          <w:sz w:val="24"/>
          <w:szCs w:val="24"/>
        </w:rPr>
        <w:t>链创新</w:t>
      </w:r>
      <w:proofErr w:type="gramEnd"/>
      <w:r w:rsidRPr="00F60AC3">
        <w:rPr>
          <w:rFonts w:ascii="宋体" w:eastAsia="宋体" w:hAnsi="宋体" w:cs="宋体" w:hint="eastAsia"/>
          <w:color w:val="000000"/>
          <w:kern w:val="0"/>
          <w:sz w:val="24"/>
          <w:szCs w:val="24"/>
        </w:rPr>
        <w:t>应用，推进农商互联，畅通农产品供应链。实施“中国好粮油”四川行动、天府菜油行动。开展“天府里·悦生活”万企联动促消费系列活动。</w:t>
      </w:r>
    </w:p>
    <w:p w14:paraId="503A270F" w14:textId="77777777" w:rsidR="00F60AC3" w:rsidRPr="00F60AC3" w:rsidRDefault="00F60AC3" w:rsidP="00F60AC3">
      <w:pPr>
        <w:widowControl/>
        <w:spacing w:before="480" w:after="120" w:line="480" w:lineRule="auto"/>
        <w:ind w:firstLine="480"/>
        <w:rPr>
          <w:rFonts w:ascii="宋体" w:eastAsia="宋体" w:hAnsi="宋体" w:cs="宋体" w:hint="eastAsia"/>
          <w:color w:val="000000"/>
          <w:kern w:val="0"/>
          <w:sz w:val="24"/>
          <w:szCs w:val="24"/>
        </w:rPr>
      </w:pPr>
      <w:r w:rsidRPr="00F60AC3">
        <w:rPr>
          <w:rFonts w:ascii="宋体" w:eastAsia="宋体" w:hAnsi="宋体" w:cs="宋体" w:hint="eastAsia"/>
          <w:color w:val="000000"/>
          <w:kern w:val="0"/>
          <w:sz w:val="24"/>
          <w:szCs w:val="24"/>
        </w:rPr>
        <w:t>创新发展现代物流。实施物流降本增效工程，全社会</w:t>
      </w:r>
      <w:proofErr w:type="gramStart"/>
      <w:r w:rsidRPr="00F60AC3">
        <w:rPr>
          <w:rFonts w:ascii="宋体" w:eastAsia="宋体" w:hAnsi="宋体" w:cs="宋体" w:hint="eastAsia"/>
          <w:color w:val="000000"/>
          <w:kern w:val="0"/>
          <w:sz w:val="24"/>
          <w:szCs w:val="24"/>
        </w:rPr>
        <w:t>物流总</w:t>
      </w:r>
      <w:proofErr w:type="gramEnd"/>
      <w:r w:rsidRPr="00F60AC3">
        <w:rPr>
          <w:rFonts w:ascii="宋体" w:eastAsia="宋体" w:hAnsi="宋体" w:cs="宋体" w:hint="eastAsia"/>
          <w:color w:val="000000"/>
          <w:kern w:val="0"/>
          <w:sz w:val="24"/>
          <w:szCs w:val="24"/>
        </w:rPr>
        <w:t>费用与地区生产总值比率下降到14%左右。支持成都天府国际机场打造空港型国家物流枢纽，稳定开行中欧班列（成都），拓展国际班列，提升国际物流通道能力。发展智慧物流。推进物流与电商融合发展，建设开放物流网络。加快发展农产品冷链物流。</w:t>
      </w:r>
    </w:p>
    <w:p w14:paraId="61F95A04" w14:textId="77777777" w:rsidR="00F60AC3" w:rsidRPr="00F60AC3" w:rsidRDefault="00F60AC3" w:rsidP="00F60AC3">
      <w:pPr>
        <w:widowControl/>
        <w:spacing w:before="480" w:after="120" w:line="480" w:lineRule="auto"/>
        <w:ind w:firstLine="480"/>
        <w:rPr>
          <w:rFonts w:ascii="宋体" w:eastAsia="宋体" w:hAnsi="宋体" w:cs="宋体" w:hint="eastAsia"/>
          <w:color w:val="000000"/>
          <w:kern w:val="0"/>
          <w:sz w:val="24"/>
          <w:szCs w:val="24"/>
        </w:rPr>
      </w:pPr>
      <w:r w:rsidRPr="00F60AC3">
        <w:rPr>
          <w:rFonts w:ascii="宋体" w:eastAsia="宋体" w:hAnsi="宋体" w:cs="宋体" w:hint="eastAsia"/>
          <w:color w:val="000000"/>
          <w:kern w:val="0"/>
          <w:sz w:val="24"/>
          <w:szCs w:val="24"/>
        </w:rPr>
        <w:lastRenderedPageBreak/>
        <w:t>积极发展金融服务。强化现代金融核心功能，增强防控金融风险能力。按规定组建四川银行，做强四川金控集团，推进农村信用社改革，推动地方法人金融机构补充资本和完善治理。发展特色金融，力争金融牌照全覆盖。持续推动“险资入川”、自由贸易试验区金融改革试验。</w:t>
      </w:r>
    </w:p>
    <w:p w14:paraId="35FF370D" w14:textId="77777777" w:rsidR="00F60AC3" w:rsidRPr="00F60AC3" w:rsidRDefault="00F60AC3" w:rsidP="00F60AC3">
      <w:pPr>
        <w:widowControl/>
        <w:spacing w:before="480" w:after="120" w:line="480" w:lineRule="auto"/>
        <w:ind w:firstLine="480"/>
        <w:rPr>
          <w:rFonts w:ascii="宋体" w:eastAsia="宋体" w:hAnsi="宋体" w:cs="宋体" w:hint="eastAsia"/>
          <w:color w:val="000000"/>
          <w:kern w:val="0"/>
          <w:sz w:val="24"/>
          <w:szCs w:val="24"/>
        </w:rPr>
      </w:pPr>
      <w:r w:rsidRPr="00F60AC3">
        <w:rPr>
          <w:rFonts w:ascii="宋体" w:eastAsia="宋体" w:hAnsi="宋体" w:cs="宋体" w:hint="eastAsia"/>
          <w:color w:val="000000"/>
          <w:kern w:val="0"/>
          <w:sz w:val="24"/>
          <w:szCs w:val="24"/>
        </w:rPr>
        <w:t>融合发展文体旅游。实施文体旅游融合发展工程，发展数字文体旅游、康养体育旅游、音乐旅游等新业态。发展新闻出版、广播影视、文化遗产保护等事业。</w:t>
      </w:r>
      <w:proofErr w:type="gramStart"/>
      <w:r w:rsidRPr="00F60AC3">
        <w:rPr>
          <w:rFonts w:ascii="宋体" w:eastAsia="宋体" w:hAnsi="宋体" w:cs="宋体" w:hint="eastAsia"/>
          <w:color w:val="000000"/>
          <w:kern w:val="0"/>
          <w:sz w:val="24"/>
          <w:szCs w:val="24"/>
        </w:rPr>
        <w:t>打造十</w:t>
      </w:r>
      <w:proofErr w:type="gramEnd"/>
      <w:r w:rsidRPr="00F60AC3">
        <w:rPr>
          <w:rFonts w:ascii="宋体" w:eastAsia="宋体" w:hAnsi="宋体" w:cs="宋体" w:hint="eastAsia"/>
          <w:color w:val="000000"/>
          <w:kern w:val="0"/>
          <w:sz w:val="24"/>
          <w:szCs w:val="24"/>
        </w:rPr>
        <w:t>大</w:t>
      </w:r>
      <w:proofErr w:type="gramStart"/>
      <w:r w:rsidRPr="00F60AC3">
        <w:rPr>
          <w:rFonts w:ascii="宋体" w:eastAsia="宋体" w:hAnsi="宋体" w:cs="宋体" w:hint="eastAsia"/>
          <w:color w:val="000000"/>
          <w:kern w:val="0"/>
          <w:sz w:val="24"/>
          <w:szCs w:val="24"/>
        </w:rPr>
        <w:t>知名文旅精品</w:t>
      </w:r>
      <w:proofErr w:type="gramEnd"/>
      <w:r w:rsidRPr="00F60AC3">
        <w:rPr>
          <w:rFonts w:ascii="宋体" w:eastAsia="宋体" w:hAnsi="宋体" w:cs="宋体" w:hint="eastAsia"/>
          <w:color w:val="000000"/>
          <w:kern w:val="0"/>
          <w:sz w:val="24"/>
          <w:szCs w:val="24"/>
        </w:rPr>
        <w:t>，培育一批天府旅游名县、</w:t>
      </w:r>
      <w:proofErr w:type="gramStart"/>
      <w:r w:rsidRPr="00F60AC3">
        <w:rPr>
          <w:rFonts w:ascii="宋体" w:eastAsia="宋体" w:hAnsi="宋体" w:cs="宋体" w:hint="eastAsia"/>
          <w:color w:val="000000"/>
          <w:kern w:val="0"/>
          <w:sz w:val="24"/>
          <w:szCs w:val="24"/>
        </w:rPr>
        <w:t>文旅特色</w:t>
      </w:r>
      <w:proofErr w:type="gramEnd"/>
      <w:r w:rsidRPr="00F60AC3">
        <w:rPr>
          <w:rFonts w:ascii="宋体" w:eastAsia="宋体" w:hAnsi="宋体" w:cs="宋体" w:hint="eastAsia"/>
          <w:color w:val="000000"/>
          <w:kern w:val="0"/>
          <w:sz w:val="24"/>
          <w:szCs w:val="24"/>
        </w:rPr>
        <w:t>小镇、</w:t>
      </w:r>
      <w:proofErr w:type="gramStart"/>
      <w:r w:rsidRPr="00F60AC3">
        <w:rPr>
          <w:rFonts w:ascii="宋体" w:eastAsia="宋体" w:hAnsi="宋体" w:cs="宋体" w:hint="eastAsia"/>
          <w:color w:val="000000"/>
          <w:kern w:val="0"/>
          <w:sz w:val="24"/>
          <w:szCs w:val="24"/>
        </w:rPr>
        <w:t>文旅优秀</w:t>
      </w:r>
      <w:proofErr w:type="gramEnd"/>
      <w:r w:rsidRPr="00F60AC3">
        <w:rPr>
          <w:rFonts w:ascii="宋体" w:eastAsia="宋体" w:hAnsi="宋体" w:cs="宋体" w:hint="eastAsia"/>
          <w:color w:val="000000"/>
          <w:kern w:val="0"/>
          <w:sz w:val="24"/>
          <w:szCs w:val="24"/>
        </w:rPr>
        <w:t>龙头企业、</w:t>
      </w:r>
      <w:proofErr w:type="gramStart"/>
      <w:r w:rsidRPr="00F60AC3">
        <w:rPr>
          <w:rFonts w:ascii="宋体" w:eastAsia="宋体" w:hAnsi="宋体" w:cs="宋体" w:hint="eastAsia"/>
          <w:color w:val="000000"/>
          <w:kern w:val="0"/>
          <w:sz w:val="24"/>
          <w:szCs w:val="24"/>
        </w:rPr>
        <w:t>文旅产业</w:t>
      </w:r>
      <w:proofErr w:type="gramEnd"/>
      <w:r w:rsidRPr="00F60AC3">
        <w:rPr>
          <w:rFonts w:ascii="宋体" w:eastAsia="宋体" w:hAnsi="宋体" w:cs="宋体" w:hint="eastAsia"/>
          <w:color w:val="000000"/>
          <w:kern w:val="0"/>
          <w:sz w:val="24"/>
          <w:szCs w:val="24"/>
        </w:rPr>
        <w:t>园区（基地）和精品景区，推进文化和旅游消费示范城市、体育消费试点城市建设。</w:t>
      </w:r>
    </w:p>
    <w:p w14:paraId="1AEFC145" w14:textId="77777777" w:rsidR="00F60AC3" w:rsidRPr="00F60AC3" w:rsidRDefault="00F60AC3" w:rsidP="00F60AC3">
      <w:pPr>
        <w:widowControl/>
        <w:spacing w:before="480" w:after="120" w:line="480" w:lineRule="auto"/>
        <w:ind w:firstLine="480"/>
        <w:rPr>
          <w:rFonts w:ascii="宋体" w:eastAsia="宋体" w:hAnsi="宋体" w:cs="宋体" w:hint="eastAsia"/>
          <w:color w:val="000000"/>
          <w:kern w:val="0"/>
          <w:sz w:val="24"/>
          <w:szCs w:val="24"/>
        </w:rPr>
      </w:pPr>
      <w:r w:rsidRPr="00F60AC3">
        <w:rPr>
          <w:rFonts w:ascii="宋体" w:eastAsia="宋体" w:hAnsi="宋体" w:cs="宋体" w:hint="eastAsia"/>
          <w:color w:val="000000"/>
          <w:kern w:val="0"/>
          <w:sz w:val="24"/>
          <w:szCs w:val="24"/>
        </w:rPr>
        <w:t>（四）促进六</w:t>
      </w:r>
      <w:proofErr w:type="gramStart"/>
      <w:r w:rsidRPr="00F60AC3">
        <w:rPr>
          <w:rFonts w:ascii="宋体" w:eastAsia="宋体" w:hAnsi="宋体" w:cs="宋体" w:hint="eastAsia"/>
          <w:color w:val="000000"/>
          <w:kern w:val="0"/>
          <w:sz w:val="24"/>
          <w:szCs w:val="24"/>
        </w:rPr>
        <w:t>大成长</w:t>
      </w:r>
      <w:proofErr w:type="gramEnd"/>
      <w:r w:rsidRPr="00F60AC3">
        <w:rPr>
          <w:rFonts w:ascii="宋体" w:eastAsia="宋体" w:hAnsi="宋体" w:cs="宋体" w:hint="eastAsia"/>
          <w:color w:val="000000"/>
          <w:kern w:val="0"/>
          <w:sz w:val="24"/>
          <w:szCs w:val="24"/>
        </w:rPr>
        <w:t>型服务业做大做强</w:t>
      </w:r>
    </w:p>
    <w:p w14:paraId="7AD63BD8" w14:textId="77777777" w:rsidR="00F60AC3" w:rsidRPr="00F60AC3" w:rsidRDefault="00F60AC3" w:rsidP="00F60AC3">
      <w:pPr>
        <w:widowControl/>
        <w:spacing w:before="480" w:after="120" w:line="480" w:lineRule="auto"/>
        <w:ind w:firstLine="480"/>
        <w:rPr>
          <w:rFonts w:ascii="宋体" w:eastAsia="宋体" w:hAnsi="宋体" w:cs="宋体" w:hint="eastAsia"/>
          <w:color w:val="000000"/>
          <w:kern w:val="0"/>
          <w:sz w:val="24"/>
          <w:szCs w:val="24"/>
        </w:rPr>
      </w:pPr>
      <w:r w:rsidRPr="00F60AC3">
        <w:rPr>
          <w:rFonts w:ascii="宋体" w:eastAsia="宋体" w:hAnsi="宋体" w:cs="宋体" w:hint="eastAsia"/>
          <w:color w:val="000000"/>
          <w:kern w:val="0"/>
          <w:sz w:val="24"/>
          <w:szCs w:val="24"/>
        </w:rPr>
        <w:t>大力发展科技信息服务。推动成渝地区双城经济</w:t>
      </w:r>
      <w:proofErr w:type="gramStart"/>
      <w:r w:rsidRPr="00F60AC3">
        <w:rPr>
          <w:rFonts w:ascii="宋体" w:eastAsia="宋体" w:hAnsi="宋体" w:cs="宋体" w:hint="eastAsia"/>
          <w:color w:val="000000"/>
          <w:kern w:val="0"/>
          <w:sz w:val="24"/>
          <w:szCs w:val="24"/>
        </w:rPr>
        <w:t>圈科技</w:t>
      </w:r>
      <w:proofErr w:type="gramEnd"/>
      <w:r w:rsidRPr="00F60AC3">
        <w:rPr>
          <w:rFonts w:ascii="宋体" w:eastAsia="宋体" w:hAnsi="宋体" w:cs="宋体" w:hint="eastAsia"/>
          <w:color w:val="000000"/>
          <w:kern w:val="0"/>
          <w:sz w:val="24"/>
          <w:szCs w:val="24"/>
        </w:rPr>
        <w:t>信息服务业创新发展。推进科技服务业集聚区、国家科技成果转移转化示范区、产业技术创新平台建设。加速推动人工智能等新基建领域的技术创新与产业应用，培育技术先进型服务企业。发展电商网购，完善跨境寄递服务，推进跨境电商综合试验区建设，打造西部电商营商高地。</w:t>
      </w:r>
    </w:p>
    <w:p w14:paraId="07C2CE20" w14:textId="77777777" w:rsidR="00F60AC3" w:rsidRPr="00F60AC3" w:rsidRDefault="00F60AC3" w:rsidP="00F60AC3">
      <w:pPr>
        <w:widowControl/>
        <w:spacing w:before="480" w:after="120" w:line="480" w:lineRule="auto"/>
        <w:ind w:firstLine="480"/>
        <w:rPr>
          <w:rFonts w:ascii="宋体" w:eastAsia="宋体" w:hAnsi="宋体" w:cs="宋体" w:hint="eastAsia"/>
          <w:color w:val="000000"/>
          <w:kern w:val="0"/>
          <w:sz w:val="24"/>
          <w:szCs w:val="24"/>
        </w:rPr>
      </w:pPr>
      <w:r w:rsidRPr="00F60AC3">
        <w:rPr>
          <w:rFonts w:ascii="宋体" w:eastAsia="宋体" w:hAnsi="宋体" w:cs="宋体" w:hint="eastAsia"/>
          <w:color w:val="000000"/>
          <w:kern w:val="0"/>
          <w:sz w:val="24"/>
          <w:szCs w:val="24"/>
        </w:rPr>
        <w:t>大力发展商务会展服务。构建与国际接轨的商务服务体系，培育壮大会计审计、安全环保等服务机构，打造西部法律服务中心。发展智慧会展、云展览等新业态，培育会展名城、名展、名企、名馆。实施会展品牌提升工程，打造西博会、科博会、农博会等国家级品牌，</w:t>
      </w:r>
      <w:proofErr w:type="gramStart"/>
      <w:r w:rsidRPr="00F60AC3">
        <w:rPr>
          <w:rFonts w:ascii="宋体" w:eastAsia="宋体" w:hAnsi="宋体" w:cs="宋体" w:hint="eastAsia"/>
          <w:color w:val="000000"/>
          <w:kern w:val="0"/>
          <w:sz w:val="24"/>
          <w:szCs w:val="24"/>
        </w:rPr>
        <w:t>培育旅博会</w:t>
      </w:r>
      <w:proofErr w:type="gramEnd"/>
      <w:r w:rsidRPr="00F60AC3">
        <w:rPr>
          <w:rFonts w:ascii="宋体" w:eastAsia="宋体" w:hAnsi="宋体" w:cs="宋体" w:hint="eastAsia"/>
          <w:color w:val="000000"/>
          <w:kern w:val="0"/>
          <w:sz w:val="24"/>
          <w:szCs w:val="24"/>
        </w:rPr>
        <w:t>、</w:t>
      </w:r>
      <w:proofErr w:type="gramStart"/>
      <w:r w:rsidRPr="00F60AC3">
        <w:rPr>
          <w:rFonts w:ascii="宋体" w:eastAsia="宋体" w:hAnsi="宋体" w:cs="宋体" w:hint="eastAsia"/>
          <w:color w:val="000000"/>
          <w:kern w:val="0"/>
          <w:sz w:val="24"/>
          <w:szCs w:val="24"/>
        </w:rPr>
        <w:t>酒博会</w:t>
      </w:r>
      <w:proofErr w:type="gramEnd"/>
      <w:r w:rsidRPr="00F60AC3">
        <w:rPr>
          <w:rFonts w:ascii="宋体" w:eastAsia="宋体" w:hAnsi="宋体" w:cs="宋体" w:hint="eastAsia"/>
          <w:color w:val="000000"/>
          <w:kern w:val="0"/>
          <w:sz w:val="24"/>
          <w:szCs w:val="24"/>
        </w:rPr>
        <w:t>、</w:t>
      </w:r>
      <w:proofErr w:type="gramStart"/>
      <w:r w:rsidRPr="00F60AC3">
        <w:rPr>
          <w:rFonts w:ascii="宋体" w:eastAsia="宋体" w:hAnsi="宋体" w:cs="宋体" w:hint="eastAsia"/>
          <w:color w:val="000000"/>
          <w:kern w:val="0"/>
          <w:sz w:val="24"/>
          <w:szCs w:val="24"/>
        </w:rPr>
        <w:t>丝博会</w:t>
      </w:r>
      <w:proofErr w:type="gramEnd"/>
      <w:r w:rsidRPr="00F60AC3">
        <w:rPr>
          <w:rFonts w:ascii="宋体" w:eastAsia="宋体" w:hAnsi="宋体" w:cs="宋体" w:hint="eastAsia"/>
          <w:color w:val="000000"/>
          <w:kern w:val="0"/>
          <w:sz w:val="24"/>
          <w:szCs w:val="24"/>
        </w:rPr>
        <w:t>等省级品牌。</w:t>
      </w:r>
    </w:p>
    <w:p w14:paraId="576A5074" w14:textId="77777777" w:rsidR="00F60AC3" w:rsidRPr="00F60AC3" w:rsidRDefault="00F60AC3" w:rsidP="00F60AC3">
      <w:pPr>
        <w:widowControl/>
        <w:spacing w:before="480" w:after="120" w:line="480" w:lineRule="auto"/>
        <w:ind w:firstLine="480"/>
        <w:rPr>
          <w:rFonts w:ascii="宋体" w:eastAsia="宋体" w:hAnsi="宋体" w:cs="宋体" w:hint="eastAsia"/>
          <w:color w:val="000000"/>
          <w:kern w:val="0"/>
          <w:sz w:val="24"/>
          <w:szCs w:val="24"/>
        </w:rPr>
      </w:pPr>
      <w:r w:rsidRPr="00F60AC3">
        <w:rPr>
          <w:rFonts w:ascii="宋体" w:eastAsia="宋体" w:hAnsi="宋体" w:cs="宋体" w:hint="eastAsia"/>
          <w:color w:val="000000"/>
          <w:kern w:val="0"/>
          <w:sz w:val="24"/>
          <w:szCs w:val="24"/>
        </w:rPr>
        <w:lastRenderedPageBreak/>
        <w:t>大力发展人力资源服务。实施人力资源服务提升工程，建立成渝地区双城经济圈人力资源服务产业园联盟，打造成</w:t>
      </w:r>
      <w:proofErr w:type="gramStart"/>
      <w:r w:rsidRPr="00F60AC3">
        <w:rPr>
          <w:rFonts w:ascii="宋体" w:eastAsia="宋体" w:hAnsi="宋体" w:cs="宋体" w:hint="eastAsia"/>
          <w:color w:val="000000"/>
          <w:kern w:val="0"/>
          <w:sz w:val="24"/>
          <w:szCs w:val="24"/>
        </w:rPr>
        <w:t>德眉资</w:t>
      </w:r>
      <w:proofErr w:type="gramEnd"/>
      <w:r w:rsidRPr="00F60AC3">
        <w:rPr>
          <w:rFonts w:ascii="宋体" w:eastAsia="宋体" w:hAnsi="宋体" w:cs="宋体" w:hint="eastAsia"/>
          <w:color w:val="000000"/>
          <w:kern w:val="0"/>
          <w:sz w:val="24"/>
          <w:szCs w:val="24"/>
        </w:rPr>
        <w:t>人力资源协同发展示范区；推进成都国家级人力资源服务产业园和一批省级人力资源服务产业园建设。深化校企合作，支持培训及实训基地建设，打造一批产教融合发展示范区。发挥人力资源服务</w:t>
      </w:r>
      <w:proofErr w:type="gramStart"/>
      <w:r w:rsidRPr="00F60AC3">
        <w:rPr>
          <w:rFonts w:ascii="宋体" w:eastAsia="宋体" w:hAnsi="宋体" w:cs="宋体" w:hint="eastAsia"/>
          <w:color w:val="000000"/>
          <w:kern w:val="0"/>
          <w:sz w:val="24"/>
          <w:szCs w:val="24"/>
        </w:rPr>
        <w:t>稳就业</w:t>
      </w:r>
      <w:proofErr w:type="gramEnd"/>
      <w:r w:rsidRPr="00F60AC3">
        <w:rPr>
          <w:rFonts w:ascii="宋体" w:eastAsia="宋体" w:hAnsi="宋体" w:cs="宋体" w:hint="eastAsia"/>
          <w:color w:val="000000"/>
          <w:kern w:val="0"/>
          <w:sz w:val="24"/>
          <w:szCs w:val="24"/>
        </w:rPr>
        <w:t>作用，促进重点群体就业创业。</w:t>
      </w:r>
    </w:p>
    <w:p w14:paraId="249D6023" w14:textId="77777777" w:rsidR="00F60AC3" w:rsidRPr="00F60AC3" w:rsidRDefault="00F60AC3" w:rsidP="00F60AC3">
      <w:pPr>
        <w:widowControl/>
        <w:spacing w:before="480" w:after="120" w:line="480" w:lineRule="auto"/>
        <w:ind w:firstLine="480"/>
        <w:rPr>
          <w:rFonts w:ascii="宋体" w:eastAsia="宋体" w:hAnsi="宋体" w:cs="宋体" w:hint="eastAsia"/>
          <w:color w:val="000000"/>
          <w:kern w:val="0"/>
          <w:sz w:val="24"/>
          <w:szCs w:val="24"/>
        </w:rPr>
      </w:pPr>
      <w:r w:rsidRPr="00F60AC3">
        <w:rPr>
          <w:rFonts w:ascii="宋体" w:eastAsia="宋体" w:hAnsi="宋体" w:cs="宋体" w:hint="eastAsia"/>
          <w:color w:val="000000"/>
          <w:kern w:val="0"/>
          <w:sz w:val="24"/>
          <w:szCs w:val="24"/>
        </w:rPr>
        <w:t>大力发展川派餐饮服务。推动川菜传承与创新，振兴老字号川菜，实施川菜菜品及品牌文化创新工程，发展绿色、智能餐饮，促进川派餐饮与商业贸易、文体旅游等融合发展。打造一批特色商业街、美食街、川菜小镇、</w:t>
      </w:r>
      <w:proofErr w:type="gramStart"/>
      <w:r w:rsidRPr="00F60AC3">
        <w:rPr>
          <w:rFonts w:ascii="宋体" w:eastAsia="宋体" w:hAnsi="宋体" w:cs="宋体" w:hint="eastAsia"/>
          <w:color w:val="000000"/>
          <w:kern w:val="0"/>
          <w:sz w:val="24"/>
          <w:szCs w:val="24"/>
        </w:rPr>
        <w:t>酒镇酒庄</w:t>
      </w:r>
      <w:proofErr w:type="gramEnd"/>
      <w:r w:rsidRPr="00F60AC3">
        <w:rPr>
          <w:rFonts w:ascii="宋体" w:eastAsia="宋体" w:hAnsi="宋体" w:cs="宋体" w:hint="eastAsia"/>
          <w:color w:val="000000"/>
          <w:kern w:val="0"/>
          <w:sz w:val="24"/>
          <w:szCs w:val="24"/>
        </w:rPr>
        <w:t>。开展以川菜川</w:t>
      </w:r>
      <w:proofErr w:type="gramStart"/>
      <w:r w:rsidRPr="00F60AC3">
        <w:rPr>
          <w:rFonts w:ascii="宋体" w:eastAsia="宋体" w:hAnsi="宋体" w:cs="宋体" w:hint="eastAsia"/>
          <w:color w:val="000000"/>
          <w:kern w:val="0"/>
          <w:sz w:val="24"/>
          <w:szCs w:val="24"/>
        </w:rPr>
        <w:t>酒川茶</w:t>
      </w:r>
      <w:proofErr w:type="gramEnd"/>
      <w:r w:rsidRPr="00F60AC3">
        <w:rPr>
          <w:rFonts w:ascii="宋体" w:eastAsia="宋体" w:hAnsi="宋体" w:cs="宋体" w:hint="eastAsia"/>
          <w:color w:val="000000"/>
          <w:kern w:val="0"/>
          <w:sz w:val="24"/>
          <w:szCs w:val="24"/>
        </w:rPr>
        <w:t>为重点的川派餐饮品牌行系列活动。支持成都建设国际美食之都。</w:t>
      </w:r>
    </w:p>
    <w:p w14:paraId="447DEB11" w14:textId="77777777" w:rsidR="00F60AC3" w:rsidRPr="00F60AC3" w:rsidRDefault="00F60AC3" w:rsidP="00F60AC3">
      <w:pPr>
        <w:widowControl/>
        <w:spacing w:before="480" w:after="120" w:line="480" w:lineRule="auto"/>
        <w:ind w:firstLine="480"/>
        <w:rPr>
          <w:rFonts w:ascii="宋体" w:eastAsia="宋体" w:hAnsi="宋体" w:cs="宋体" w:hint="eastAsia"/>
          <w:color w:val="000000"/>
          <w:kern w:val="0"/>
          <w:sz w:val="24"/>
          <w:szCs w:val="24"/>
        </w:rPr>
      </w:pPr>
      <w:r w:rsidRPr="00F60AC3">
        <w:rPr>
          <w:rFonts w:ascii="宋体" w:eastAsia="宋体" w:hAnsi="宋体" w:cs="宋体" w:hint="eastAsia"/>
          <w:color w:val="000000"/>
          <w:kern w:val="0"/>
          <w:sz w:val="24"/>
          <w:szCs w:val="24"/>
        </w:rPr>
        <w:t>大力发展医疗康养服务。推动医疗康养产业创新发展，打造西部医疗康养高地。建设省统筹区域全民健康信息平台。培育智慧医疗等新业态。加强公共卫生体系建设，打造省级公共卫生综合临床中心。建立细胞产业公共技术服务平台。推进“中国牙谷”“</w:t>
      </w:r>
      <w:proofErr w:type="gramStart"/>
      <w:r w:rsidRPr="00F60AC3">
        <w:rPr>
          <w:rFonts w:ascii="宋体" w:eastAsia="宋体" w:hAnsi="宋体" w:cs="宋体" w:hint="eastAsia"/>
          <w:color w:val="000000"/>
          <w:kern w:val="0"/>
          <w:sz w:val="24"/>
          <w:szCs w:val="24"/>
        </w:rPr>
        <w:t>医</w:t>
      </w:r>
      <w:proofErr w:type="gramEnd"/>
      <w:r w:rsidRPr="00F60AC3">
        <w:rPr>
          <w:rFonts w:ascii="宋体" w:eastAsia="宋体" w:hAnsi="宋体" w:cs="宋体" w:hint="eastAsia"/>
          <w:color w:val="000000"/>
          <w:kern w:val="0"/>
          <w:sz w:val="24"/>
          <w:szCs w:val="24"/>
        </w:rPr>
        <w:t>美之都”建设及康复辅具产业发展。</w:t>
      </w:r>
    </w:p>
    <w:p w14:paraId="2DAFC88A" w14:textId="77777777" w:rsidR="00F60AC3" w:rsidRPr="00F60AC3" w:rsidRDefault="00F60AC3" w:rsidP="00F60AC3">
      <w:pPr>
        <w:widowControl/>
        <w:spacing w:before="480" w:after="120" w:line="480" w:lineRule="auto"/>
        <w:ind w:firstLine="480"/>
        <w:rPr>
          <w:rFonts w:ascii="宋体" w:eastAsia="宋体" w:hAnsi="宋体" w:cs="宋体" w:hint="eastAsia"/>
          <w:color w:val="000000"/>
          <w:kern w:val="0"/>
          <w:sz w:val="24"/>
          <w:szCs w:val="24"/>
        </w:rPr>
      </w:pPr>
      <w:r w:rsidRPr="00F60AC3">
        <w:rPr>
          <w:rFonts w:ascii="宋体" w:eastAsia="宋体" w:hAnsi="宋体" w:cs="宋体" w:hint="eastAsia"/>
          <w:color w:val="000000"/>
          <w:kern w:val="0"/>
          <w:sz w:val="24"/>
          <w:szCs w:val="24"/>
        </w:rPr>
        <w:t>大力发展家庭社区服务。推动家庭社区服务向特色化、标准化、信息化发展，鼓励发展无人售货等便民新业态，发展用餐、保洁等多样社区服务，完善医疗保健等新功能。鼓励物业服务企业应用信息技术转型发展。实施家政服务业提质扩容“领跑者”行动，开展标准化试点示范，培育家政服务品牌，完善家政服务业信用体系。</w:t>
      </w:r>
    </w:p>
    <w:p w14:paraId="4BAD160C" w14:textId="77777777" w:rsidR="00F60AC3" w:rsidRPr="00F60AC3" w:rsidRDefault="00F60AC3" w:rsidP="00F60AC3">
      <w:pPr>
        <w:widowControl/>
        <w:spacing w:before="480" w:after="120" w:line="480" w:lineRule="auto"/>
        <w:ind w:firstLine="480"/>
        <w:rPr>
          <w:rFonts w:ascii="宋体" w:eastAsia="宋体" w:hAnsi="宋体" w:cs="宋体" w:hint="eastAsia"/>
          <w:color w:val="000000"/>
          <w:kern w:val="0"/>
          <w:sz w:val="24"/>
          <w:szCs w:val="24"/>
        </w:rPr>
      </w:pPr>
      <w:r w:rsidRPr="00F60AC3">
        <w:rPr>
          <w:rFonts w:ascii="宋体" w:eastAsia="宋体" w:hAnsi="宋体" w:cs="宋体" w:hint="eastAsia"/>
          <w:b/>
          <w:bCs/>
          <w:color w:val="000000"/>
          <w:kern w:val="0"/>
          <w:sz w:val="24"/>
          <w:szCs w:val="24"/>
        </w:rPr>
        <w:t>三、推动形成区域服务业协调发展新格局</w:t>
      </w:r>
    </w:p>
    <w:p w14:paraId="4A33A1E0" w14:textId="77777777" w:rsidR="00F60AC3" w:rsidRPr="00F60AC3" w:rsidRDefault="00F60AC3" w:rsidP="00F60AC3">
      <w:pPr>
        <w:widowControl/>
        <w:spacing w:before="480" w:after="120" w:line="480" w:lineRule="auto"/>
        <w:ind w:firstLine="480"/>
        <w:rPr>
          <w:rFonts w:ascii="宋体" w:eastAsia="宋体" w:hAnsi="宋体" w:cs="宋体" w:hint="eastAsia"/>
          <w:color w:val="000000"/>
          <w:kern w:val="0"/>
          <w:sz w:val="24"/>
          <w:szCs w:val="24"/>
        </w:rPr>
      </w:pPr>
      <w:r w:rsidRPr="00F60AC3">
        <w:rPr>
          <w:rFonts w:ascii="宋体" w:eastAsia="宋体" w:hAnsi="宋体" w:cs="宋体" w:hint="eastAsia"/>
          <w:color w:val="000000"/>
          <w:kern w:val="0"/>
          <w:sz w:val="24"/>
          <w:szCs w:val="24"/>
        </w:rPr>
        <w:lastRenderedPageBreak/>
        <w:t>（五）推动成渝地区双城经济圈服务业一体化发展。发挥成</w:t>
      </w:r>
      <w:proofErr w:type="gramStart"/>
      <w:r w:rsidRPr="00F60AC3">
        <w:rPr>
          <w:rFonts w:ascii="宋体" w:eastAsia="宋体" w:hAnsi="宋体" w:cs="宋体" w:hint="eastAsia"/>
          <w:color w:val="000000"/>
          <w:kern w:val="0"/>
          <w:sz w:val="24"/>
          <w:szCs w:val="24"/>
        </w:rPr>
        <w:t>德眉资</w:t>
      </w:r>
      <w:proofErr w:type="gramEnd"/>
      <w:r w:rsidRPr="00F60AC3">
        <w:rPr>
          <w:rFonts w:ascii="宋体" w:eastAsia="宋体" w:hAnsi="宋体" w:cs="宋体" w:hint="eastAsia"/>
          <w:color w:val="000000"/>
          <w:kern w:val="0"/>
          <w:sz w:val="24"/>
          <w:szCs w:val="24"/>
        </w:rPr>
        <w:t>同城化优势，带动川南、川东北经济区与重庆相向发展，聚焦“4+6”重点产业，打造一批川渝毗邻地区现代服务业集聚发展示范区。与重庆协同制定川渝服务业联动发展推进方案，共同推进服务业扩大开放综合试点。</w:t>
      </w:r>
    </w:p>
    <w:p w14:paraId="39D5EE36" w14:textId="77777777" w:rsidR="00F60AC3" w:rsidRPr="00F60AC3" w:rsidRDefault="00F60AC3" w:rsidP="00F60AC3">
      <w:pPr>
        <w:widowControl/>
        <w:spacing w:before="480" w:after="120" w:line="480" w:lineRule="auto"/>
        <w:ind w:firstLine="480"/>
        <w:rPr>
          <w:rFonts w:ascii="宋体" w:eastAsia="宋体" w:hAnsi="宋体" w:cs="宋体" w:hint="eastAsia"/>
          <w:color w:val="000000"/>
          <w:kern w:val="0"/>
          <w:sz w:val="24"/>
          <w:szCs w:val="24"/>
        </w:rPr>
      </w:pPr>
      <w:r w:rsidRPr="00F60AC3">
        <w:rPr>
          <w:rFonts w:ascii="宋体" w:eastAsia="宋体" w:hAnsi="宋体" w:cs="宋体" w:hint="eastAsia"/>
          <w:color w:val="000000"/>
          <w:kern w:val="0"/>
          <w:sz w:val="24"/>
          <w:szCs w:val="24"/>
        </w:rPr>
        <w:t>（六）统筹推进干支协同发展。支持成都建设国家服务业核心城市，发展总部经济、新经济，培育会展、金融、物流等千亿级产业。支持绵阳、宜宾、达州等创建区域性服务业中心城市。推进服务业强县和农村服务业特色小镇建设。省级财政按规定连续3年每年支持10个服务业强县，每个县不超过1000万元。</w:t>
      </w:r>
    </w:p>
    <w:p w14:paraId="5F204D4E" w14:textId="77777777" w:rsidR="00F60AC3" w:rsidRPr="00F60AC3" w:rsidRDefault="00F60AC3" w:rsidP="00F60AC3">
      <w:pPr>
        <w:widowControl/>
        <w:spacing w:before="480" w:after="120" w:line="480" w:lineRule="auto"/>
        <w:ind w:firstLine="480"/>
        <w:rPr>
          <w:rFonts w:ascii="宋体" w:eastAsia="宋体" w:hAnsi="宋体" w:cs="宋体" w:hint="eastAsia"/>
          <w:color w:val="000000"/>
          <w:kern w:val="0"/>
          <w:sz w:val="24"/>
          <w:szCs w:val="24"/>
        </w:rPr>
      </w:pPr>
      <w:r w:rsidRPr="00F60AC3">
        <w:rPr>
          <w:rFonts w:ascii="宋体" w:eastAsia="宋体" w:hAnsi="宋体" w:cs="宋体" w:hint="eastAsia"/>
          <w:b/>
          <w:bCs/>
          <w:color w:val="000000"/>
          <w:kern w:val="0"/>
          <w:sz w:val="24"/>
          <w:szCs w:val="24"/>
        </w:rPr>
        <w:t>四、全面提升服务业供给质量</w:t>
      </w:r>
    </w:p>
    <w:p w14:paraId="7542924F" w14:textId="77777777" w:rsidR="00F60AC3" w:rsidRPr="00F60AC3" w:rsidRDefault="00F60AC3" w:rsidP="00F60AC3">
      <w:pPr>
        <w:widowControl/>
        <w:spacing w:before="480" w:after="120" w:line="480" w:lineRule="auto"/>
        <w:ind w:firstLine="480"/>
        <w:rPr>
          <w:rFonts w:ascii="宋体" w:eastAsia="宋体" w:hAnsi="宋体" w:cs="宋体" w:hint="eastAsia"/>
          <w:color w:val="000000"/>
          <w:kern w:val="0"/>
          <w:sz w:val="24"/>
          <w:szCs w:val="24"/>
        </w:rPr>
      </w:pPr>
      <w:r w:rsidRPr="00F60AC3">
        <w:rPr>
          <w:rFonts w:ascii="宋体" w:eastAsia="宋体" w:hAnsi="宋体" w:cs="宋体" w:hint="eastAsia"/>
          <w:color w:val="000000"/>
          <w:kern w:val="0"/>
          <w:sz w:val="24"/>
          <w:szCs w:val="24"/>
        </w:rPr>
        <w:t>（七）加快服务业标准化进程。实施服务业标准领航工程，支持社团和企业参与制订服务业领域国家、行业、地方标准，推进供应链体</w:t>
      </w:r>
      <w:proofErr w:type="gramStart"/>
      <w:r w:rsidRPr="00F60AC3">
        <w:rPr>
          <w:rFonts w:ascii="宋体" w:eastAsia="宋体" w:hAnsi="宋体" w:cs="宋体" w:hint="eastAsia"/>
          <w:color w:val="000000"/>
          <w:kern w:val="0"/>
          <w:sz w:val="24"/>
          <w:szCs w:val="24"/>
        </w:rPr>
        <w:t>系标准</w:t>
      </w:r>
      <w:proofErr w:type="gramEnd"/>
      <w:r w:rsidRPr="00F60AC3">
        <w:rPr>
          <w:rFonts w:ascii="宋体" w:eastAsia="宋体" w:hAnsi="宋体" w:cs="宋体" w:hint="eastAsia"/>
          <w:color w:val="000000"/>
          <w:kern w:val="0"/>
          <w:sz w:val="24"/>
          <w:szCs w:val="24"/>
        </w:rPr>
        <w:t>应用；培育一批团体标准，发展标准化服务机构，鼓励企业应用标准组织生产、经营、管理和服务；按规定开展服务标准、服务认证试点示范，推进社会管理和公共服务综合标准化试点。</w:t>
      </w:r>
    </w:p>
    <w:p w14:paraId="15F3CCE6" w14:textId="77777777" w:rsidR="00F60AC3" w:rsidRPr="00F60AC3" w:rsidRDefault="00F60AC3" w:rsidP="00F60AC3">
      <w:pPr>
        <w:widowControl/>
        <w:spacing w:before="480" w:after="120" w:line="480" w:lineRule="auto"/>
        <w:ind w:firstLine="480"/>
        <w:rPr>
          <w:rFonts w:ascii="宋体" w:eastAsia="宋体" w:hAnsi="宋体" w:cs="宋体" w:hint="eastAsia"/>
          <w:color w:val="000000"/>
          <w:kern w:val="0"/>
          <w:sz w:val="24"/>
          <w:szCs w:val="24"/>
        </w:rPr>
      </w:pPr>
      <w:r w:rsidRPr="00F60AC3">
        <w:rPr>
          <w:rFonts w:ascii="宋体" w:eastAsia="宋体" w:hAnsi="宋体" w:cs="宋体" w:hint="eastAsia"/>
          <w:color w:val="000000"/>
          <w:kern w:val="0"/>
          <w:sz w:val="24"/>
          <w:szCs w:val="24"/>
        </w:rPr>
        <w:t>（八）提高服务供给品质。深入推进质量提升行动，分级建立质量管理认证和评价制度，健全质量责任追溯、传导和监督机制。开展服务质量自我评估和公开承诺。鼓励争创“中国质量奖”“四川省天府质量奖”。推动成都建设国家知识产权保护典范城市、知识产权新经济示范园区。</w:t>
      </w:r>
    </w:p>
    <w:p w14:paraId="4508521F" w14:textId="77777777" w:rsidR="00F60AC3" w:rsidRPr="00F60AC3" w:rsidRDefault="00F60AC3" w:rsidP="00F60AC3">
      <w:pPr>
        <w:widowControl/>
        <w:spacing w:before="480" w:after="120" w:line="480" w:lineRule="auto"/>
        <w:ind w:firstLine="480"/>
        <w:rPr>
          <w:rFonts w:ascii="宋体" w:eastAsia="宋体" w:hAnsi="宋体" w:cs="宋体" w:hint="eastAsia"/>
          <w:color w:val="000000"/>
          <w:kern w:val="0"/>
          <w:sz w:val="24"/>
          <w:szCs w:val="24"/>
        </w:rPr>
      </w:pPr>
      <w:r w:rsidRPr="00F60AC3">
        <w:rPr>
          <w:rFonts w:ascii="宋体" w:eastAsia="宋体" w:hAnsi="宋体" w:cs="宋体" w:hint="eastAsia"/>
          <w:color w:val="000000"/>
          <w:kern w:val="0"/>
          <w:sz w:val="24"/>
          <w:szCs w:val="24"/>
        </w:rPr>
        <w:lastRenderedPageBreak/>
        <w:t>（九）培育壮大市场主体。持续推进服务业“三百工程”建设，对纳入省级重点项目的，按规定享受相关优惠政策和省级招商引资重大项目</w:t>
      </w:r>
      <w:proofErr w:type="gramStart"/>
      <w:r w:rsidRPr="00F60AC3">
        <w:rPr>
          <w:rFonts w:ascii="宋体" w:eastAsia="宋体" w:hAnsi="宋体" w:cs="宋体" w:hint="eastAsia"/>
          <w:color w:val="000000"/>
          <w:kern w:val="0"/>
          <w:sz w:val="24"/>
          <w:szCs w:val="24"/>
        </w:rPr>
        <w:t>激励奖补</w:t>
      </w:r>
      <w:proofErr w:type="gramEnd"/>
      <w:r w:rsidRPr="00F60AC3">
        <w:rPr>
          <w:rFonts w:ascii="宋体" w:eastAsia="宋体" w:hAnsi="宋体" w:cs="宋体" w:hint="eastAsia"/>
          <w:color w:val="000000"/>
          <w:kern w:val="0"/>
          <w:sz w:val="24"/>
          <w:szCs w:val="24"/>
        </w:rPr>
        <w:t>政策。对首次进入“中国服务业企业500强”的省内注册企业，省级财政按规定在相关专项资金中给予最高不超过300万元的一次性激励。对首次新增入库的规模（限额）以上服务业企业，由地方政府按规定给予一次性奖励。发挥</w:t>
      </w:r>
      <w:proofErr w:type="gramStart"/>
      <w:r w:rsidRPr="00F60AC3">
        <w:rPr>
          <w:rFonts w:ascii="宋体" w:eastAsia="宋体" w:hAnsi="宋体" w:cs="宋体" w:hint="eastAsia"/>
          <w:color w:val="000000"/>
          <w:kern w:val="0"/>
          <w:sz w:val="24"/>
          <w:szCs w:val="24"/>
        </w:rPr>
        <w:t>省级产业</w:t>
      </w:r>
      <w:proofErr w:type="gramEnd"/>
      <w:r w:rsidRPr="00F60AC3">
        <w:rPr>
          <w:rFonts w:ascii="宋体" w:eastAsia="宋体" w:hAnsi="宋体" w:cs="宋体" w:hint="eastAsia"/>
          <w:color w:val="000000"/>
          <w:kern w:val="0"/>
          <w:sz w:val="24"/>
          <w:szCs w:val="24"/>
        </w:rPr>
        <w:t>发展投资引导基金作用，培育行业“小巨人”。整合建立省级服务业发展专项资金，统筹用于支持“4+6”重点产业发展、重大项目建设、市场主体和品牌培育。</w:t>
      </w:r>
    </w:p>
    <w:p w14:paraId="6B433C6F" w14:textId="77777777" w:rsidR="00F60AC3" w:rsidRPr="00F60AC3" w:rsidRDefault="00F60AC3" w:rsidP="00F60AC3">
      <w:pPr>
        <w:widowControl/>
        <w:spacing w:before="480" w:after="120" w:line="480" w:lineRule="auto"/>
        <w:ind w:firstLine="480"/>
        <w:rPr>
          <w:rFonts w:ascii="宋体" w:eastAsia="宋体" w:hAnsi="宋体" w:cs="宋体" w:hint="eastAsia"/>
          <w:color w:val="000000"/>
          <w:kern w:val="0"/>
          <w:sz w:val="24"/>
          <w:szCs w:val="24"/>
        </w:rPr>
      </w:pPr>
      <w:r w:rsidRPr="00F60AC3">
        <w:rPr>
          <w:rFonts w:ascii="宋体" w:eastAsia="宋体" w:hAnsi="宋体" w:cs="宋体" w:hint="eastAsia"/>
          <w:b/>
          <w:bCs/>
          <w:color w:val="000000"/>
          <w:kern w:val="0"/>
          <w:sz w:val="24"/>
          <w:szCs w:val="24"/>
        </w:rPr>
        <w:t>五、推动服务消费扩容提质</w:t>
      </w:r>
    </w:p>
    <w:p w14:paraId="0D7271FA" w14:textId="77777777" w:rsidR="00F60AC3" w:rsidRPr="00F60AC3" w:rsidRDefault="00F60AC3" w:rsidP="00F60AC3">
      <w:pPr>
        <w:widowControl/>
        <w:spacing w:before="480" w:after="120" w:line="480" w:lineRule="auto"/>
        <w:ind w:firstLine="480"/>
        <w:rPr>
          <w:rFonts w:ascii="宋体" w:eastAsia="宋体" w:hAnsi="宋体" w:cs="宋体" w:hint="eastAsia"/>
          <w:color w:val="000000"/>
          <w:kern w:val="0"/>
          <w:sz w:val="24"/>
          <w:szCs w:val="24"/>
        </w:rPr>
      </w:pPr>
      <w:r w:rsidRPr="00F60AC3">
        <w:rPr>
          <w:rFonts w:ascii="宋体" w:eastAsia="宋体" w:hAnsi="宋体" w:cs="宋体" w:hint="eastAsia"/>
          <w:color w:val="000000"/>
          <w:kern w:val="0"/>
          <w:sz w:val="24"/>
          <w:szCs w:val="24"/>
        </w:rPr>
        <w:t>（十）打造新型消费载体。实施中心城区转型发展工程，鼓励经营困难的传统百货店、大型体育场馆、老旧工业厂区等依法依规改造为商业综合体、消费体验中心、健身休闲娱乐中心等新型消费载体，在公共基础设施配套、用地保障等方面按规定给予支持。实施步行街改造提升三年行动计划，支持打造一批省级步行街，省级财政按规定连续3年</w:t>
      </w:r>
      <w:proofErr w:type="gramStart"/>
      <w:r w:rsidRPr="00F60AC3">
        <w:rPr>
          <w:rFonts w:ascii="宋体" w:eastAsia="宋体" w:hAnsi="宋体" w:cs="宋体" w:hint="eastAsia"/>
          <w:color w:val="000000"/>
          <w:kern w:val="0"/>
          <w:sz w:val="24"/>
          <w:szCs w:val="24"/>
        </w:rPr>
        <w:t>给予奖补激励</w:t>
      </w:r>
      <w:proofErr w:type="gramEnd"/>
      <w:r w:rsidRPr="00F60AC3">
        <w:rPr>
          <w:rFonts w:ascii="宋体" w:eastAsia="宋体" w:hAnsi="宋体" w:cs="宋体" w:hint="eastAsia"/>
          <w:color w:val="000000"/>
          <w:kern w:val="0"/>
          <w:sz w:val="24"/>
          <w:szCs w:val="24"/>
        </w:rPr>
        <w:t>。</w:t>
      </w:r>
    </w:p>
    <w:p w14:paraId="7A8B3CD6" w14:textId="77777777" w:rsidR="00F60AC3" w:rsidRPr="00F60AC3" w:rsidRDefault="00F60AC3" w:rsidP="00F60AC3">
      <w:pPr>
        <w:widowControl/>
        <w:spacing w:before="480" w:after="120" w:line="480" w:lineRule="auto"/>
        <w:ind w:firstLine="480"/>
        <w:rPr>
          <w:rFonts w:ascii="宋体" w:eastAsia="宋体" w:hAnsi="宋体" w:cs="宋体" w:hint="eastAsia"/>
          <w:color w:val="000000"/>
          <w:kern w:val="0"/>
          <w:sz w:val="24"/>
          <w:szCs w:val="24"/>
        </w:rPr>
      </w:pPr>
      <w:r w:rsidRPr="00F60AC3">
        <w:rPr>
          <w:rFonts w:ascii="宋体" w:eastAsia="宋体" w:hAnsi="宋体" w:cs="宋体" w:hint="eastAsia"/>
          <w:color w:val="000000"/>
          <w:kern w:val="0"/>
          <w:sz w:val="24"/>
          <w:szCs w:val="24"/>
        </w:rPr>
        <w:t>（十一）培育消费中心城市。支持成都建设国际消费中心城市，推动区域中心城市和成渝地区双城经济</w:t>
      </w:r>
      <w:proofErr w:type="gramStart"/>
      <w:r w:rsidRPr="00F60AC3">
        <w:rPr>
          <w:rFonts w:ascii="宋体" w:eastAsia="宋体" w:hAnsi="宋体" w:cs="宋体" w:hint="eastAsia"/>
          <w:color w:val="000000"/>
          <w:kern w:val="0"/>
          <w:sz w:val="24"/>
          <w:szCs w:val="24"/>
        </w:rPr>
        <w:t>圈重要</w:t>
      </w:r>
      <w:proofErr w:type="gramEnd"/>
      <w:r w:rsidRPr="00F60AC3">
        <w:rPr>
          <w:rFonts w:ascii="宋体" w:eastAsia="宋体" w:hAnsi="宋体" w:cs="宋体" w:hint="eastAsia"/>
          <w:color w:val="000000"/>
          <w:kern w:val="0"/>
          <w:sz w:val="24"/>
          <w:szCs w:val="24"/>
        </w:rPr>
        <w:t>节点城市建设区域性消费中心城市。发展夜间经济，打造消费新场景。省级财政按规定连续3年对每个消费中心城市予以每年最高不超过3000万元的激励。争取增设口岸进境免税店，推动建设免税购物中心、区域性进口商品展示交易中心。</w:t>
      </w:r>
    </w:p>
    <w:p w14:paraId="4AA9E6B6" w14:textId="77777777" w:rsidR="00F60AC3" w:rsidRPr="00F60AC3" w:rsidRDefault="00F60AC3" w:rsidP="00F60AC3">
      <w:pPr>
        <w:widowControl/>
        <w:spacing w:before="480" w:after="120" w:line="480" w:lineRule="auto"/>
        <w:ind w:firstLine="480"/>
        <w:rPr>
          <w:rFonts w:ascii="宋体" w:eastAsia="宋体" w:hAnsi="宋体" w:cs="宋体" w:hint="eastAsia"/>
          <w:color w:val="000000"/>
          <w:kern w:val="0"/>
          <w:sz w:val="24"/>
          <w:szCs w:val="24"/>
        </w:rPr>
      </w:pPr>
      <w:r w:rsidRPr="00F60AC3">
        <w:rPr>
          <w:rFonts w:ascii="宋体" w:eastAsia="宋体" w:hAnsi="宋体" w:cs="宋体" w:hint="eastAsia"/>
          <w:color w:val="000000"/>
          <w:kern w:val="0"/>
          <w:sz w:val="24"/>
          <w:szCs w:val="24"/>
        </w:rPr>
        <w:lastRenderedPageBreak/>
        <w:t>（十二）扩大生产服务消费供给。大力发展生产性服务业，建设一批生产性服务业功能示范区。争取和支持国家工程研究中心、国家技术创新中心、国家重点实验室等落户四川，提升制造企业研发设计、生产制造、流通营销等环节体验价值。鼓励文化创意、旅游休闲、餐饮娱乐等体验元素融入现代农业。支持电商、</w:t>
      </w:r>
      <w:proofErr w:type="gramStart"/>
      <w:r w:rsidRPr="00F60AC3">
        <w:rPr>
          <w:rFonts w:ascii="宋体" w:eastAsia="宋体" w:hAnsi="宋体" w:cs="宋体" w:hint="eastAsia"/>
          <w:color w:val="000000"/>
          <w:kern w:val="0"/>
          <w:sz w:val="24"/>
          <w:szCs w:val="24"/>
        </w:rPr>
        <w:t>快递进</w:t>
      </w:r>
      <w:proofErr w:type="gramEnd"/>
      <w:r w:rsidRPr="00F60AC3">
        <w:rPr>
          <w:rFonts w:ascii="宋体" w:eastAsia="宋体" w:hAnsi="宋体" w:cs="宋体" w:hint="eastAsia"/>
          <w:color w:val="000000"/>
          <w:kern w:val="0"/>
          <w:sz w:val="24"/>
          <w:szCs w:val="24"/>
        </w:rPr>
        <w:t>农村，拓展农村消费。</w:t>
      </w:r>
    </w:p>
    <w:p w14:paraId="7304AF74" w14:textId="77777777" w:rsidR="00F60AC3" w:rsidRPr="00F60AC3" w:rsidRDefault="00F60AC3" w:rsidP="00F60AC3">
      <w:pPr>
        <w:widowControl/>
        <w:spacing w:before="480" w:after="120" w:line="480" w:lineRule="auto"/>
        <w:ind w:firstLine="480"/>
        <w:rPr>
          <w:rFonts w:ascii="宋体" w:eastAsia="宋体" w:hAnsi="宋体" w:cs="宋体" w:hint="eastAsia"/>
          <w:color w:val="000000"/>
          <w:kern w:val="0"/>
          <w:sz w:val="24"/>
          <w:szCs w:val="24"/>
        </w:rPr>
      </w:pPr>
      <w:r w:rsidRPr="00F60AC3">
        <w:rPr>
          <w:rFonts w:ascii="宋体" w:eastAsia="宋体" w:hAnsi="宋体" w:cs="宋体" w:hint="eastAsia"/>
          <w:color w:val="000000"/>
          <w:kern w:val="0"/>
          <w:sz w:val="24"/>
          <w:szCs w:val="24"/>
        </w:rPr>
        <w:t>（十三）提升生活服务消费品质。实施服务消费提质升级工程，适当增加公共消费，培育发展定制消费、智能消费、体验消费，鼓励发放消费</w:t>
      </w:r>
      <w:proofErr w:type="gramStart"/>
      <w:r w:rsidRPr="00F60AC3">
        <w:rPr>
          <w:rFonts w:ascii="宋体" w:eastAsia="宋体" w:hAnsi="宋体" w:cs="宋体" w:hint="eastAsia"/>
          <w:color w:val="000000"/>
          <w:kern w:val="0"/>
          <w:sz w:val="24"/>
          <w:szCs w:val="24"/>
        </w:rPr>
        <w:t>券</w:t>
      </w:r>
      <w:proofErr w:type="gramEnd"/>
      <w:r w:rsidRPr="00F60AC3">
        <w:rPr>
          <w:rFonts w:ascii="宋体" w:eastAsia="宋体" w:hAnsi="宋体" w:cs="宋体" w:hint="eastAsia"/>
          <w:color w:val="000000"/>
          <w:kern w:val="0"/>
          <w:sz w:val="24"/>
          <w:szCs w:val="24"/>
        </w:rPr>
        <w:t>、优惠券，促进消费回升和潜力释放。大力发展连锁便利店，将智能化、品牌化连锁便利店纳入城市公共服务基础设施体系建设。开展放心舒心消费城市创建。</w:t>
      </w:r>
    </w:p>
    <w:p w14:paraId="15CBDF18" w14:textId="77777777" w:rsidR="00F60AC3" w:rsidRPr="00F60AC3" w:rsidRDefault="00F60AC3" w:rsidP="00F60AC3">
      <w:pPr>
        <w:widowControl/>
        <w:spacing w:before="480" w:after="120" w:line="480" w:lineRule="auto"/>
        <w:ind w:firstLine="480"/>
        <w:rPr>
          <w:rFonts w:ascii="宋体" w:eastAsia="宋体" w:hAnsi="宋体" w:cs="宋体" w:hint="eastAsia"/>
          <w:color w:val="000000"/>
          <w:kern w:val="0"/>
          <w:sz w:val="24"/>
          <w:szCs w:val="24"/>
        </w:rPr>
      </w:pPr>
      <w:r w:rsidRPr="00F60AC3">
        <w:rPr>
          <w:rFonts w:ascii="宋体" w:eastAsia="宋体" w:hAnsi="宋体" w:cs="宋体" w:hint="eastAsia"/>
          <w:b/>
          <w:bCs/>
          <w:color w:val="000000"/>
          <w:kern w:val="0"/>
          <w:sz w:val="24"/>
          <w:szCs w:val="24"/>
        </w:rPr>
        <w:t>六、创新服务业发展方式</w:t>
      </w:r>
    </w:p>
    <w:p w14:paraId="493A4933" w14:textId="77777777" w:rsidR="00F60AC3" w:rsidRPr="00F60AC3" w:rsidRDefault="00F60AC3" w:rsidP="00F60AC3">
      <w:pPr>
        <w:widowControl/>
        <w:spacing w:before="480" w:after="120" w:line="480" w:lineRule="auto"/>
        <w:ind w:firstLine="480"/>
        <w:rPr>
          <w:rFonts w:ascii="宋体" w:eastAsia="宋体" w:hAnsi="宋体" w:cs="宋体" w:hint="eastAsia"/>
          <w:color w:val="000000"/>
          <w:kern w:val="0"/>
          <w:sz w:val="24"/>
          <w:szCs w:val="24"/>
        </w:rPr>
      </w:pPr>
      <w:r w:rsidRPr="00F60AC3">
        <w:rPr>
          <w:rFonts w:ascii="宋体" w:eastAsia="宋体" w:hAnsi="宋体" w:cs="宋体" w:hint="eastAsia"/>
          <w:color w:val="000000"/>
          <w:kern w:val="0"/>
          <w:sz w:val="24"/>
          <w:szCs w:val="24"/>
        </w:rPr>
        <w:t>（十四）推动产业融合发展。实施现代服务业与先进制造业融合发展工程，争创国家“两业融合”试点；发展工业互联网，培育发展服务型制造、智能制造、绿色制造；保护和利用工业遗产资源，发展现代服务业。深化农村产业融合发展“百县千乡万村”试点示范工程，建立地理标志产业培育示范区。畅通“四川扶贫”集体商标标识产品市场销售渠道。</w:t>
      </w:r>
    </w:p>
    <w:p w14:paraId="5C170D2E" w14:textId="77777777" w:rsidR="00F60AC3" w:rsidRPr="00F60AC3" w:rsidRDefault="00F60AC3" w:rsidP="00F60AC3">
      <w:pPr>
        <w:widowControl/>
        <w:spacing w:before="480" w:after="120" w:line="480" w:lineRule="auto"/>
        <w:ind w:firstLine="480"/>
        <w:rPr>
          <w:rFonts w:ascii="宋体" w:eastAsia="宋体" w:hAnsi="宋体" w:cs="宋体" w:hint="eastAsia"/>
          <w:color w:val="000000"/>
          <w:kern w:val="0"/>
          <w:sz w:val="24"/>
          <w:szCs w:val="24"/>
        </w:rPr>
      </w:pPr>
      <w:r w:rsidRPr="00F60AC3">
        <w:rPr>
          <w:rFonts w:ascii="宋体" w:eastAsia="宋体" w:hAnsi="宋体" w:cs="宋体" w:hint="eastAsia"/>
          <w:color w:val="000000"/>
          <w:kern w:val="0"/>
          <w:sz w:val="24"/>
          <w:szCs w:val="24"/>
        </w:rPr>
        <w:t>（十五）推动集聚集群发展。实施现代服务业集聚发展工程，制定现代服务业集聚区发展规划，培育一批百亿级、千亿级省级集聚区，打造现代服务业高质量发展引领示范区，搭建公共服务和技术平台，促进现代服务业集聚集群发展。每年培</w:t>
      </w:r>
      <w:r w:rsidRPr="00F60AC3">
        <w:rPr>
          <w:rFonts w:ascii="宋体" w:eastAsia="宋体" w:hAnsi="宋体" w:cs="宋体" w:hint="eastAsia"/>
          <w:color w:val="000000"/>
          <w:kern w:val="0"/>
          <w:sz w:val="24"/>
          <w:szCs w:val="24"/>
        </w:rPr>
        <w:lastRenderedPageBreak/>
        <w:t>育10个省级服务业集聚</w:t>
      </w:r>
      <w:proofErr w:type="gramStart"/>
      <w:r w:rsidRPr="00F60AC3">
        <w:rPr>
          <w:rFonts w:ascii="宋体" w:eastAsia="宋体" w:hAnsi="宋体" w:cs="宋体" w:hint="eastAsia"/>
          <w:color w:val="000000"/>
          <w:kern w:val="0"/>
          <w:sz w:val="24"/>
          <w:szCs w:val="24"/>
        </w:rPr>
        <w:t>区创新</w:t>
      </w:r>
      <w:proofErr w:type="gramEnd"/>
      <w:r w:rsidRPr="00F60AC3">
        <w:rPr>
          <w:rFonts w:ascii="宋体" w:eastAsia="宋体" w:hAnsi="宋体" w:cs="宋体" w:hint="eastAsia"/>
          <w:color w:val="000000"/>
          <w:kern w:val="0"/>
          <w:sz w:val="24"/>
          <w:szCs w:val="24"/>
        </w:rPr>
        <w:t>发展示范，对成功创建的地方政府，省级财政按规定一次性给予1000万元激励。</w:t>
      </w:r>
    </w:p>
    <w:p w14:paraId="7B618DE0" w14:textId="77777777" w:rsidR="00F60AC3" w:rsidRPr="00F60AC3" w:rsidRDefault="00F60AC3" w:rsidP="00F60AC3">
      <w:pPr>
        <w:widowControl/>
        <w:spacing w:before="480" w:after="120" w:line="480" w:lineRule="auto"/>
        <w:ind w:firstLine="480"/>
        <w:rPr>
          <w:rFonts w:ascii="宋体" w:eastAsia="宋体" w:hAnsi="宋体" w:cs="宋体" w:hint="eastAsia"/>
          <w:color w:val="000000"/>
          <w:kern w:val="0"/>
          <w:sz w:val="24"/>
          <w:szCs w:val="24"/>
        </w:rPr>
      </w:pPr>
      <w:r w:rsidRPr="00F60AC3">
        <w:rPr>
          <w:rFonts w:ascii="宋体" w:eastAsia="宋体" w:hAnsi="宋体" w:cs="宋体" w:hint="eastAsia"/>
          <w:color w:val="000000"/>
          <w:kern w:val="0"/>
          <w:sz w:val="24"/>
          <w:szCs w:val="24"/>
        </w:rPr>
        <w:t>（十六）</w:t>
      </w:r>
      <w:proofErr w:type="gramStart"/>
      <w:r w:rsidRPr="00F60AC3">
        <w:rPr>
          <w:rFonts w:ascii="宋体" w:eastAsia="宋体" w:hAnsi="宋体" w:cs="宋体" w:hint="eastAsia"/>
          <w:color w:val="000000"/>
          <w:kern w:val="0"/>
          <w:sz w:val="24"/>
          <w:szCs w:val="24"/>
        </w:rPr>
        <w:t>推动业态模式</w:t>
      </w:r>
      <w:proofErr w:type="gramEnd"/>
      <w:r w:rsidRPr="00F60AC3">
        <w:rPr>
          <w:rFonts w:ascii="宋体" w:eastAsia="宋体" w:hAnsi="宋体" w:cs="宋体" w:hint="eastAsia"/>
          <w:color w:val="000000"/>
          <w:kern w:val="0"/>
          <w:sz w:val="24"/>
          <w:szCs w:val="24"/>
        </w:rPr>
        <w:t>创新发展。</w:t>
      </w:r>
      <w:proofErr w:type="gramStart"/>
      <w:r w:rsidRPr="00F60AC3">
        <w:rPr>
          <w:rFonts w:ascii="宋体" w:eastAsia="宋体" w:hAnsi="宋体" w:cs="宋体" w:hint="eastAsia"/>
          <w:color w:val="000000"/>
          <w:kern w:val="0"/>
          <w:sz w:val="24"/>
          <w:szCs w:val="24"/>
        </w:rPr>
        <w:t>实施业态模式</w:t>
      </w:r>
      <w:proofErr w:type="gramEnd"/>
      <w:r w:rsidRPr="00F60AC3">
        <w:rPr>
          <w:rFonts w:ascii="宋体" w:eastAsia="宋体" w:hAnsi="宋体" w:cs="宋体" w:hint="eastAsia"/>
          <w:color w:val="000000"/>
          <w:kern w:val="0"/>
          <w:sz w:val="24"/>
          <w:szCs w:val="24"/>
        </w:rPr>
        <w:t>创新发展工程，发展数字经济，培育数据要素市场，建设国家数字经济、新一代人工智能创新发展试验区；实施“互联网+服务业”工程，发展平台经济，建设一批集服务、产品销售为一体的区域性特色平台；发展共享经济，支持众创、众包、</w:t>
      </w:r>
      <w:proofErr w:type="gramStart"/>
      <w:r w:rsidRPr="00F60AC3">
        <w:rPr>
          <w:rFonts w:ascii="宋体" w:eastAsia="宋体" w:hAnsi="宋体" w:cs="宋体" w:hint="eastAsia"/>
          <w:color w:val="000000"/>
          <w:kern w:val="0"/>
          <w:sz w:val="24"/>
          <w:szCs w:val="24"/>
        </w:rPr>
        <w:t>众筹等</w:t>
      </w:r>
      <w:proofErr w:type="gramEnd"/>
      <w:r w:rsidRPr="00F60AC3">
        <w:rPr>
          <w:rFonts w:ascii="宋体" w:eastAsia="宋体" w:hAnsi="宋体" w:cs="宋体" w:hint="eastAsia"/>
          <w:color w:val="000000"/>
          <w:kern w:val="0"/>
          <w:sz w:val="24"/>
          <w:szCs w:val="24"/>
        </w:rPr>
        <w:t>新模式，搭建物流、</w:t>
      </w:r>
      <w:proofErr w:type="gramStart"/>
      <w:r w:rsidRPr="00F60AC3">
        <w:rPr>
          <w:rFonts w:ascii="宋体" w:eastAsia="宋体" w:hAnsi="宋体" w:cs="宋体" w:hint="eastAsia"/>
          <w:color w:val="000000"/>
          <w:kern w:val="0"/>
          <w:sz w:val="24"/>
          <w:szCs w:val="24"/>
        </w:rPr>
        <w:t>医</w:t>
      </w:r>
      <w:proofErr w:type="gramEnd"/>
      <w:r w:rsidRPr="00F60AC3">
        <w:rPr>
          <w:rFonts w:ascii="宋体" w:eastAsia="宋体" w:hAnsi="宋体" w:cs="宋体" w:hint="eastAsia"/>
          <w:color w:val="000000"/>
          <w:kern w:val="0"/>
          <w:sz w:val="24"/>
          <w:szCs w:val="24"/>
        </w:rPr>
        <w:t>养、教育等共享平台。</w:t>
      </w:r>
    </w:p>
    <w:p w14:paraId="688CC75A" w14:textId="77777777" w:rsidR="00F60AC3" w:rsidRPr="00F60AC3" w:rsidRDefault="00F60AC3" w:rsidP="00F60AC3">
      <w:pPr>
        <w:widowControl/>
        <w:spacing w:before="480" w:after="120" w:line="480" w:lineRule="auto"/>
        <w:ind w:firstLine="480"/>
        <w:rPr>
          <w:rFonts w:ascii="宋体" w:eastAsia="宋体" w:hAnsi="宋体" w:cs="宋体" w:hint="eastAsia"/>
          <w:color w:val="000000"/>
          <w:kern w:val="0"/>
          <w:sz w:val="24"/>
          <w:szCs w:val="24"/>
        </w:rPr>
      </w:pPr>
      <w:r w:rsidRPr="00F60AC3">
        <w:rPr>
          <w:rFonts w:ascii="宋体" w:eastAsia="宋体" w:hAnsi="宋体" w:cs="宋体" w:hint="eastAsia"/>
          <w:color w:val="000000"/>
          <w:kern w:val="0"/>
          <w:sz w:val="24"/>
          <w:szCs w:val="24"/>
        </w:rPr>
        <w:t>（十七）推动双向开放发展。稳步扩大金融、科技等服务业开放。高水平推进中国（四川）自由贸易试验区和国际（地区）合作园区建设。加快“一带一路”进出口商品集散中心建设。支持出口产品转内销，扩大内外销产品“同线同标同质”实施范围。加快国际产能合作</w:t>
      </w:r>
      <w:proofErr w:type="gramStart"/>
      <w:r w:rsidRPr="00F60AC3">
        <w:rPr>
          <w:rFonts w:ascii="宋体" w:eastAsia="宋体" w:hAnsi="宋体" w:cs="宋体" w:hint="eastAsia"/>
          <w:color w:val="000000"/>
          <w:kern w:val="0"/>
          <w:sz w:val="24"/>
          <w:szCs w:val="24"/>
        </w:rPr>
        <w:t>示范省</w:t>
      </w:r>
      <w:proofErr w:type="gramEnd"/>
      <w:r w:rsidRPr="00F60AC3">
        <w:rPr>
          <w:rFonts w:ascii="宋体" w:eastAsia="宋体" w:hAnsi="宋体" w:cs="宋体" w:hint="eastAsia"/>
          <w:color w:val="000000"/>
          <w:kern w:val="0"/>
          <w:sz w:val="24"/>
          <w:szCs w:val="24"/>
        </w:rPr>
        <w:t>建设。按规定推进国家服务贸易创新发展试点，加快国家数字服务出口基地、国家文化出口基地、国家中医药服务出口基地建设。</w:t>
      </w:r>
    </w:p>
    <w:p w14:paraId="7BC8C6FF" w14:textId="77777777" w:rsidR="00F60AC3" w:rsidRPr="00F60AC3" w:rsidRDefault="00F60AC3" w:rsidP="00F60AC3">
      <w:pPr>
        <w:widowControl/>
        <w:spacing w:before="480" w:after="120" w:line="480" w:lineRule="auto"/>
        <w:ind w:firstLine="480"/>
        <w:rPr>
          <w:rFonts w:ascii="宋体" w:eastAsia="宋体" w:hAnsi="宋体" w:cs="宋体" w:hint="eastAsia"/>
          <w:color w:val="000000"/>
          <w:kern w:val="0"/>
          <w:sz w:val="24"/>
          <w:szCs w:val="24"/>
        </w:rPr>
      </w:pPr>
      <w:r w:rsidRPr="00F60AC3">
        <w:rPr>
          <w:rFonts w:ascii="宋体" w:eastAsia="宋体" w:hAnsi="宋体" w:cs="宋体" w:hint="eastAsia"/>
          <w:b/>
          <w:bCs/>
          <w:color w:val="000000"/>
          <w:kern w:val="0"/>
          <w:sz w:val="24"/>
          <w:szCs w:val="24"/>
        </w:rPr>
        <w:t>七、强化服务业高质量发展支撑</w:t>
      </w:r>
    </w:p>
    <w:p w14:paraId="608715C7" w14:textId="77777777" w:rsidR="00F60AC3" w:rsidRPr="00F60AC3" w:rsidRDefault="00F60AC3" w:rsidP="00F60AC3">
      <w:pPr>
        <w:widowControl/>
        <w:spacing w:before="480" w:after="120" w:line="480" w:lineRule="auto"/>
        <w:ind w:firstLine="480"/>
        <w:rPr>
          <w:rFonts w:ascii="宋体" w:eastAsia="宋体" w:hAnsi="宋体" w:cs="宋体" w:hint="eastAsia"/>
          <w:color w:val="000000"/>
          <w:kern w:val="0"/>
          <w:sz w:val="24"/>
          <w:szCs w:val="24"/>
        </w:rPr>
      </w:pPr>
      <w:r w:rsidRPr="00F60AC3">
        <w:rPr>
          <w:rFonts w:ascii="宋体" w:eastAsia="宋体" w:hAnsi="宋体" w:cs="宋体" w:hint="eastAsia"/>
          <w:color w:val="000000"/>
          <w:kern w:val="0"/>
          <w:sz w:val="24"/>
          <w:szCs w:val="24"/>
        </w:rPr>
        <w:t>（十八）深化重点领域改革。按部署分类放宽服务业准入限制，全面提升监管治理能力。实行市场主体信用评价差异化监管。推动国有资本布局重要服务行业和关键服务领域，在一般竞争性行业和领域为社会资本进入提供条件。深化国家级和省级服务业综合改革试点。</w:t>
      </w:r>
    </w:p>
    <w:p w14:paraId="395B57EC" w14:textId="77777777" w:rsidR="00F60AC3" w:rsidRPr="00F60AC3" w:rsidRDefault="00F60AC3" w:rsidP="00F60AC3">
      <w:pPr>
        <w:widowControl/>
        <w:spacing w:before="480" w:after="120" w:line="480" w:lineRule="auto"/>
        <w:ind w:firstLine="480"/>
        <w:rPr>
          <w:rFonts w:ascii="宋体" w:eastAsia="宋体" w:hAnsi="宋体" w:cs="宋体" w:hint="eastAsia"/>
          <w:color w:val="000000"/>
          <w:kern w:val="0"/>
          <w:sz w:val="24"/>
          <w:szCs w:val="24"/>
        </w:rPr>
      </w:pPr>
      <w:r w:rsidRPr="00F60AC3">
        <w:rPr>
          <w:rFonts w:ascii="宋体" w:eastAsia="宋体" w:hAnsi="宋体" w:cs="宋体" w:hint="eastAsia"/>
          <w:color w:val="000000"/>
          <w:kern w:val="0"/>
          <w:sz w:val="24"/>
          <w:szCs w:val="24"/>
        </w:rPr>
        <w:lastRenderedPageBreak/>
        <w:t>（十九）加大支持保障力度。强化用地保障，坚持“要素跟着项目走”，以项目落地作为配置用地计划指标的依据，对符合划拨用地目录的项目，可按划拨方式供应土地。强化资本要素保障，鼓励服务业企业借助多层次资本市场直接融资，鼓励金融机构推进联保联贷。强化要素市场化保障，落实国家鼓励类服务业用水与工业同价政策，鼓励符合条件的服务业企业参加电力市场化交易，落实社区养老服务机构水电气价格优惠政策。强化人才智力支撑，实施“天府万人计划”，全面推行天府英才卡，加大高端服务业人才引进力度；培育行业大师和天府工匠；依托党校（行政院校）、干部学院等，把推动服务业高质量发展列为领导干部必修课；支持高等学校建设一批现代服务业一流专业；按规定设立四川省现代服务业咨询委员会。</w:t>
      </w:r>
    </w:p>
    <w:p w14:paraId="0048D068" w14:textId="77777777" w:rsidR="00F60AC3" w:rsidRPr="00F60AC3" w:rsidRDefault="00F60AC3" w:rsidP="00F60AC3">
      <w:pPr>
        <w:widowControl/>
        <w:spacing w:before="480" w:line="480" w:lineRule="auto"/>
        <w:ind w:firstLine="480"/>
        <w:rPr>
          <w:rFonts w:ascii="宋体" w:eastAsia="宋体" w:hAnsi="宋体" w:cs="宋体" w:hint="eastAsia"/>
          <w:color w:val="000000"/>
          <w:kern w:val="0"/>
          <w:sz w:val="24"/>
          <w:szCs w:val="24"/>
        </w:rPr>
      </w:pPr>
      <w:r w:rsidRPr="00F60AC3">
        <w:rPr>
          <w:rFonts w:ascii="宋体" w:eastAsia="宋体" w:hAnsi="宋体" w:cs="宋体" w:hint="eastAsia"/>
          <w:color w:val="000000"/>
          <w:kern w:val="0"/>
          <w:sz w:val="24"/>
          <w:szCs w:val="24"/>
        </w:rPr>
        <w:t>（二十）健全统筹推进机制。建立省领导联系指导“4+6”重点产业推进机制，制定分工联系方案。各地要研究细化政策举措，切实推动服务业高质量发展。省直有关部门要制定重点产业培育方案及具体措施，完善服务业统计调查制度，确保各项工作落到实处。省服务业发展领导小组要强化统筹协调，组织实施服务业高质量发展行动计划，分类分年度制定“4+6”重点产业推进方案，总结经验做法，形成可复制可推广工作成果</w:t>
      </w:r>
    </w:p>
    <w:p w14:paraId="11C6F24C" w14:textId="77777777" w:rsidR="00526598" w:rsidRPr="00F60AC3" w:rsidRDefault="00526598"/>
    <w:sectPr w:rsidR="00526598" w:rsidRPr="00F60AC3" w:rsidSect="00C47A55">
      <w:pgSz w:w="11906" w:h="16838"/>
      <w:pgMar w:top="1440" w:right="1797" w:bottom="1440" w:left="1797" w:header="851" w:footer="992" w:gutter="0"/>
      <w:cols w:space="720" w:equalWidth="0">
        <w:col w:w="8640"/>
      </w:cols>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069C44" w14:textId="77777777" w:rsidR="001F4ACE" w:rsidRDefault="001F4ACE" w:rsidP="00F60AC3">
      <w:r>
        <w:separator/>
      </w:r>
    </w:p>
  </w:endnote>
  <w:endnote w:type="continuationSeparator" w:id="0">
    <w:p w14:paraId="322CF812" w14:textId="77777777" w:rsidR="001F4ACE" w:rsidRDefault="001F4ACE" w:rsidP="00F60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B401D9" w14:textId="77777777" w:rsidR="001F4ACE" w:rsidRDefault="001F4ACE" w:rsidP="00F60AC3">
      <w:r>
        <w:separator/>
      </w:r>
    </w:p>
  </w:footnote>
  <w:footnote w:type="continuationSeparator" w:id="0">
    <w:p w14:paraId="003972AD" w14:textId="77777777" w:rsidR="001F4ACE" w:rsidRDefault="001F4ACE" w:rsidP="00F60A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24B22"/>
    <w:multiLevelType w:val="multilevel"/>
    <w:tmpl w:val="28D0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CB2"/>
    <w:rsid w:val="001F4ACE"/>
    <w:rsid w:val="00496CB2"/>
    <w:rsid w:val="00526598"/>
    <w:rsid w:val="007025A0"/>
    <w:rsid w:val="009D2B2B"/>
    <w:rsid w:val="00C47A55"/>
    <w:rsid w:val="00F60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360E02-D44A-44BB-96F8-4C1A91CD3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微软雅黑" w:eastAsia="微软雅黑" w:hAnsi="微软雅黑"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F60AC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0A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0AC3"/>
    <w:rPr>
      <w:sz w:val="18"/>
      <w:szCs w:val="18"/>
    </w:rPr>
  </w:style>
  <w:style w:type="paragraph" w:styleId="a5">
    <w:name w:val="footer"/>
    <w:basedOn w:val="a"/>
    <w:link w:val="a6"/>
    <w:uiPriority w:val="99"/>
    <w:unhideWhenUsed/>
    <w:rsid w:val="00F60AC3"/>
    <w:pPr>
      <w:tabs>
        <w:tab w:val="center" w:pos="4153"/>
        <w:tab w:val="right" w:pos="8306"/>
      </w:tabs>
      <w:snapToGrid w:val="0"/>
      <w:jc w:val="left"/>
    </w:pPr>
    <w:rPr>
      <w:sz w:val="18"/>
      <w:szCs w:val="18"/>
    </w:rPr>
  </w:style>
  <w:style w:type="character" w:customStyle="1" w:styleId="a6">
    <w:name w:val="页脚 字符"/>
    <w:basedOn w:val="a0"/>
    <w:link w:val="a5"/>
    <w:uiPriority w:val="99"/>
    <w:rsid w:val="00F60AC3"/>
    <w:rPr>
      <w:sz w:val="18"/>
      <w:szCs w:val="18"/>
    </w:rPr>
  </w:style>
  <w:style w:type="character" w:customStyle="1" w:styleId="20">
    <w:name w:val="标题 2 字符"/>
    <w:basedOn w:val="a0"/>
    <w:link w:val="2"/>
    <w:uiPriority w:val="9"/>
    <w:rsid w:val="00F60AC3"/>
    <w:rPr>
      <w:rFonts w:ascii="宋体" w:eastAsia="宋体" w:hAnsi="宋体" w:cs="宋体"/>
      <w:b/>
      <w:bCs/>
      <w:kern w:val="0"/>
      <w:sz w:val="36"/>
      <w:szCs w:val="36"/>
    </w:rPr>
  </w:style>
  <w:style w:type="paragraph" w:customStyle="1" w:styleId="myfont">
    <w:name w:val="myfont"/>
    <w:basedOn w:val="a"/>
    <w:rsid w:val="00F60AC3"/>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F60AC3"/>
    <w:rPr>
      <w:color w:val="0000FF"/>
      <w:u w:val="single"/>
    </w:rPr>
  </w:style>
  <w:style w:type="paragraph" w:styleId="a8">
    <w:name w:val="Normal (Web)"/>
    <w:basedOn w:val="a"/>
    <w:uiPriority w:val="99"/>
    <w:semiHidden/>
    <w:unhideWhenUsed/>
    <w:rsid w:val="00F60AC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179520">
      <w:bodyDiv w:val="1"/>
      <w:marLeft w:val="0"/>
      <w:marRight w:val="0"/>
      <w:marTop w:val="0"/>
      <w:marBottom w:val="0"/>
      <w:divBdr>
        <w:top w:val="none" w:sz="0" w:space="0" w:color="auto"/>
        <w:left w:val="none" w:sz="0" w:space="0" w:color="auto"/>
        <w:bottom w:val="none" w:sz="0" w:space="0" w:color="auto"/>
        <w:right w:val="none" w:sz="0" w:space="0" w:color="auto"/>
      </w:divBdr>
      <w:divsChild>
        <w:div w:id="1935046126">
          <w:marLeft w:val="0"/>
          <w:marRight w:val="0"/>
          <w:marTop w:val="150"/>
          <w:marBottom w:val="0"/>
          <w:divBdr>
            <w:top w:val="none" w:sz="0" w:space="0" w:color="auto"/>
            <w:left w:val="none" w:sz="0" w:space="0" w:color="auto"/>
            <w:bottom w:val="single" w:sz="6" w:space="0" w:color="E5E5E5"/>
            <w:right w:val="none" w:sz="0" w:space="0" w:color="auto"/>
          </w:divBdr>
          <w:divsChild>
            <w:div w:id="1338919874">
              <w:marLeft w:val="0"/>
              <w:marRight w:val="0"/>
              <w:marTop w:val="0"/>
              <w:marBottom w:val="0"/>
              <w:divBdr>
                <w:top w:val="none" w:sz="0" w:space="0" w:color="auto"/>
                <w:left w:val="none" w:sz="0" w:space="0" w:color="auto"/>
                <w:bottom w:val="none" w:sz="0" w:space="0" w:color="auto"/>
                <w:right w:val="none" w:sz="0" w:space="0" w:color="auto"/>
              </w:divBdr>
              <w:divsChild>
                <w:div w:id="136842653">
                  <w:marLeft w:val="0"/>
                  <w:marRight w:val="0"/>
                  <w:marTop w:val="0"/>
                  <w:marBottom w:val="0"/>
                  <w:divBdr>
                    <w:top w:val="none" w:sz="0" w:space="0" w:color="auto"/>
                    <w:left w:val="none" w:sz="0" w:space="0" w:color="auto"/>
                    <w:bottom w:val="none" w:sz="0" w:space="0" w:color="auto"/>
                    <w:right w:val="none" w:sz="0" w:space="0" w:color="auto"/>
                  </w:divBdr>
                  <w:divsChild>
                    <w:div w:id="1786000728">
                      <w:marLeft w:val="0"/>
                      <w:marRight w:val="0"/>
                      <w:marTop w:val="0"/>
                      <w:marBottom w:val="0"/>
                      <w:divBdr>
                        <w:top w:val="none" w:sz="0" w:space="0" w:color="auto"/>
                        <w:left w:val="none" w:sz="0" w:space="0" w:color="auto"/>
                        <w:bottom w:val="none" w:sz="0" w:space="0" w:color="auto"/>
                        <w:right w:val="none" w:sz="0" w:space="0" w:color="auto"/>
                      </w:divBdr>
                      <w:divsChild>
                        <w:div w:id="86752876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668925">
          <w:marLeft w:val="300"/>
          <w:marRight w:val="300"/>
          <w:marTop w:val="585"/>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3" Type="http://schemas.openxmlformats.org/officeDocument/2006/relationships/settings" Target="settings.xml"/><Relationship Id="rId7" Type="http://schemas.openxmlformats.org/officeDocument/2006/relationships/hyperlink" Target="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javascri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746</Words>
  <Characters>4256</Characters>
  <Application>Microsoft Office Word</Application>
  <DocSecurity>0</DocSecurity>
  <Lines>35</Lines>
  <Paragraphs>9</Paragraphs>
  <ScaleCrop>false</ScaleCrop>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Leibniz Jere</dc:creator>
  <cp:keywords/>
  <dc:description/>
  <cp:lastModifiedBy>Leibniz Jere</cp:lastModifiedBy>
  <cp:revision>2</cp:revision>
  <dcterms:created xsi:type="dcterms:W3CDTF">2021-04-07T05:45:00Z</dcterms:created>
  <dcterms:modified xsi:type="dcterms:W3CDTF">2021-04-07T05:46:00Z</dcterms:modified>
</cp:coreProperties>
</file>