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057A6" w14:textId="77777777" w:rsidR="00BF2B3D" w:rsidRPr="00BF2B3D" w:rsidRDefault="00BF2B3D" w:rsidP="00BF2B3D">
      <w:pPr>
        <w:widowControl/>
        <w:spacing w:after="900" w:line="630" w:lineRule="atLeast"/>
        <w:jc w:val="center"/>
        <w:outlineLvl w:val="1"/>
        <w:rPr>
          <w:rFonts w:ascii="微软雅黑" w:eastAsia="微软雅黑" w:hAnsi="微软雅黑" w:cs="宋体"/>
          <w:b/>
          <w:bCs/>
          <w:color w:val="000000"/>
          <w:kern w:val="0"/>
          <w:sz w:val="33"/>
          <w:szCs w:val="33"/>
        </w:rPr>
      </w:pPr>
      <w:r w:rsidRPr="00BF2B3D">
        <w:rPr>
          <w:rFonts w:ascii="微软雅黑" w:eastAsia="微软雅黑" w:hAnsi="微软雅黑" w:cs="宋体" w:hint="eastAsia"/>
          <w:b/>
          <w:bCs/>
          <w:color w:val="000000"/>
          <w:kern w:val="0"/>
          <w:sz w:val="33"/>
          <w:szCs w:val="33"/>
        </w:rPr>
        <w:t>市政府印发关于加快推进信息通信基础设施建设的意见的通知</w:t>
      </w:r>
    </w:p>
    <w:p w14:paraId="514F7477"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各区人民政府，市府各委办局，市各直属单位：</w:t>
      </w:r>
    </w:p>
    <w:p w14:paraId="7033C821"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现将《关于加快推进信息通信基础设施建设的意见》印发给你们，请认真贯彻落实。</w:t>
      </w:r>
    </w:p>
    <w:p w14:paraId="0D917E19"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w:t>
      </w:r>
    </w:p>
    <w:p w14:paraId="219F2BF9"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w:t>
      </w:r>
    </w:p>
    <w:p w14:paraId="7266AD58" w14:textId="77777777" w:rsidR="00BF2B3D" w:rsidRPr="00BF2B3D" w:rsidRDefault="00BF2B3D" w:rsidP="00BF2B3D">
      <w:pPr>
        <w:widowControl/>
        <w:spacing w:line="510" w:lineRule="atLeast"/>
        <w:jc w:val="righ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南京市人民政府</w:t>
      </w:r>
    </w:p>
    <w:p w14:paraId="68150A85" w14:textId="77777777" w:rsidR="00BF2B3D" w:rsidRPr="00BF2B3D" w:rsidRDefault="00BF2B3D" w:rsidP="00BF2B3D">
      <w:pPr>
        <w:widowControl/>
        <w:spacing w:line="510" w:lineRule="atLeast"/>
        <w:jc w:val="righ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2013年8月12日</w:t>
      </w:r>
    </w:p>
    <w:p w14:paraId="0A416C68" w14:textId="77777777" w:rsidR="00BF2B3D" w:rsidRPr="00BF2B3D" w:rsidRDefault="00BF2B3D" w:rsidP="00BF2B3D">
      <w:pPr>
        <w:widowControl/>
        <w:spacing w:line="510" w:lineRule="atLeast"/>
        <w:jc w:val="righ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w:t>
      </w:r>
    </w:p>
    <w:p w14:paraId="0AE88E54" w14:textId="77777777" w:rsidR="00BF2B3D" w:rsidRPr="00BF2B3D" w:rsidRDefault="00BF2B3D" w:rsidP="00BF2B3D">
      <w:pPr>
        <w:widowControl/>
        <w:spacing w:line="510" w:lineRule="atLeast"/>
        <w:jc w:val="center"/>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w:t>
      </w:r>
      <w:r w:rsidRPr="00BF2B3D">
        <w:rPr>
          <w:rFonts w:ascii="微软雅黑" w:eastAsia="微软雅黑" w:hAnsi="微软雅黑" w:cs="宋体" w:hint="eastAsia"/>
          <w:b/>
          <w:bCs/>
          <w:color w:val="111111"/>
          <w:kern w:val="0"/>
          <w:szCs w:val="21"/>
        </w:rPr>
        <w:t>关于加快推进信息通信基础设施建设的意见</w:t>
      </w:r>
    </w:p>
    <w:p w14:paraId="16A8D701"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信息通信基础设施是城市基础设施的重要环节，是实现社会信息化的重要前提。加快信息通信基础设施建设，既是城市现代化的重要内涵，也是实现城市现代化的重要保证。为全面贯彻落实《省政府关于加快推进信息通信基础设施建设的意见》和《江苏省“十二五”信息通信基础设施建设发展专项规划》，加快推进我市信息通信基础设施建设，充分发挥其对信息化建设的支撑作用，确保我市智慧城市各项目标早日实现，现提出如下意见：</w:t>
      </w:r>
    </w:p>
    <w:p w14:paraId="664CF476"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一、总体思路</w:t>
      </w:r>
    </w:p>
    <w:p w14:paraId="314B4E6D"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以实现互联、互通、互动以及可控、可测、可管的信息通信基础设施为目标，着力加快光缆铺设和光纤改造，推进宽带南京建设；着力加快移动通信网络和WLAN热点部署，推进无线南京建设；着力加快广电网络改造和双向业务进入，推进高清南京建设；着力加快“两卡、四库、一中心”工程，推进智慧南京建设。加快软件和信息服务业发展，深入</w:t>
      </w:r>
      <w:r w:rsidRPr="00BF2B3D">
        <w:rPr>
          <w:rFonts w:ascii="微软雅黑" w:eastAsia="微软雅黑" w:hAnsi="微软雅黑" w:cs="宋体" w:hint="eastAsia"/>
          <w:color w:val="111111"/>
          <w:kern w:val="0"/>
          <w:szCs w:val="21"/>
        </w:rPr>
        <w:lastRenderedPageBreak/>
        <w:t>推进高标准中国软件名城建设，切实强化网络信息安全和应急通信保障，全面提升信息通信基础设施利用水平，使南京信息通信基础设施建设走在全国前列。</w:t>
      </w:r>
    </w:p>
    <w:p w14:paraId="310C733B"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二、基本原则</w:t>
      </w:r>
    </w:p>
    <w:p w14:paraId="45AD6AC9"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政府引导、企业运作。按照“政府引导、规范管理、企业运作、资源共享”的发展思路，出台鼓励信息通信基础设施建设的具体政策，强化建设管理和服务，创造公平竞争和互利双赢的发展环境。</w:t>
      </w:r>
    </w:p>
    <w:p w14:paraId="28E67E62"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规划引领、共建共享。加强信息通信基础设施的统筹规划和共建共享，科学论证，优化信息通信基础网络布局，提高信息资源利用效率，避免重复建设。</w:t>
      </w:r>
    </w:p>
    <w:p w14:paraId="2D8B3584"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深化应用，促进创新。鼓励和支持信息通信基础设施技术、产品创新与普及应用，大力推动体制机制创新，充分发挥南京的科教人才优势，积极引导运营商和相关企业、科研院所合作，带动全市信息通信基础设施建设和相关产业快速发展。</w:t>
      </w:r>
    </w:p>
    <w:p w14:paraId="5090E07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三、发展目标</w:t>
      </w:r>
    </w:p>
    <w:p w14:paraId="61003B6D"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(一)网络设施建设目标</w:t>
      </w:r>
    </w:p>
    <w:p w14:paraId="60F4AAA6"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到2015年，全市光缆铺设32.8万皮长公里、739万仟芯公里。全市3G和4G基站总数达到21300个(其中宏站9200个)。全市WLAN热点建设达到11200个。</w:t>
      </w:r>
    </w:p>
    <w:p w14:paraId="25438B4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(二)网络能力提升目标</w:t>
      </w:r>
    </w:p>
    <w:p w14:paraId="2B430EFE"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1.到2015年，全市互联网宽带用户达到250万，宽带接入普及率达30%，家庭普及率达到85%；全市楼宇光纤通达率达98%以上，城市家庭、农村家庭普遍具备100Mbps带宽提供能力。</w:t>
      </w:r>
    </w:p>
    <w:p w14:paraId="46A2E4D7"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2.到2015年，实现全市3G、WLAN无线覆盖，移动电话普及率达到130部/百人，移动互联网用户数达785万，用户普及率达96%。力争网络质量和服务水平全省第一、全国领先。</w:t>
      </w:r>
    </w:p>
    <w:p w14:paraId="7231D947"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lastRenderedPageBreak/>
        <w:t xml:space="preserve">　　3.到2015年，在全国率先建成有线电视数字化城市，有线电视用户数超过210万，有线电视入户率达90%，高清互动电视用户普及率达有线电视用户数的45%以上，云媒体电视用户普及率达互动用户数的90%以上。</w:t>
      </w:r>
    </w:p>
    <w:p w14:paraId="7D697C70"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(三)网络融合发展目标</w:t>
      </w:r>
    </w:p>
    <w:p w14:paraId="52D7DA6F"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1.到2015年，3家基础电信运营企业的设施共建率应不低于以下水平：铁塔65%、杆路45%、基站60%、传输线路40%、管道40%、室内分布系统30%；共享率均应不低于以下水平：铁塔60%、杆路70%、基站55%、传输线路65%、管道40%、室内分布系统40%。</w:t>
      </w:r>
    </w:p>
    <w:p w14:paraId="3DE3B701"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2.到2015年，全市IPTV网络电视用户数达到80万。</w:t>
      </w:r>
    </w:p>
    <w:p w14:paraId="63F083AB"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3.推动三网融合重点工程项目及相关产品技术开发，推进相关产业基地建设，到2015年，累计完成三网融合重点工程项目及产品技术开发应用投资180亿元。</w:t>
      </w:r>
    </w:p>
    <w:p w14:paraId="1CF81CF3"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(四)网络信息安全和应急通信保障目标</w:t>
      </w:r>
    </w:p>
    <w:p w14:paraId="757B6A5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1.建成市级网络信息安全预警监测平台，对全市重点政务网站和重要信息系统进行全程监控，消除关键网络安全隐患，重点保障基础信息通信网络和重要信息系统的安全部署、安全运维、安全防护、安全可控。</w:t>
      </w:r>
    </w:p>
    <w:p w14:paraId="1AABAA8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2.建成市级广电信息网络视听节目六级监管平台，从节目源、传输分发网络、用户终端等环节监控我市IPTV、手机电视、CMMB等的节目内容，及时发现违规和非法节目，保障安全播出，提高管理效率。逐步实现对我市IPTV、手机电视、CMMB、互联网等视听节目播出情况的全面监管，保障播出内容安全和传输安全。</w:t>
      </w:r>
    </w:p>
    <w:p w14:paraId="46B9E0EC"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3.到2015年，全市无线电台固定监测站数量达到8座，移动监测站数量达到4座，做到对无线电台站监测的全覆盖。</w:t>
      </w:r>
    </w:p>
    <w:p w14:paraId="63F69C71"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4.建设完成800MHz数字集群通信网和1.4GHz移动数据通信实验网。</w:t>
      </w:r>
    </w:p>
    <w:p w14:paraId="06DC8BAC"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lastRenderedPageBreak/>
        <w:t xml:space="preserve">　　四、主要任务</w:t>
      </w:r>
    </w:p>
    <w:p w14:paraId="55E6F92F"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(一)加快建设“宽带南京”工程</w:t>
      </w:r>
    </w:p>
    <w:p w14:paraId="18F266A7"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提升骨干网传输和交换能力。网络容量持续扩容，流量转发效率稳步提高。提升城域网综合业务承载能力和网络智能化。城域网持续优化，全业务综合承载能力不断提升，重点加强视频业务承载。到2015年，我市省际出口带宽由2012年的740Gbps增加至2310Gbps，互联网国际通信专用通道带宽由2012年的0.76Gbps增加至1.5Gbps，城域网出口带宽由2012年的1080Gbps增加至3000Gbps。提升接入网宽带网络服务能力。打造“光纤化、宽带化”接入网络，提高接入端口和带宽供给能力。城区全面实现光纤化，实现千兆入楼、百兆入户，T级出口。加快下一代互联网应用。以下一代互联网架构(IPV6)的推广为契机，加快建立基于城域网的地址规划模型，协调各大网络运营企业做好IPV6地址规划工作，开展下一代互联网(IPV6)部署试点，实现新旧网络平滑过渡。构建未来网络体系。充分发挥政府体制机制创新和政策引导作用，加快推进通信与网络产业前沿核心技术研发突破，实现技术转移、成果转化、企业孵化和产业化。努力把未来网络谷建设成国内第一、国际同步的通信与网络创新基地及产业高地，将我市打造成为引领国家未来网络发展方向的网络龙头、新一代信息技术发展的产业源头以及率先实现通信与网络关键技术突破的科研领头。</w:t>
      </w:r>
    </w:p>
    <w:p w14:paraId="2658E1B2"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(二)加快建设“无线南京”工程</w:t>
      </w:r>
    </w:p>
    <w:p w14:paraId="3AD73904"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加大3G、4G网络建设力度。合理规划，共建共享，不断优化移动通信网络空间布局。在优化2G和3G网络的同时，大力推进TD-LTE(4G)通信网络建设，保障2G、3G向TD-LTE网络平滑演进。深化5G频谱资源、关键技术和新业务研究、标准化制定等。推进中国自主研发的TD-LTE(4G)标准建设。抓住南京成为TD-LTE(4G)全国六个试点城市的契机，推动南京移动投资13亿，完善第二阶段试验网建设，实现主城区和重点区域4G全覆</w:t>
      </w:r>
      <w:r w:rsidRPr="00BF2B3D">
        <w:rPr>
          <w:rFonts w:ascii="微软雅黑" w:eastAsia="微软雅黑" w:hAnsi="微软雅黑" w:cs="宋体" w:hint="eastAsia"/>
          <w:color w:val="111111"/>
          <w:kern w:val="0"/>
          <w:szCs w:val="21"/>
        </w:rPr>
        <w:lastRenderedPageBreak/>
        <w:t>盖，力争早日实现商用。推进FDD-LTE(4G)标准同步建设。南京电信的FDD-LTE(4G)网络围绕服务亚青和青奥的目标，初期覆盖青奥场馆周边、重要人文风景区、主要交通枢纽，最终实现与TD-LTE(4G)的优势互补。同时推进南京联通参与4G移动通信网的建设。加快WLAN热点建设。继续实施无线宽带接入网扩容工程。重点覆盖高校、商务楼、商业区、社区等高流量区域，实现为超过200万人提供公共区域WIFI上网功能，实现WLAN网络与4G网络的无缝对接。建设完成800MHz数字集群通信网和1.4GHz移动数据通信实验网，作为保障青奥(亚青)会的指挥调度平台，青奥(亚青)会结束后将转为移动政务网，成为应急通信系统的组成部分。</w:t>
      </w:r>
    </w:p>
    <w:p w14:paraId="6DB30FA3"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(三)加快建设“高清南京”工程</w:t>
      </w:r>
    </w:p>
    <w:p w14:paraId="096BE17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加快推进广电数字化和双向互动及高清化改造。大力提高有线电视入户率、高清互动电视用户普及率及云媒体电视用户普及率。完善江苏广电IPTV和手机电视集成播控平台建设，推进江苏电信与江苏广电的深化合作，加快推进IPTV业务发展，逐步扩大集成播控平台服务的IPTV用户比例，实现电信和广电企业的共赢。推进新一代云媒体电视的研发与应用。在保持云媒体电视高清品质、智能互动、融合三屏、业务创新等特点的基础上，加快研发新一代云媒体平台，以完成新功能新业务的上线，同时加快业务集成的开发力度，持续引入各项新业务，创新业务形态。推进基于有线电视网络的互联网接入和国内IP电话等试点业务开展，促进多屏互动、高清视频、互动娱乐、智能家居等融合业务应用，探索创新管理机制和商业模式。加快新一代广播电视网(NGB)建设。加快升级改造NGB传输骨干网络、NGB业务平台、NGB管理系统(对业务、内容、网络和用户实现智能化的监控和管理)，实现广播电视网络业务跨地区的互通、交换和节目资源的共享，实现高清电视、数字音视频节目、移动多媒体、高速数据接入和话音等业务的集成功能。加快</w:t>
      </w:r>
      <w:r w:rsidRPr="00BF2B3D">
        <w:rPr>
          <w:rFonts w:ascii="微软雅黑" w:eastAsia="微软雅黑" w:hAnsi="微软雅黑" w:cs="宋体" w:hint="eastAsia"/>
          <w:color w:val="111111"/>
          <w:kern w:val="0"/>
          <w:szCs w:val="21"/>
        </w:rPr>
        <w:lastRenderedPageBreak/>
        <w:t>麒麟科技创新园总投入25亿元的江苏有线三网融合枢纽中心建设，建成全国广电网络的核心交换节点之一。</w:t>
      </w:r>
    </w:p>
    <w:p w14:paraId="0AB578D0"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(四)加快建设“智慧南京”工程</w:t>
      </w:r>
    </w:p>
    <w:p w14:paraId="6EE86A39"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推动“智慧南京”信息化建设，在城市管理、服务民生、社会人文等领域，着力推进智慧交通、智慧环保、智慧城市管理、智慧旅游、智慧青奥等重点工程，为“智慧南京”的实施提供网络支撑、应用支撑和服务支撑。推进“两卡、四库、一中心”工程建设，拓展市民卡的应用领域，推进车辆智能卡商业服务模式创新，不断完善居民应用信息库、企业应用信息库、政务资源信息库、基础设施信息库建设，推动麒麟科技创新园的政务数据中心建设。</w:t>
      </w:r>
    </w:p>
    <w:p w14:paraId="6540026B"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(五)加快建设网络信息安全和应急通信保障工程</w:t>
      </w:r>
    </w:p>
    <w:p w14:paraId="63A9AA7F"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完善网络信息安全保障体系，加大保障力度和提升保障能力。建成市级网络信息安全预警监测平台，推动各区和重点部门预警监测体系建设，逐步构架覆盖全市、分级管理的网络信息安全预警监测体系。提高完善无线电台站技术监管能力。加快我市无线电监测系统建设步伐，进一步提高利用技术手段对无线电台站实施监管的能力。完善应急通信保障网络，建成统一、高效、灵活的省应急通信指挥调度系统。完善应急通信预案，充分发挥电信运营企业作用,提高重要通信保障和重大突发事件的处置应急能力。</w:t>
      </w:r>
    </w:p>
    <w:p w14:paraId="7EFEABFD"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五、保障措施</w:t>
      </w:r>
    </w:p>
    <w:p w14:paraId="0B1911A8"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(一)加强组织领导</w:t>
      </w:r>
    </w:p>
    <w:p w14:paraId="5BC7208A"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成立由分管副市长任组长，发改、经信、住建、科技、教育、公安、财政、国土、统计、物价、质监、环保、规划、城管、交通运输、水利、文广新、人防、国税、地税、园林等部门和电信、广电网络运营商及市供电公司为成员单位的市信息通信基础设施建设工作领导小组，统筹领导信息通信基础设施建设各项工作。领导小组办公室设在市经信委，</w:t>
      </w:r>
      <w:r w:rsidRPr="00BF2B3D">
        <w:rPr>
          <w:rFonts w:ascii="微软雅黑" w:eastAsia="微软雅黑" w:hAnsi="微软雅黑" w:cs="宋体" w:hint="eastAsia"/>
          <w:color w:val="111111"/>
          <w:kern w:val="0"/>
          <w:szCs w:val="21"/>
        </w:rPr>
        <w:lastRenderedPageBreak/>
        <w:t>由市政府分管副秘书长任主任，经信委、文广新局分管负责同志任副主任，市有关部门参加。主要负责审核和协调推进全市信息通信基础设施建设年度计划，承担目标责任考核工作，协调解决实施中的矛盾和问题，督促和推动重点工程建设。各区也要成立相应的组织机构，加强本地区的信息通信基础设施建设工作。</w:t>
      </w:r>
    </w:p>
    <w:p w14:paraId="0138250E"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(二)加强建设管理</w:t>
      </w:r>
    </w:p>
    <w:p w14:paraId="61F2322C"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建立健全管理制度，加强对信息通信基础设施建设项目的管理，严格履行项目审核程序，切实遵守环保、用地、节能、质量、安全等规定，加大信息通信基础设施与其他基本建设项目同步规划建设推进力度，提高资源利用效率。建立健全各类建设项目信息通信配套设施集约化建设标准规范，引导各类住宅小区、商业(办公)楼宇、地铁、机场、车站、铁路、公路等建设项目，按照标准规范同步规划建设公共信息机房、信息网络管线、基站等信息通信配套设施。</w:t>
      </w:r>
    </w:p>
    <w:p w14:paraId="237BA2A5"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(三)加大政策扶持</w:t>
      </w:r>
    </w:p>
    <w:p w14:paraId="591B5F05"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十二五”期间，每年要安排专项资金，支持加快推进信息通信基础设施建设。市发改、经信、科技、财政等部门在组织实施市投资、技术改造、科技创新、科技成果转化、现代服务业发展、新兴产业创业投资等专项引导资金(基金)中，应加大对新一代信息技术及“两化融合”、“三网融合”、物联网、云计算、北斗定位技术研发和应用等项目的资金支持。对重点信息通信基础设施建设工程，其城市道路挖掘占用费等费用应给予适当减免。抓紧研究制定信息通信基础管线统一规划建设管理办法，加强信息通信基础设施集约建设和共建共享。研究制定信息通信基础网络管道租用、管线穿越公共设施、迁移改造等方面的具体政策，降低收费，提高补偿，全力支持信息通信基础设施建设。</w:t>
      </w:r>
    </w:p>
    <w:p w14:paraId="0A191CCF"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t xml:space="preserve">　　(四)营造良好环境</w:t>
      </w:r>
    </w:p>
    <w:p w14:paraId="0072EA73" w14:textId="77777777" w:rsidR="00BF2B3D" w:rsidRPr="00BF2B3D" w:rsidRDefault="00BF2B3D" w:rsidP="00BF2B3D">
      <w:pPr>
        <w:widowControl/>
        <w:spacing w:line="510" w:lineRule="atLeast"/>
        <w:jc w:val="left"/>
        <w:rPr>
          <w:rFonts w:ascii="微软雅黑" w:eastAsia="微软雅黑" w:hAnsi="微软雅黑" w:cs="宋体" w:hint="eastAsia"/>
          <w:color w:val="111111"/>
          <w:kern w:val="0"/>
          <w:szCs w:val="21"/>
        </w:rPr>
      </w:pPr>
      <w:r w:rsidRPr="00BF2B3D">
        <w:rPr>
          <w:rFonts w:ascii="微软雅黑" w:eastAsia="微软雅黑" w:hAnsi="微软雅黑" w:cs="宋体" w:hint="eastAsia"/>
          <w:color w:val="111111"/>
          <w:kern w:val="0"/>
          <w:szCs w:val="21"/>
        </w:rPr>
        <w:lastRenderedPageBreak/>
        <w:t xml:space="preserve">　　强化大局意识、责任意识、服务意识和创新意识，实时开放政府机关、事业单位、高校、车站、展馆、旅游景点等所属建筑物以及路灯、道路指示牌等公共设施，用于支持基站、室内分布系统和通信管线建设。加强无线电频率台站管理，加大无线电监测和干扰查处力度。加强基站建设规划，并纳入城乡建设规划。加强舆论引导，加大科普宣传力度，积极消除公众对基站、广播电视发射塔电磁辐射的片面认识。严厉打击盗窃、破坏信息通信基础设施的违法行为，切实维护信息基础设施安全。加强电信和广电网络运营商之间的交流沟通，促进网络互联互通、资源共享、优势互补，加强业务合作，实现互惠共赢。</w:t>
      </w:r>
    </w:p>
    <w:p w14:paraId="4D9108FC" w14:textId="77777777" w:rsidR="001173F1" w:rsidRPr="00BF2B3D" w:rsidRDefault="001173F1"/>
    <w:sectPr w:rsidR="001173F1" w:rsidRPr="00BF2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4798C" w14:textId="77777777" w:rsidR="00574D7F" w:rsidRDefault="00574D7F" w:rsidP="00BF2B3D">
      <w:r>
        <w:separator/>
      </w:r>
    </w:p>
  </w:endnote>
  <w:endnote w:type="continuationSeparator" w:id="0">
    <w:p w14:paraId="362AA4BC" w14:textId="77777777" w:rsidR="00574D7F" w:rsidRDefault="00574D7F" w:rsidP="00BF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0EB62" w14:textId="77777777" w:rsidR="00574D7F" w:rsidRDefault="00574D7F" w:rsidP="00BF2B3D">
      <w:r>
        <w:separator/>
      </w:r>
    </w:p>
  </w:footnote>
  <w:footnote w:type="continuationSeparator" w:id="0">
    <w:p w14:paraId="205FAB71" w14:textId="77777777" w:rsidR="00574D7F" w:rsidRDefault="00574D7F" w:rsidP="00BF2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F1"/>
    <w:rsid w:val="001173F1"/>
    <w:rsid w:val="00574D7F"/>
    <w:rsid w:val="00BF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818C55-AEF2-4DEE-91CB-674729B0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F2B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B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B3D"/>
    <w:rPr>
      <w:sz w:val="18"/>
      <w:szCs w:val="18"/>
    </w:rPr>
  </w:style>
  <w:style w:type="paragraph" w:styleId="a5">
    <w:name w:val="footer"/>
    <w:basedOn w:val="a"/>
    <w:link w:val="a6"/>
    <w:uiPriority w:val="99"/>
    <w:unhideWhenUsed/>
    <w:rsid w:val="00BF2B3D"/>
    <w:pPr>
      <w:tabs>
        <w:tab w:val="center" w:pos="4153"/>
        <w:tab w:val="right" w:pos="8306"/>
      </w:tabs>
      <w:snapToGrid w:val="0"/>
      <w:jc w:val="left"/>
    </w:pPr>
    <w:rPr>
      <w:sz w:val="18"/>
      <w:szCs w:val="18"/>
    </w:rPr>
  </w:style>
  <w:style w:type="character" w:customStyle="1" w:styleId="a6">
    <w:name w:val="页脚 字符"/>
    <w:basedOn w:val="a0"/>
    <w:link w:val="a5"/>
    <w:uiPriority w:val="99"/>
    <w:rsid w:val="00BF2B3D"/>
    <w:rPr>
      <w:sz w:val="18"/>
      <w:szCs w:val="18"/>
    </w:rPr>
  </w:style>
  <w:style w:type="character" w:customStyle="1" w:styleId="20">
    <w:name w:val="标题 2 字符"/>
    <w:basedOn w:val="a0"/>
    <w:link w:val="2"/>
    <w:uiPriority w:val="9"/>
    <w:rsid w:val="00BF2B3D"/>
    <w:rPr>
      <w:rFonts w:ascii="宋体" w:eastAsia="宋体" w:hAnsi="宋体" w:cs="宋体"/>
      <w:b/>
      <w:bCs/>
      <w:kern w:val="0"/>
      <w:sz w:val="36"/>
      <w:szCs w:val="36"/>
    </w:rPr>
  </w:style>
  <w:style w:type="paragraph" w:styleId="a7">
    <w:name w:val="Normal (Web)"/>
    <w:basedOn w:val="a"/>
    <w:uiPriority w:val="99"/>
    <w:semiHidden/>
    <w:unhideWhenUsed/>
    <w:rsid w:val="00BF2B3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F2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30737">
      <w:bodyDiv w:val="1"/>
      <w:marLeft w:val="0"/>
      <w:marRight w:val="0"/>
      <w:marTop w:val="0"/>
      <w:marBottom w:val="0"/>
      <w:divBdr>
        <w:top w:val="none" w:sz="0" w:space="0" w:color="auto"/>
        <w:left w:val="none" w:sz="0" w:space="0" w:color="auto"/>
        <w:bottom w:val="none" w:sz="0" w:space="0" w:color="auto"/>
        <w:right w:val="none" w:sz="0" w:space="0" w:color="auto"/>
      </w:divBdr>
      <w:divsChild>
        <w:div w:id="166666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2021-04-13T17:52:00Z</dcterms:created>
  <dcterms:modified xsi:type="dcterms:W3CDTF">2021-04-13T17:52:00Z</dcterms:modified>
</cp:coreProperties>
</file>