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000"/>
      </w:pPr>
    </w:p>
    <w:p>
      <w:pPr>
        <w:spacing w:after="200"/>
        <w:jc w:val="center"/>
      </w:pPr>
      <w:r>
        <w:rPr>
          <w:rFonts w:ascii="Arial" w:cs="Arial" w:eastAsia="Arial" w:hAnsi="Arial"/>
          <w:b/>
          <w:bCs/>
          <w:color w:val="1B4F72"/>
          <w:sz w:val="40"/>
          <w:szCs w:val="40"/>
        </w:rPr>
        <w:t xml:space="preserve">MMOS-DASHBOARD-OS-01</w:t>
      </w:r>
    </w:p>
    <w:p>
      <w:pPr>
        <w:spacing w:after="200"/>
        <w:jc w:val="center"/>
      </w:pPr>
      <w:r>
        <w:rPr>
          <w:rFonts w:ascii="Arial" w:cs="Arial" w:eastAsia="Arial" w:hAnsi="Arial"/>
          <w:b/>
          <w:bCs/>
          <w:color w:val="2C3E50"/>
          <w:sz w:val="32"/>
          <w:szCs w:val="32"/>
        </w:rPr>
        <w:t xml:space="preserve">FULL PRODUCT VISION ENHANCEMENT REPORT</w:t>
      </w:r>
    </w:p>
    <w:p>
      <w:pPr>
        <w:pBdr>
          <w:bottom w:val="single" w:color="1B4F72" w:sz="3" w:space="8"/>
        </w:pBdr>
        <w:spacing w:after="100"/>
        <w:jc w:val="center"/>
      </w:pPr>
    </w:p>
    <w:p>
      <w:pPr>
        <w:spacing w:after="100" w:before="400"/>
        <w:jc w:val="center"/>
      </w:pPr>
      <w:r>
        <w:rPr>
          <w:rFonts w:ascii="Arial" w:cs="Arial" w:eastAsia="Arial" w:hAnsi="Arial"/>
          <w:color w:val="555555"/>
          <w:sz w:val="22"/>
          <w:szCs w:val="22"/>
        </w:rPr>
        <w:t xml:space="preserve">System: MyDashboard (MissionMed Member Dashboard)</w:t>
      </w:r>
    </w:p>
    <w:p>
      <w:pPr>
        <w:spacing w:after="100"/>
        <w:jc w:val="center"/>
      </w:pPr>
      <w:r>
        <w:rPr>
          <w:rFonts w:ascii="Arial" w:cs="Arial" w:eastAsia="Arial" w:hAnsi="Arial"/>
          <w:color w:val="555555"/>
          <w:sz w:val="22"/>
          <w:szCs w:val="22"/>
        </w:rPr>
        <w:t xml:space="preserve">Reference Playbook: MMOS-ARENA-INTEL-01</w:t>
      </w:r>
    </w:p>
    <w:p>
      <w:pPr>
        <w:spacing w:after="100"/>
        <w:jc w:val="center"/>
      </w:pPr>
      <w:r>
        <w:rPr>
          <w:rFonts w:ascii="Arial" w:cs="Arial" w:eastAsia="Arial" w:hAnsi="Arial"/>
          <w:color w:val="555555"/>
          <w:sz w:val="22"/>
          <w:szCs w:val="22"/>
        </w:rPr>
        <w:t xml:space="preserve">Date: April 27, 2026</w:t>
      </w:r>
    </w:p>
    <w:p>
      <w:pPr>
        <w:spacing w:after="100"/>
        <w:jc w:val="center"/>
      </w:pPr>
      <w:r>
        <w:rPr>
          <w:rFonts w:ascii="Arial" w:cs="Arial" w:eastAsia="Arial" w:hAnsi="Arial"/>
          <w:color w:val="555555"/>
          <w:sz w:val="22"/>
          <w:szCs w:val="22"/>
        </w:rPr>
        <w:t xml:space="preserve">Classification: Product Strategy - Internal</w:t>
      </w:r>
    </w:p>
    <w:p>
      <w:pPr>
        <w:spacing w:after="100" w:before="600"/>
        <w:jc w:val="center"/>
      </w:pPr>
      <w:r>
        <w:rPr>
          <w:rFonts w:ascii="Arial" w:cs="Arial" w:eastAsia="Arial" w:hAnsi="Arial"/>
          <w:b/>
          <w:bCs/>
          <w:color w:val="1B4F72"/>
          <w:sz w:val="24"/>
          <w:szCs w:val="24"/>
        </w:rPr>
        <w:t xml:space="preserve">MissionMed Institute</w:t>
      </w:r>
    </w:p>
    <w:p>
      <w:r>
        <w:br w:type="page"/>
      </w:r>
    </w:p>
    <w:p>
      <w:pPr>
        <w:pStyle w:val="Heading1"/>
        <w:spacing w:after="300"/>
      </w:pPr>
      <w:r>
        <w:rPr>
          <w:rFonts w:ascii="Arial" w:cs="Arial" w:eastAsia="Arial" w:hAnsi="Arial"/>
          <w:b/>
          <w:bCs/>
          <w:color w:val="1B4F72"/>
          <w:sz w:val="28"/>
          <w:szCs w:val="28"/>
        </w:rPr>
        <w:t xml:space="preserve">TABLE OF CONTENTS</w:t>
      </w:r>
    </w:p>
    <w:p>
      <w:pPr>
        <w:pBdr>
          <w:bottom w:val="single" w:color="1B4F72" w:sz="3" w:space="4"/>
        </w:pBdr>
        <w:spacing w:after="300"/>
      </w:pPr>
    </w:p>
    <w:p>
      <w:pPr>
        <w:spacing w:after="120"/>
      </w:pPr>
      <w:r>
        <w:rPr>
          <w:rFonts w:ascii="Arial" w:cs="Arial" w:eastAsia="Arial" w:hAnsi="Arial"/>
          <w:color w:val="2C3E50"/>
          <w:sz w:val="22"/>
          <w:szCs w:val="22"/>
        </w:rPr>
        <w:t xml:space="preserve">1. Playbook Reference Findings</w:t>
      </w:r>
    </w:p>
    <w:p>
      <w:pPr>
        <w:spacing w:after="120"/>
      </w:pPr>
      <w:r>
        <w:rPr>
          <w:rFonts w:ascii="Arial" w:cs="Arial" w:eastAsia="Arial" w:hAnsi="Arial"/>
          <w:color w:val="2C3E50"/>
          <w:sz w:val="22"/>
          <w:szCs w:val="22"/>
        </w:rPr>
        <w:t xml:space="preserve">2. Product Thesis</w:t>
      </w:r>
    </w:p>
    <w:p>
      <w:pPr>
        <w:spacing w:after="120"/>
      </w:pPr>
      <w:r>
        <w:rPr>
          <w:rFonts w:ascii="Arial" w:cs="Arial" w:eastAsia="Arial" w:hAnsi="Arial"/>
          <w:color w:val="2C3E50"/>
          <w:sz w:val="22"/>
          <w:szCs w:val="22"/>
        </w:rPr>
        <w:t xml:space="preserve">3. Final System Vision</w:t>
      </w:r>
    </w:p>
    <w:p>
      <w:pPr>
        <w:spacing w:after="120"/>
      </w:pPr>
      <w:r>
        <w:rPr>
          <w:rFonts w:ascii="Arial" w:cs="Arial" w:eastAsia="Arial" w:hAnsi="Arial"/>
          <w:color w:val="2C3E50"/>
          <w:sz w:val="22"/>
          <w:szCs w:val="22"/>
        </w:rPr>
        <w:t xml:space="preserve">4. Core User Loop</w:t>
      </w:r>
    </w:p>
    <w:p>
      <w:pPr>
        <w:spacing w:after="120"/>
      </w:pPr>
      <w:r>
        <w:rPr>
          <w:rFonts w:ascii="Arial" w:cs="Arial" w:eastAsia="Arial" w:hAnsi="Arial"/>
          <w:color w:val="2C3E50"/>
          <w:sz w:val="22"/>
          <w:szCs w:val="22"/>
        </w:rPr>
        <w:t xml:space="preserve">5. Complete Module List</w:t>
      </w:r>
    </w:p>
    <w:p>
      <w:pPr>
        <w:spacing w:after="120"/>
      </w:pPr>
      <w:r>
        <w:rPr>
          <w:rFonts w:ascii="Arial" w:cs="Arial" w:eastAsia="Arial" w:hAnsi="Arial"/>
          <w:color w:val="2C3E50"/>
          <w:sz w:val="22"/>
          <w:szCs w:val="22"/>
        </w:rPr>
        <w:t xml:space="preserve">6. Study Planner Spec</w:t>
      </w:r>
    </w:p>
    <w:p>
      <w:pPr>
        <w:spacing w:after="120"/>
      </w:pPr>
      <w:r>
        <w:rPr>
          <w:rFonts w:ascii="Arial" w:cs="Arial" w:eastAsia="Arial" w:hAnsi="Arial"/>
          <w:color w:val="2C3E50"/>
          <w:sz w:val="22"/>
          <w:szCs w:val="22"/>
        </w:rPr>
        <w:t xml:space="preserve">7. ROYGBIV Color System</w:t>
      </w:r>
    </w:p>
    <w:p>
      <w:pPr>
        <w:spacing w:after="120"/>
      </w:pPr>
      <w:r>
        <w:rPr>
          <w:rFonts w:ascii="Arial" w:cs="Arial" w:eastAsia="Arial" w:hAnsi="Arial"/>
          <w:color w:val="2C3E50"/>
          <w:sz w:val="22"/>
          <w:szCs w:val="22"/>
        </w:rPr>
        <w:t xml:space="preserve">8. Ghost / Advisor Suggestion System</w:t>
      </w:r>
    </w:p>
    <w:p>
      <w:pPr>
        <w:spacing w:after="120"/>
      </w:pPr>
      <w:r>
        <w:rPr>
          <w:rFonts w:ascii="Arial" w:cs="Arial" w:eastAsia="Arial" w:hAnsi="Arial"/>
          <w:color w:val="2C3E50"/>
          <w:sz w:val="22"/>
          <w:szCs w:val="22"/>
        </w:rPr>
        <w:t xml:space="preserve">9. Calendar Sync / Export Plan</w:t>
      </w:r>
    </w:p>
    <w:p>
      <w:pPr>
        <w:spacing w:after="120"/>
      </w:pPr>
      <w:r>
        <w:rPr>
          <w:rFonts w:ascii="Arial" w:cs="Arial" w:eastAsia="Arial" w:hAnsi="Arial"/>
          <w:color w:val="2C3E50"/>
          <w:sz w:val="22"/>
          <w:szCs w:val="22"/>
        </w:rPr>
        <w:t xml:space="preserve">10. Gamification + Habit Loop</w:t>
      </w:r>
    </w:p>
    <w:p>
      <w:pPr>
        <w:spacing w:after="120"/>
      </w:pPr>
      <w:r>
        <w:rPr>
          <w:rFonts w:ascii="Arial" w:cs="Arial" w:eastAsia="Arial" w:hAnsi="Arial"/>
          <w:color w:val="2C3E50"/>
          <w:sz w:val="22"/>
          <w:szCs w:val="22"/>
        </w:rPr>
        <w:t xml:space="preserve">11. Trust + Confidence Rules</w:t>
      </w:r>
    </w:p>
    <w:p>
      <w:pPr>
        <w:spacing w:after="120"/>
      </w:pPr>
      <w:r>
        <w:rPr>
          <w:rFonts w:ascii="Arial" w:cs="Arial" w:eastAsia="Arial" w:hAnsi="Arial"/>
          <w:color w:val="2C3E50"/>
          <w:sz w:val="22"/>
          <w:szCs w:val="22"/>
        </w:rPr>
        <w:t xml:space="preserve">12. Must-Have V1 Features</w:t>
      </w:r>
    </w:p>
    <w:p>
      <w:pPr>
        <w:spacing w:after="120"/>
      </w:pPr>
      <w:r>
        <w:rPr>
          <w:rFonts w:ascii="Arial" w:cs="Arial" w:eastAsia="Arial" w:hAnsi="Arial"/>
          <w:color w:val="2C3E50"/>
          <w:sz w:val="22"/>
          <w:szCs w:val="22"/>
        </w:rPr>
        <w:t xml:space="preserve">13. V2 Features</w:t>
      </w:r>
    </w:p>
    <w:p>
      <w:pPr>
        <w:spacing w:after="120"/>
      </w:pPr>
      <w:r>
        <w:rPr>
          <w:rFonts w:ascii="Arial" w:cs="Arial" w:eastAsia="Arial" w:hAnsi="Arial"/>
          <w:color w:val="2C3E50"/>
          <w:sz w:val="22"/>
          <w:szCs w:val="22"/>
        </w:rPr>
        <w:t xml:space="preserve">14. V3 Features</w:t>
      </w:r>
    </w:p>
    <w:p>
      <w:pPr>
        <w:spacing w:after="120"/>
      </w:pPr>
      <w:r>
        <w:rPr>
          <w:rFonts w:ascii="Arial" w:cs="Arial" w:eastAsia="Arial" w:hAnsi="Arial"/>
          <w:color w:val="2C3E50"/>
          <w:sz w:val="22"/>
          <w:szCs w:val="22"/>
        </w:rPr>
        <w:t xml:space="preserve">15. Features to Avoid</w:t>
      </w:r>
    </w:p>
    <w:p>
      <w:pPr>
        <w:spacing w:after="120"/>
      </w:pPr>
      <w:r>
        <w:rPr>
          <w:rFonts w:ascii="Arial" w:cs="Arial" w:eastAsia="Arial" w:hAnsi="Arial"/>
          <w:color w:val="2C3E50"/>
          <w:sz w:val="22"/>
          <w:szCs w:val="22"/>
        </w:rPr>
        <w:t xml:space="preserve">16. UI / UX Principles</w:t>
      </w:r>
    </w:p>
    <w:p>
      <w:pPr>
        <w:spacing w:after="120"/>
      </w:pPr>
      <w:r>
        <w:rPr>
          <w:rFonts w:ascii="Arial" w:cs="Arial" w:eastAsia="Arial" w:hAnsi="Arial"/>
          <w:color w:val="2C3E50"/>
          <w:sz w:val="22"/>
          <w:szCs w:val="22"/>
        </w:rPr>
        <w:t xml:space="preserve">17. What Would Make This Addictive</w:t>
      </w:r>
    </w:p>
    <w:p>
      <w:pPr>
        <w:spacing w:after="120"/>
      </w:pPr>
      <w:r>
        <w:rPr>
          <w:rFonts w:ascii="Arial" w:cs="Arial" w:eastAsia="Arial" w:hAnsi="Arial"/>
          <w:color w:val="2C3E50"/>
          <w:sz w:val="22"/>
          <w:szCs w:val="22"/>
        </w:rPr>
        <w:t xml:space="preserve">18. Final Recommendation</w:t>
      </w:r>
    </w:p>
    <w:p>
      <w:r>
        <w:br w:type="page"/>
      </w:r>
    </w:p>
    <w:p>
      <w:pPr>
        <w:pStyle w:val="Heading1"/>
      </w:pPr>
      <w:r>
        <w:rPr>
          <w:rFonts w:ascii="Arial" w:cs="Arial" w:eastAsia="Arial" w:hAnsi="Arial"/>
          <w:b/>
          <w:bCs/>
          <w:color w:val="1B4F72"/>
          <w:sz w:val="28"/>
          <w:szCs w:val="28"/>
        </w:rPr>
        <w:t xml:space="preserve">1. PLAYBOOK REFERENCE FINDINGS</w:t>
      </w:r>
    </w:p>
    <w:p>
      <w:pPr>
        <w:pBdr>
          <w:bottom w:val="single" w:color="1B4F72" w:sz="3" w:space="4"/>
        </w:pBdr>
        <w:spacing w:after="200"/>
      </w:pPr>
    </w:p>
    <w:p>
      <w:pPr>
        <w:pStyle w:val="Heading2"/>
        <w:spacing w:after="120" w:before="240"/>
      </w:pPr>
      <w:r>
        <w:rPr>
          <w:rFonts w:ascii="Arial" w:cs="Arial" w:eastAsia="Arial" w:hAnsi="Arial"/>
          <w:b/>
          <w:bCs/>
          <w:color w:val="2C3E50"/>
          <w:sz w:val="24"/>
          <w:szCs w:val="24"/>
        </w:rPr>
        <w:t xml:space="preserve">Source Playbook</w:t>
      </w:r>
    </w:p>
    <w:p>
      <w:pPr>
        <w:spacing w:after="160"/>
      </w:pPr>
      <w:r>
        <w:rPr>
          <w:rFonts w:ascii="Arial" w:cs="Arial" w:eastAsia="Arial" w:hAnsi="Arial"/>
          <w:sz w:val="22"/>
          <w:szCs w:val="22"/>
        </w:rPr>
        <w:t xml:space="preserve">MMOS-ARENA-INTEL-01 Operator Playbook (System ID: MMOS-ARENA-INTEL-01). Originally built as a 3,039-line HTML operator playbook following the v4 FINAL template. Contains 36 navigable tabs, 24 copyable prompt blocks, and 12 Supabase table schemas across 9 build phases (Phase 0 through Phase 8).</w:t>
      </w:r>
    </w:p>
    <w:p>
      <w:pPr>
        <w:pStyle w:val="Heading2"/>
        <w:spacing w:after="120" w:before="240"/>
      </w:pPr>
      <w:r>
        <w:rPr>
          <w:rFonts w:ascii="Arial" w:cs="Arial" w:eastAsia="Arial" w:hAnsi="Arial"/>
          <w:b/>
          <w:bCs/>
          <w:color w:val="2C3E50"/>
          <w:sz w:val="24"/>
          <w:szCs w:val="24"/>
        </w:rPr>
        <w:t xml:space="preserve">Key Architecture from Playbook</w:t>
      </w:r>
    </w:p>
    <w:p>
      <w:pPr>
        <w:spacing w:after="160"/>
      </w:pPr>
      <w:r>
        <w:rPr>
          <w:rFonts w:ascii="Arial" w:cs="Arial" w:eastAsia="Arial" w:hAnsi="Arial"/>
          <w:sz w:val="22"/>
          <w:szCs w:val="22"/>
        </w:rPr>
        <w:t xml:space="preserve">The playbook establishes the Performance Intelligence Pipeline as the core data spine: STAT data flows into question_metadata, which feeds performance_snapshots, which powers topic_trends, which generates diagnostic_reports, which produces study_plans. Auth flows through WordPress login to Railway /api/auth/exchange to /api/auth/bootstrap to supabase.auth.setSession() to RLS-enforced reads/writes. Supabase project ID: fglyvdykwgbuivikqoah. Frontend hosted on R2/CDN. Railway handles auth/bootstrap/backend integration.</w:t>
      </w:r>
    </w:p>
    <w:p>
      <w:pPr>
        <w:pStyle w:val="Heading2"/>
        <w:spacing w:after="120" w:before="240"/>
      </w:pPr>
      <w:r>
        <w:rPr>
          <w:rFonts w:ascii="Arial" w:cs="Arial" w:eastAsia="Arial" w:hAnsi="Arial"/>
          <w:b/>
          <w:bCs/>
          <w:color w:val="2C3E50"/>
          <w:sz w:val="24"/>
          <w:szCs w:val="24"/>
        </w:rPr>
        <w:t xml:space="preserve">12 Supabase Tables Designed</w:t>
      </w:r>
    </w:p>
    <w:p>
      <w:pPr>
        <w:spacing w:after="160"/>
      </w:pPr>
      <w:r>
        <w:rPr>
          <w:rFonts w:ascii="Arial" w:cs="Arial" w:eastAsia="Arial" w:hAnsi="Arial"/>
          <w:sz w:val="22"/>
          <w:szCs w:val="22"/>
        </w:rPr>
        <w:t xml:space="preserve">question_metadata (STAT question-level data with topic/subtopic/system tagging), student_profiles (enrollment tier, linked WordPress user), performance_snapshots (per-question accuracy + timing), topic_trends (rolling accuracy by topic with reliability scoring), diagnostic_reports (generated analysis documents), study_plans (advisor-created or system-generated plans), study_tasks (individual actionable items within plans), plan_assignments (links plans to students), schedule_registry (maps tasks to time slots), program_configs (enrollment tier feature gating), admin_audit_log (all admin actions tracked), system_settings (global configuration).</w:t>
      </w:r>
    </w:p>
    <w:p>
      <w:pPr>
        <w:pStyle w:val="Heading2"/>
        <w:spacing w:after="120" w:before="240"/>
      </w:pPr>
      <w:r>
        <w:rPr>
          <w:rFonts w:ascii="Arial" w:cs="Arial" w:eastAsia="Arial" w:hAnsi="Arial"/>
          <w:b/>
          <w:bCs/>
          <w:color w:val="2C3E50"/>
          <w:sz w:val="24"/>
          <w:szCs w:val="24"/>
        </w:rPr>
        <w:t xml:space="preserve">Gaps Identified Against Product Vision</w:t>
      </w:r>
    </w:p>
    <w:p>
      <w:pPr>
        <w:spacing w:after="160"/>
      </w:pPr>
      <w:r>
        <w:rPr>
          <w:rFonts w:ascii="Arial" w:cs="Arial" w:eastAsia="Arial" w:hAnsi="Arial"/>
          <w:sz w:val="22"/>
          <w:szCs w:val="22"/>
        </w:rPr>
        <w:t xml:space="preserve">The playbook was built for the Arena frontend context. The MMOS-DASHBOARD-OS-01 product vision introduces several new requirements not covered in the playbook: (1) MyDashboard as a standalone location, not an Arena tab. (2) Calendar sync/export (.ics, Google Calendar, Apple Calendar). (3) Gamification and habit loop mechanics (XP, streaks, levels, progression rings). (4) Drag-and-drop interactive study planner. (5) Missed-task recovery system. (6) Reward animations and game-grade UI language. (7) The 'Fortnite lobby + Apple Fitness rings + Google Calendar + Duolingo habit loop + residency coaching brain' design philosophy.</w:t>
      </w:r>
    </w:p>
    <w:p>
      <w:pPr>
        <w:pStyle w:val="Heading2"/>
        <w:spacing w:after="120" w:before="240"/>
      </w:pPr>
      <w:r>
        <w:rPr>
          <w:rFonts w:ascii="Arial" w:cs="Arial" w:eastAsia="Arial" w:hAnsi="Arial"/>
          <w:b/>
          <w:bCs/>
          <w:color w:val="2C3E50"/>
          <w:sz w:val="24"/>
          <w:szCs w:val="24"/>
        </w:rPr>
        <w:t xml:space="preserve">What Carries Forward</w:t>
      </w:r>
    </w:p>
    <w:p>
      <w:pPr>
        <w:spacing w:after="160"/>
      </w:pPr>
      <w:r>
        <w:rPr>
          <w:rFonts w:ascii="Arial" w:cs="Arial" w:eastAsia="Arial" w:hAnsi="Arial"/>
          <w:sz w:val="22"/>
          <w:szCs w:val="22"/>
        </w:rPr>
        <w:t xml:space="preserve">The entire data model foundation carries forward. All 12 tables, the auth flow, the reliability scoring model, confidence levels, ROI topic calculation, and the ghost suggestion concept are directly reusable. The phase structure (build order) remains valid. The enrollment tier gating (free, drj_student, residency, usce, full) is unchanged. The non-negotiable rules (18 total) from the playbook apply to the dashboard build as well.</w:t>
      </w:r>
    </w:p>
    <w:p>
      <w:r>
        <w:br w:type="page"/>
      </w:r>
    </w:p>
    <w:p>
      <w:pPr>
        <w:pStyle w:val="Heading1"/>
      </w:pPr>
      <w:r>
        <w:rPr>
          <w:rFonts w:ascii="Arial" w:cs="Arial" w:eastAsia="Arial" w:hAnsi="Arial"/>
          <w:b/>
          <w:bCs/>
          <w:color w:val="1B4F72"/>
          <w:sz w:val="28"/>
          <w:szCs w:val="28"/>
        </w:rPr>
        <w:t xml:space="preserve">2. PRODUCT THESIS</w:t>
      </w:r>
    </w:p>
    <w:p>
      <w:pPr>
        <w:pBdr>
          <w:bottom w:val="single" w:color="1B4F72" w:sz="3" w:space="4"/>
        </w:pBdr>
        <w:spacing w:after="200"/>
      </w:pPr>
    </w:p>
    <w:p>
      <w:pPr>
        <w:pStyle w:val="Heading2"/>
        <w:spacing w:after="120" w:before="240"/>
      </w:pPr>
      <w:r>
        <w:rPr>
          <w:rFonts w:ascii="Arial" w:cs="Arial" w:eastAsia="Arial" w:hAnsi="Arial"/>
          <w:b/>
          <w:bCs/>
          <w:color w:val="2C3E50"/>
          <w:sz w:val="24"/>
          <w:szCs w:val="24"/>
        </w:rPr>
        <w:t xml:space="preserve">Core Thesis</w:t>
      </w:r>
    </w:p>
    <w:p>
      <w:pPr>
        <w:spacing w:after="160"/>
      </w:pPr>
      <w:r>
        <w:rPr>
          <w:rFonts w:ascii="Arial" w:cs="Arial" w:eastAsia="Arial" w:hAnsi="Arial"/>
          <w:sz w:val="22"/>
          <w:szCs w:val="22"/>
        </w:rPr>
        <w:t xml:space="preserve">Medical students preparing for USMLE/COMLEX do not fail because they lack study materials. They fail because they lack a system that tells them exactly what to study, when to study it, how long to spend, and whether they are actually improving. MissionMed's MyDashboard is not another question bank or content library. It is an intelligent operating system that converts raw performance data into a personalized, time-aware, confidence-weighted study plan that adapts in real time.</w:t>
      </w:r>
    </w:p>
    <w:p>
      <w:pPr>
        <w:pStyle w:val="Heading2"/>
        <w:spacing w:after="120" w:before="240"/>
      </w:pPr>
      <w:r>
        <w:rPr>
          <w:rFonts w:ascii="Arial" w:cs="Arial" w:eastAsia="Arial" w:hAnsi="Arial"/>
          <w:b/>
          <w:bCs/>
          <w:color w:val="2C3E50"/>
          <w:sz w:val="24"/>
          <w:szCs w:val="24"/>
        </w:rPr>
        <w:t xml:space="preserve">The Problem in One Sentence</w:t>
      </w:r>
    </w:p>
    <w:p>
      <w:pPr>
        <w:spacing w:after="160"/>
      </w:pPr>
      <w:r>
        <w:rPr>
          <w:rFonts w:ascii="Arial" w:cs="Arial" w:eastAsia="Arial" w:hAnsi="Arial"/>
          <w:sz w:val="22"/>
          <w:szCs w:val="22"/>
        </w:rPr>
        <w:t xml:space="preserve">Students are drowning in content but starving for direction.</w:t>
      </w:r>
    </w:p>
    <w:p>
      <w:pPr>
        <w:pStyle w:val="Heading2"/>
        <w:spacing w:after="120" w:before="240"/>
      </w:pPr>
      <w:r>
        <w:rPr>
          <w:rFonts w:ascii="Arial" w:cs="Arial" w:eastAsia="Arial" w:hAnsi="Arial"/>
          <w:b/>
          <w:bCs/>
          <w:color w:val="2C3E50"/>
          <w:sz w:val="24"/>
          <w:szCs w:val="24"/>
        </w:rPr>
        <w:t xml:space="preserve">Why This Wins</w:t>
      </w:r>
    </w:p>
    <w:p>
      <w:pPr>
        <w:spacing w:after="160"/>
      </w:pPr>
      <w:r>
        <w:rPr>
          <w:rFonts w:ascii="Arial" w:cs="Arial" w:eastAsia="Arial" w:hAnsi="Arial"/>
          <w:sz w:val="22"/>
          <w:szCs w:val="22"/>
        </w:rPr>
        <w:t xml:space="preserve">No competitor combines all five of these: (1) Real performance data from actual practice questions (not self-reported). (2) Advisor-created study plans with ghost suggestion mechanics. (3) Reliability-weighted confidence scoring that tells students when their data is trustworthy. (4) Calendar-aware scheduling that respects real life (exams, rotations, breaks). (5) Habit loop mechanics that make daily study feel like progression, not punishment. The closest analogy is if Duolingo, Apple Fitness, and a residency program director built a study system together.</w:t>
      </w:r>
    </w:p>
    <w:p>
      <w:pPr>
        <w:pStyle w:val="Heading2"/>
        <w:spacing w:after="120" w:before="240"/>
      </w:pPr>
      <w:r>
        <w:rPr>
          <w:rFonts w:ascii="Arial" w:cs="Arial" w:eastAsia="Arial" w:hAnsi="Arial"/>
          <w:b/>
          <w:bCs/>
          <w:color w:val="2C3E50"/>
          <w:sz w:val="24"/>
          <w:szCs w:val="24"/>
        </w:rPr>
        <w:t xml:space="preserve">Business Thesis</w:t>
      </w:r>
    </w:p>
    <w:p>
      <w:pPr>
        <w:spacing w:after="160"/>
      </w:pPr>
      <w:r>
        <w:rPr>
          <w:rFonts w:ascii="Arial" w:cs="Arial" w:eastAsia="Arial" w:hAnsi="Arial"/>
          <w:sz w:val="22"/>
          <w:szCs w:val="22"/>
        </w:rPr>
        <w:t xml:space="preserve">MyDashboard is the retention engine. Students who see their progress, trust their data, and feel momentum do not cancel. The dashboard transforms MissionMed from a content provider into a coaching platform. This is the moat. Content can be copied. A personalized, adaptive, confidence-aware study operating system cannot.</w:t>
      </w:r>
    </w:p>
    <w:p>
      <w:r>
        <w:br w:type="page"/>
      </w:r>
    </w:p>
    <w:p>
      <w:pPr>
        <w:pStyle w:val="Heading1"/>
      </w:pPr>
      <w:r>
        <w:rPr>
          <w:rFonts w:ascii="Arial" w:cs="Arial" w:eastAsia="Arial" w:hAnsi="Arial"/>
          <w:b/>
          <w:bCs/>
          <w:color w:val="1B4F72"/>
          <w:sz w:val="28"/>
          <w:szCs w:val="28"/>
        </w:rPr>
        <w:t xml:space="preserve">3. FINAL SYSTEM VISION</w:t>
      </w:r>
    </w:p>
    <w:p>
      <w:pPr>
        <w:pBdr>
          <w:bottom w:val="single" w:color="1B4F72" w:sz="3" w:space="4"/>
        </w:pBdr>
        <w:spacing w:after="200"/>
      </w:pPr>
    </w:p>
    <w:p>
      <w:pPr>
        <w:pStyle w:val="Heading2"/>
        <w:spacing w:after="120" w:before="240"/>
      </w:pPr>
      <w:r>
        <w:rPr>
          <w:rFonts w:ascii="Arial" w:cs="Arial" w:eastAsia="Arial" w:hAnsi="Arial"/>
          <w:b/>
          <w:bCs/>
          <w:color w:val="2C3E50"/>
          <w:sz w:val="24"/>
          <w:szCs w:val="24"/>
        </w:rPr>
        <w:t xml:space="preserve">What the Student Sees</w:t>
      </w:r>
    </w:p>
    <w:p>
      <w:pPr>
        <w:spacing w:after="160"/>
      </w:pPr>
      <w:r>
        <w:rPr>
          <w:rFonts w:ascii="Arial" w:cs="Arial" w:eastAsia="Arial" w:hAnsi="Arial"/>
          <w:sz w:val="22"/>
          <w:szCs w:val="22"/>
        </w:rPr>
        <w:t xml:space="preserve">When a student logs into MyDashboard, they see their world. Not a generic homepage. Their world. A command center showing today's tasks, their streak, their progression rings, their weakest topics with confidence indicators, and their upcoming schedule. Every element is personalized. Every data point is real. Every suggestion is backed by their actual performance.</w:t>
      </w:r>
    </w:p>
    <w:p>
      <w:pPr>
        <w:pStyle w:val="Heading2"/>
        <w:spacing w:after="120" w:before="240"/>
      </w:pPr>
      <w:r>
        <w:rPr>
          <w:rFonts w:ascii="Arial" w:cs="Arial" w:eastAsia="Arial" w:hAnsi="Arial"/>
          <w:b/>
          <w:bCs/>
          <w:color w:val="2C3E50"/>
          <w:sz w:val="24"/>
          <w:szCs w:val="24"/>
        </w:rPr>
        <w:t xml:space="preserve">System Identity</w:t>
      </w:r>
    </w:p>
    <w:p>
      <w:pPr>
        <w:spacing w:after="160"/>
      </w:pPr>
      <w:r>
        <w:rPr>
          <w:rFonts w:ascii="Arial" w:cs="Arial" w:eastAsia="Arial" w:hAnsi="Arial"/>
          <w:sz w:val="22"/>
          <w:szCs w:val="22"/>
        </w:rPr>
        <w:t xml:space="preserve">MyDashboard lives under the MissionMed Member Dashboard (student-facing). It is NOT an Arena tab. It is NOT part of MissionMed HQ (admin-facing). It reads the same Supabase data that Arena writes, but it presents it through the student's lens. The twin frontend architecture means Arena is the admin/advisor view, MyDashboard is the student view. Same data, different perspective, different purpose.</w:t>
      </w:r>
    </w:p>
    <w:p>
      <w:pPr>
        <w:pStyle w:val="Heading2"/>
        <w:spacing w:after="120" w:before="240"/>
      </w:pPr>
      <w:r>
        <w:rPr>
          <w:rFonts w:ascii="Arial" w:cs="Arial" w:eastAsia="Arial" w:hAnsi="Arial"/>
          <w:b/>
          <w:bCs/>
          <w:color w:val="2C3E50"/>
          <w:sz w:val="24"/>
          <w:szCs w:val="24"/>
        </w:rPr>
        <w:t xml:space="preserve">The Five Layers</w:t>
      </w:r>
    </w:p>
    <w:p>
      <w:pPr>
        <w:spacing w:after="160"/>
      </w:pPr>
      <w:r>
        <w:rPr>
          <w:rFonts w:ascii="Arial" w:cs="Arial" w:eastAsia="Arial" w:hAnsi="Arial"/>
          <w:sz w:val="22"/>
          <w:szCs w:val="22"/>
        </w:rPr>
        <w:t xml:space="preserve">Layer 1 - Data Collection: STAT results flow into question_metadata and performance_snapshots automatically. No student action required. Layer 2 - Intelligence: Topic trends, reliability scoring, confidence levels, and ROI calculations run continuously. Layer 3 - Planning: Advisors create study plans (or the system generates them), tasks are assigned, schedules are built. Layer 4 - Execution: Students see today's tasks, use the smart timer, mark completions, and the system tracks adherence. Layer 5 - Feedback: Progress rings fill, streaks grow, weak topics surface, and the cycle repeats with better data.</w:t>
      </w:r>
    </w:p>
    <w:p>
      <w:pPr>
        <w:pStyle w:val="Heading2"/>
        <w:spacing w:after="120" w:before="240"/>
      </w:pPr>
      <w:r>
        <w:rPr>
          <w:rFonts w:ascii="Arial" w:cs="Arial" w:eastAsia="Arial" w:hAnsi="Arial"/>
          <w:b/>
          <w:bCs/>
          <w:color w:val="2C3E50"/>
          <w:sz w:val="24"/>
          <w:szCs w:val="24"/>
        </w:rPr>
        <w:t xml:space="preserve">Design Philosophy</w:t>
      </w:r>
    </w:p>
    <w:p>
      <w:pPr>
        <w:spacing w:after="160"/>
      </w:pPr>
      <w:r>
        <w:rPr>
          <w:rFonts w:ascii="Arial" w:cs="Arial" w:eastAsia="Arial" w:hAnsi="Arial"/>
          <w:sz w:val="22"/>
          <w:szCs w:val="22"/>
        </w:rPr>
        <w:t xml:space="preserve">The system should feel like a Fortnite lobby (energy, progression, visual reward) crossed with Apple Fitness rings (clean, motivating, glanceable) crossed with Google Calendar (time-aware, exportable, integrated) crossed with Duolingo habit loops (streaks, XP, gentle pressure) crossed with a residency coaching brain (expert guidance, ghost suggestions, trust signals). Premium. Not cheap. Not templated. Not cluttered.</w:t>
      </w:r>
    </w:p>
    <w:p>
      <w:r>
        <w:br w:type="page"/>
      </w:r>
    </w:p>
    <w:p>
      <w:pPr>
        <w:pStyle w:val="Heading1"/>
      </w:pPr>
      <w:r>
        <w:rPr>
          <w:rFonts w:ascii="Arial" w:cs="Arial" w:eastAsia="Arial" w:hAnsi="Arial"/>
          <w:b/>
          <w:bCs/>
          <w:color w:val="1B4F72"/>
          <w:sz w:val="28"/>
          <w:szCs w:val="28"/>
        </w:rPr>
        <w:t xml:space="preserve">4. CORE USER LOOP</w:t>
      </w:r>
    </w:p>
    <w:p>
      <w:pPr>
        <w:pBdr>
          <w:bottom w:val="single" w:color="1B4F72" w:sz="3" w:space="4"/>
        </w:pBdr>
        <w:spacing w:after="200"/>
      </w:pPr>
    </w:p>
    <w:p>
      <w:pPr>
        <w:pStyle w:val="Heading2"/>
        <w:spacing w:after="120" w:before="240"/>
      </w:pPr>
      <w:r>
        <w:rPr>
          <w:rFonts w:ascii="Arial" w:cs="Arial" w:eastAsia="Arial" w:hAnsi="Arial"/>
          <w:b/>
          <w:bCs/>
          <w:color w:val="2C3E50"/>
          <w:sz w:val="24"/>
          <w:szCs w:val="24"/>
        </w:rPr>
        <w:t xml:space="preserve">The Daily Loop (5-Minute Version)</w:t>
      </w:r>
    </w:p>
    <w:p>
      <w:pPr>
        <w:spacing w:after="160"/>
      </w:pPr>
      <w:r>
        <w:rPr>
          <w:rFonts w:ascii="Arial" w:cs="Arial" w:eastAsia="Arial" w:hAnsi="Arial"/>
          <w:sz w:val="22"/>
          <w:szCs w:val="22"/>
        </w:rPr>
        <w:t xml:space="preserve">Step 1: Student opens MyDashboard. Step 2: Command Center shows today's tasks, streak status, and any new ghost suggestions. Step 3: Student starts a study block using the smart timer. Step 4: Student completes questions in STAT (data flows automatically). Step 5: Dashboard updates in real time - progress rings fill, topic colors shift, streak extends. Step 6: Student sees what changed and what's next. Loop closes.</w:t>
      </w:r>
    </w:p>
    <w:p>
      <w:pPr>
        <w:pStyle w:val="Heading2"/>
        <w:spacing w:after="120" w:before="240"/>
      </w:pPr>
      <w:r>
        <w:rPr>
          <w:rFonts w:ascii="Arial" w:cs="Arial" w:eastAsia="Arial" w:hAnsi="Arial"/>
          <w:b/>
          <w:bCs/>
          <w:color w:val="2C3E50"/>
          <w:sz w:val="24"/>
          <w:szCs w:val="24"/>
        </w:rPr>
        <w:t xml:space="preserve">The Weekly Loop</w:t>
      </w:r>
    </w:p>
    <w:p>
      <w:pPr>
        <w:spacing w:after="160"/>
      </w:pPr>
      <w:r>
        <w:rPr>
          <w:rFonts w:ascii="Arial" w:cs="Arial" w:eastAsia="Arial" w:hAnsi="Arial"/>
          <w:sz w:val="22"/>
          <w:szCs w:val="22"/>
        </w:rPr>
        <w:t xml:space="preserve">Step 1: Student reviews their weekly performance panel (topics improved, topics declined, hours studied). Step 2: Advisor reviews the same data from Arena and adjusts the study plan or sends ghost suggestions. Step 3: Student sees ghost suggestions appear as translucent plan blocks. Step 4: Student accepts, rejects, or snoozes each suggestion. Step 5: Accepted suggestions merge into the active plan. Step 6: Calendar sync updates external calendars.</w:t>
      </w:r>
    </w:p>
    <w:p>
      <w:pPr>
        <w:pStyle w:val="Heading2"/>
        <w:spacing w:after="120" w:before="240"/>
      </w:pPr>
      <w:r>
        <w:rPr>
          <w:rFonts w:ascii="Arial" w:cs="Arial" w:eastAsia="Arial" w:hAnsi="Arial"/>
          <w:b/>
          <w:bCs/>
          <w:color w:val="2C3E50"/>
          <w:sz w:val="24"/>
          <w:szCs w:val="24"/>
        </w:rPr>
        <w:t xml:space="preserve">The Recovery Loop (Missed Tasks)</w:t>
      </w:r>
    </w:p>
    <w:p>
      <w:pPr>
        <w:spacing w:after="160"/>
      </w:pPr>
      <w:r>
        <w:rPr>
          <w:rFonts w:ascii="Arial" w:cs="Arial" w:eastAsia="Arial" w:hAnsi="Arial"/>
          <w:sz w:val="22"/>
          <w:szCs w:val="22"/>
        </w:rPr>
        <w:t xml:space="preserve">Step 1: Student misses a scheduled task. Step 2: System does NOT punish. No guilt screens. No lost streaks (grace period applies). Step 3: Missed task appears in a recovery queue with options: reschedule, skip, or merge into tomorrow. Step 4: System auto-suggests optimal rescheduling based on upcoming availability. Step 5: Student confirms. Plan adapts. No friction.</w:t>
      </w:r>
    </w:p>
    <w:p>
      <w:pPr>
        <w:pStyle w:val="Heading2"/>
        <w:spacing w:after="120" w:before="240"/>
      </w:pPr>
      <w:r>
        <w:rPr>
          <w:rFonts w:ascii="Arial" w:cs="Arial" w:eastAsia="Arial" w:hAnsi="Arial"/>
          <w:b/>
          <w:bCs/>
          <w:color w:val="2C3E50"/>
          <w:sz w:val="24"/>
          <w:szCs w:val="24"/>
        </w:rPr>
        <w:t xml:space="preserve">Critical Loop Rule</w:t>
      </w:r>
    </w:p>
    <w:p>
      <w:pPr>
        <w:spacing w:after="160"/>
      </w:pPr>
      <w:r>
        <w:rPr>
          <w:rFonts w:ascii="Arial" w:cs="Arial" w:eastAsia="Arial" w:hAnsi="Arial"/>
          <w:sz w:val="22"/>
          <w:szCs w:val="22"/>
        </w:rPr>
        <w:t xml:space="preserve">The loop must never feel like homework. Every interaction should produce a visible result (a ring fills, a number changes, a color shifts, a streak extends). If a student takes an action and nothing visually changes, the loop is broken.</w:t>
      </w:r>
    </w:p>
    <w:p>
      <w:r>
        <w:br w:type="page"/>
      </w:r>
    </w:p>
    <w:p>
      <w:pPr>
        <w:pStyle w:val="Heading1"/>
      </w:pPr>
      <w:r>
        <w:rPr>
          <w:rFonts w:ascii="Arial" w:cs="Arial" w:eastAsia="Arial" w:hAnsi="Arial"/>
          <w:b/>
          <w:bCs/>
          <w:color w:val="1B4F72"/>
          <w:sz w:val="28"/>
          <w:szCs w:val="28"/>
        </w:rPr>
        <w:t xml:space="preserve">5. COMPLETE MODULE LIST</w:t>
      </w:r>
    </w:p>
    <w:p>
      <w:pPr>
        <w:pBdr>
          <w:bottom w:val="single" w:color="1B4F72" w:sz="3" w:space="4"/>
        </w:pBdr>
        <w:spacing w:after="200"/>
      </w:pPr>
    </w:p>
    <w:p>
      <w:pPr>
        <w:pStyle w:val="Heading2"/>
        <w:spacing w:after="120" w:before="240"/>
      </w:pPr>
      <w:r>
        <w:rPr>
          <w:rFonts w:ascii="Arial" w:cs="Arial" w:eastAsia="Arial" w:hAnsi="Arial"/>
          <w:b/>
          <w:bCs/>
          <w:color w:val="2C3E50"/>
          <w:sz w:val="24"/>
          <w:szCs w:val="24"/>
        </w:rPr>
        <w:t xml:space="preserve">Module 1: Command Center</w:t>
      </w:r>
    </w:p>
    <w:p>
      <w:pPr>
        <w:spacing w:after="160"/>
      </w:pPr>
      <w:r>
        <w:rPr>
          <w:rFonts w:ascii="Arial" w:cs="Arial" w:eastAsia="Arial" w:hAnsi="Arial"/>
          <w:sz w:val="22"/>
          <w:szCs w:val="22"/>
        </w:rPr>
        <w:t xml:space="preserve">The main dashboard view. Shows today's tasks, active streak, daily/weekly/monthly progression rings, top 3 weakest topics (with confidence badges), upcoming schedule preview, and any pending ghost suggestions. This is the first thing students see. It must load in under 2 seconds and communicate the student's entire status at a glance.</w:t>
      </w:r>
    </w:p>
    <w:p>
      <w:pPr>
        <w:pStyle w:val="Heading2"/>
        <w:spacing w:after="120" w:before="240"/>
      </w:pPr>
      <w:r>
        <w:rPr>
          <w:rFonts w:ascii="Arial" w:cs="Arial" w:eastAsia="Arial" w:hAnsi="Arial"/>
          <w:b/>
          <w:bCs/>
          <w:color w:val="2C3E50"/>
          <w:sz w:val="24"/>
          <w:szCs w:val="24"/>
        </w:rPr>
        <w:t xml:space="preserve">Module 2: Interactive Study Planner</w:t>
      </w:r>
    </w:p>
    <w:p>
      <w:pPr>
        <w:spacing w:after="160"/>
      </w:pPr>
      <w:r>
        <w:rPr>
          <w:rFonts w:ascii="Arial" w:cs="Arial" w:eastAsia="Arial" w:hAnsi="Arial"/>
          <w:sz w:val="22"/>
          <w:szCs w:val="22"/>
        </w:rPr>
        <w:t xml:space="preserve">A drag-and-drop visual planner where students see their study plan laid out across days/weeks. ROYGBIV color-coded blocks represent topics by mastery level. Students can drag blocks to reschedule, resize blocks to adjust time allocation, and tap blocks to see the underlying tasks. Advisors create plans from Arena; students interact with them here.</w:t>
      </w:r>
    </w:p>
    <w:p>
      <w:pPr>
        <w:pStyle w:val="Heading2"/>
        <w:spacing w:after="120" w:before="240"/>
      </w:pPr>
      <w:r>
        <w:rPr>
          <w:rFonts w:ascii="Arial" w:cs="Arial" w:eastAsia="Arial" w:hAnsi="Arial"/>
          <w:b/>
          <w:bCs/>
          <w:color w:val="2C3E50"/>
          <w:sz w:val="24"/>
          <w:szCs w:val="24"/>
        </w:rPr>
        <w:t xml:space="preserve">Module 3: Ghost / Advisor Suggestions</w:t>
      </w:r>
    </w:p>
    <w:p>
      <w:pPr>
        <w:spacing w:after="160"/>
      </w:pPr>
      <w:r>
        <w:rPr>
          <w:rFonts w:ascii="Arial" w:cs="Arial" w:eastAsia="Arial" w:hAnsi="Arial"/>
          <w:sz w:val="22"/>
          <w:szCs w:val="22"/>
        </w:rPr>
        <w:t xml:space="preserve">When an advisor creates or modifies a plan, new blocks appear on the student's planner as translucent 'ghost' blocks. These are suggestions, not commands. Students can: accept (block solidifies and joins the plan), reject (block disappears with optional feedback), or snooze (block dims and reappears later). This preserves advisor authority while respecting student autonomy.</w:t>
      </w:r>
    </w:p>
    <w:p>
      <w:pPr>
        <w:pStyle w:val="Heading2"/>
        <w:spacing w:after="120" w:before="240"/>
      </w:pPr>
      <w:r>
        <w:rPr>
          <w:rFonts w:ascii="Arial" w:cs="Arial" w:eastAsia="Arial" w:hAnsi="Arial"/>
          <w:b/>
          <w:bCs/>
          <w:color w:val="2C3E50"/>
          <w:sz w:val="24"/>
          <w:szCs w:val="24"/>
        </w:rPr>
        <w:t xml:space="preserve">Module 4: Performance Panel</w:t>
      </w:r>
    </w:p>
    <w:p>
      <w:pPr>
        <w:spacing w:after="160"/>
      </w:pPr>
      <w:r>
        <w:rPr>
          <w:rFonts w:ascii="Arial" w:cs="Arial" w:eastAsia="Arial" w:hAnsi="Arial"/>
          <w:sz w:val="22"/>
          <w:szCs w:val="22"/>
        </w:rPr>
        <w:t xml:space="preserve">Deep analytics view showing topic-by-topic accuracy trends, time-per-question analysis, reliability indicators, confidence levels, and ROI rankings. Uses the ROYGBIV color system to visually communicate mastery. Includes comparison views (this week vs. last week, this month vs. last month). All data is real, all confidence levels are visible, all reliability scores are transparent.</w:t>
      </w:r>
    </w:p>
    <w:p>
      <w:pPr>
        <w:pStyle w:val="Heading2"/>
        <w:spacing w:after="120" w:before="240"/>
      </w:pPr>
      <w:r>
        <w:rPr>
          <w:rFonts w:ascii="Arial" w:cs="Arial" w:eastAsia="Arial" w:hAnsi="Arial"/>
          <w:b/>
          <w:bCs/>
          <w:color w:val="2C3E50"/>
          <w:sz w:val="24"/>
          <w:szCs w:val="24"/>
        </w:rPr>
        <w:t xml:space="preserve">Module 5: Task System</w:t>
      </w:r>
    </w:p>
    <w:p>
      <w:pPr>
        <w:spacing w:after="160"/>
      </w:pPr>
      <w:r>
        <w:rPr>
          <w:rFonts w:ascii="Arial" w:cs="Arial" w:eastAsia="Arial" w:hAnsi="Arial"/>
          <w:sz w:val="22"/>
          <w:szCs w:val="22"/>
        </w:rPr>
        <w:t xml:space="preserve">The granular to-do layer. Each study plan breaks down into individual tasks (e.g., 'Complete 40 Cardiology questions,' 'Review Renal Physiology notes for 30 minutes'). Tasks have due dates, estimated durations, completion status, and priority levels. Tasks feed the daily view in the Command Center and sync to external calendars.</w:t>
      </w:r>
    </w:p>
    <w:p>
      <w:pPr>
        <w:pStyle w:val="Heading2"/>
        <w:spacing w:after="120" w:before="240"/>
      </w:pPr>
      <w:r>
        <w:rPr>
          <w:rFonts w:ascii="Arial" w:cs="Arial" w:eastAsia="Arial" w:hAnsi="Arial"/>
          <w:b/>
          <w:bCs/>
          <w:color w:val="2C3E50"/>
          <w:sz w:val="24"/>
          <w:szCs w:val="24"/>
        </w:rPr>
        <w:t xml:space="preserve">Module 6: Timer / Execution Loop</w:t>
      </w:r>
    </w:p>
    <w:p>
      <w:pPr>
        <w:spacing w:after="160"/>
      </w:pPr>
      <w:r>
        <w:rPr>
          <w:rFonts w:ascii="Arial" w:cs="Arial" w:eastAsia="Arial" w:hAnsi="Arial"/>
          <w:sz w:val="22"/>
          <w:szCs w:val="22"/>
        </w:rPr>
        <w:t xml:space="preserve">A smart study timer that students activate when starting a study block. Tracks time spent per topic, per session. Integrates with the task system (starting a timer on a task auto-tracks time against it). Includes focus mode (minimal UI), break reminders, and session summaries. Timer data feeds back into performance analytics.</w:t>
      </w:r>
    </w:p>
    <w:p>
      <w:pPr>
        <w:pStyle w:val="Heading2"/>
        <w:spacing w:after="120" w:before="240"/>
      </w:pPr>
      <w:r>
        <w:rPr>
          <w:rFonts w:ascii="Arial" w:cs="Arial" w:eastAsia="Arial" w:hAnsi="Arial"/>
          <w:b/>
          <w:bCs/>
          <w:color w:val="2C3E50"/>
          <w:sz w:val="24"/>
          <w:szCs w:val="24"/>
        </w:rPr>
        <w:t xml:space="preserve">Module 7: Progression / Habit Loop</w:t>
      </w:r>
    </w:p>
    <w:p>
      <w:pPr>
        <w:spacing w:after="160"/>
      </w:pPr>
      <w:r>
        <w:rPr>
          <w:rFonts w:ascii="Arial" w:cs="Arial" w:eastAsia="Arial" w:hAnsi="Arial"/>
          <w:sz w:val="22"/>
          <w:szCs w:val="22"/>
        </w:rPr>
        <w:t xml:space="preserve">The gamification layer. XP earned for completing tasks, maintaining streaks, and hitting milestones. Daily/weekly/monthly progression rings (Apple Fitness style). Streak counter with grace period (missing one day does not reset). Level system that unlocks cosmetic indicators (not features - never gate functionality behind gamification). Reward animations on milestones.</w:t>
      </w:r>
    </w:p>
    <w:p>
      <w:pPr>
        <w:pStyle w:val="Heading2"/>
        <w:spacing w:after="120" w:before="240"/>
      </w:pPr>
      <w:r>
        <w:rPr>
          <w:rFonts w:ascii="Arial" w:cs="Arial" w:eastAsia="Arial" w:hAnsi="Arial"/>
          <w:b/>
          <w:bCs/>
          <w:color w:val="2C3E50"/>
          <w:sz w:val="24"/>
          <w:szCs w:val="24"/>
        </w:rPr>
        <w:t xml:space="preserve">Module 8: History / Progress</w:t>
      </w:r>
    </w:p>
    <w:p>
      <w:pPr>
        <w:spacing w:after="160"/>
      </w:pPr>
      <w:r>
        <w:rPr>
          <w:rFonts w:ascii="Arial" w:cs="Arial" w:eastAsia="Arial" w:hAnsi="Arial"/>
          <w:sz w:val="22"/>
          <w:szCs w:val="22"/>
        </w:rPr>
        <w:t xml:space="preserve">A timeline view of the student's entire journey. Shows when plans were created, when tasks were completed, when topics improved or declined, and key milestones. Useful for advisor meetings ('let me show you what I have been working on') and self-reflection. Exportable as a summary report.</w:t>
      </w:r>
    </w:p>
    <w:p>
      <w:pPr>
        <w:pStyle w:val="Heading2"/>
        <w:spacing w:after="120" w:before="240"/>
      </w:pPr>
      <w:r>
        <w:rPr>
          <w:rFonts w:ascii="Arial" w:cs="Arial" w:eastAsia="Arial" w:hAnsi="Arial"/>
          <w:b/>
          <w:bCs/>
          <w:color w:val="2C3E50"/>
          <w:sz w:val="24"/>
          <w:szCs w:val="24"/>
        </w:rPr>
        <w:t xml:space="preserve">Module 9: Calendar Sync</w:t>
      </w:r>
    </w:p>
    <w:p>
      <w:pPr>
        <w:spacing w:after="160"/>
      </w:pPr>
      <w:r>
        <w:rPr>
          <w:rFonts w:ascii="Arial" w:cs="Arial" w:eastAsia="Arial" w:hAnsi="Arial"/>
          <w:sz w:val="22"/>
          <w:szCs w:val="22"/>
        </w:rPr>
        <w:t xml:space="preserve">Bidirectional awareness with external calendars. Export study tasks as .ics files or sync directly to Google Calendar / Apple Calendar. Calendar shows study blocks, exam dates, and advisor-scheduled sessions. When external events conflict with study blocks, the system suggests rescheduling. This is not optional - medical students live in their calendars.</w:t>
      </w:r>
    </w:p>
    <w:p>
      <w:pPr>
        <w:pStyle w:val="Heading2"/>
        <w:spacing w:after="120" w:before="240"/>
      </w:pPr>
      <w:r>
        <w:rPr>
          <w:rFonts w:ascii="Arial" w:cs="Arial" w:eastAsia="Arial" w:hAnsi="Arial"/>
          <w:b/>
          <w:bCs/>
          <w:color w:val="2C3E50"/>
          <w:sz w:val="24"/>
          <w:szCs w:val="24"/>
        </w:rPr>
        <w:t xml:space="preserve">Module 10: Data Trust / Confidence Engine</w:t>
      </w:r>
    </w:p>
    <w:p>
      <w:pPr>
        <w:spacing w:after="160"/>
      </w:pPr>
      <w:r>
        <w:rPr>
          <w:rFonts w:ascii="Arial" w:cs="Arial" w:eastAsia="Arial" w:hAnsi="Arial"/>
          <w:sz w:val="22"/>
          <w:szCs w:val="22"/>
        </w:rPr>
        <w:t xml:space="preserve">The transparency layer that makes all other modules trustworthy. Every data point shows its confidence level (insufficient, low, moderate, high) based on the reliability scoring model. Students see exactly why the system is or is not confident in a recommendation. Fewer than 5 questions in a topic = reliability 0.2 = insufficient confidence. 30+ questions = reliability 0.95 = high confidence. No black boxes.</w:t>
      </w:r>
    </w:p>
    <w:p>
      <w:r>
        <w:br w:type="page"/>
      </w:r>
    </w:p>
    <w:p>
      <w:pPr>
        <w:pStyle w:val="Heading1"/>
      </w:pPr>
      <w:r>
        <w:rPr>
          <w:rFonts w:ascii="Arial" w:cs="Arial" w:eastAsia="Arial" w:hAnsi="Arial"/>
          <w:b/>
          <w:bCs/>
          <w:color w:val="1B4F72"/>
          <w:sz w:val="28"/>
          <w:szCs w:val="28"/>
        </w:rPr>
        <w:t xml:space="preserve">6. STUDY PLANNER SPEC</w:t>
      </w:r>
    </w:p>
    <w:p>
      <w:pPr>
        <w:pBdr>
          <w:bottom w:val="single" w:color="1B4F72" w:sz="3" w:space="4"/>
        </w:pBdr>
        <w:spacing w:after="200"/>
      </w:pPr>
    </w:p>
    <w:p>
      <w:pPr>
        <w:pStyle w:val="Heading2"/>
        <w:spacing w:after="120" w:before="240"/>
      </w:pPr>
      <w:r>
        <w:rPr>
          <w:rFonts w:ascii="Arial" w:cs="Arial" w:eastAsia="Arial" w:hAnsi="Arial"/>
          <w:b/>
          <w:bCs/>
          <w:color w:val="2C3E50"/>
          <w:sz w:val="24"/>
          <w:szCs w:val="24"/>
        </w:rPr>
        <w:t xml:space="preserve">Visual Layout</w:t>
      </w:r>
    </w:p>
    <w:p>
      <w:pPr>
        <w:spacing w:after="160"/>
      </w:pPr>
      <w:r>
        <w:rPr>
          <w:rFonts w:ascii="Arial" w:cs="Arial" w:eastAsia="Arial" w:hAnsi="Arial"/>
          <w:sz w:val="22"/>
          <w:szCs w:val="22"/>
        </w:rPr>
        <w:t xml:space="preserve">The planner displays as a weekly calendar grid (default view) with daily and monthly views available. Each day is a column. Time slots are rows. Study blocks appear as colored rectangles positioned in their scheduled time slots. The color of each block follows the ROYGBIV system based on the student's current mastery of that topic.</w:t>
      </w:r>
    </w:p>
    <w:p>
      <w:pPr>
        <w:pStyle w:val="Heading2"/>
        <w:spacing w:after="120" w:before="240"/>
      </w:pPr>
      <w:r>
        <w:rPr>
          <w:rFonts w:ascii="Arial" w:cs="Arial" w:eastAsia="Arial" w:hAnsi="Arial"/>
          <w:b/>
          <w:bCs/>
          <w:color w:val="2C3E50"/>
          <w:sz w:val="24"/>
          <w:szCs w:val="24"/>
        </w:rPr>
        <w:t xml:space="preserve">Drag-and-Drop Behavior</w:t>
      </w:r>
    </w:p>
    <w:p>
      <w:pPr>
        <w:spacing w:after="160"/>
      </w:pPr>
      <w:r>
        <w:rPr>
          <w:rFonts w:ascii="Arial" w:cs="Arial" w:eastAsia="Arial" w:hAnsi="Arial"/>
          <w:sz w:val="22"/>
          <w:szCs w:val="22"/>
        </w:rPr>
        <w:t xml:space="preserve">Students can drag blocks to different time slots (reschedule within the same day), drag blocks to different days (reschedule across days), resize blocks vertically (change duration), and drag from a 'suggested tasks' sidebar into the calendar (self-schedule unscheduled tasks). All drag operations update the schedule_registry table in Supabase. Optimistic UI updates with rollback on failure.</w:t>
      </w:r>
    </w:p>
    <w:p>
      <w:pPr>
        <w:pStyle w:val="Heading2"/>
        <w:spacing w:after="120" w:before="240"/>
      </w:pPr>
      <w:r>
        <w:rPr>
          <w:rFonts w:ascii="Arial" w:cs="Arial" w:eastAsia="Arial" w:hAnsi="Arial"/>
          <w:b/>
          <w:bCs/>
          <w:color w:val="2C3E50"/>
          <w:sz w:val="24"/>
          <w:szCs w:val="24"/>
        </w:rPr>
        <w:t xml:space="preserve">Block Anatomy</w:t>
      </w:r>
    </w:p>
    <w:p>
      <w:pPr>
        <w:spacing w:after="160"/>
      </w:pPr>
      <w:r>
        <w:rPr>
          <w:rFonts w:ascii="Arial" w:cs="Arial" w:eastAsia="Arial" w:hAnsi="Arial"/>
          <w:sz w:val="22"/>
          <w:szCs w:val="22"/>
        </w:rPr>
        <w:t xml:space="preserve">Each block shows: topic name (e.g., 'Cardiology'), task type icon (questions, review, video), estimated duration, ROYGBIV color fill based on mastery level, confidence badge (small indicator showing data reliability), and completion status (empty, partial, complete). Ghost blocks (advisor suggestions) are identical but rendered at 40% opacity with a subtle pulse animation.</w:t>
      </w:r>
    </w:p>
    <w:p>
      <w:pPr>
        <w:pStyle w:val="Heading2"/>
        <w:spacing w:after="120" w:before="240"/>
      </w:pPr>
      <w:r>
        <w:rPr>
          <w:rFonts w:ascii="Arial" w:cs="Arial" w:eastAsia="Arial" w:hAnsi="Arial"/>
          <w:b/>
          <w:bCs/>
          <w:color w:val="2C3E50"/>
          <w:sz w:val="24"/>
          <w:szCs w:val="24"/>
        </w:rPr>
        <w:t xml:space="preserve">Conflict Resolution</w:t>
      </w:r>
    </w:p>
    <w:p>
      <w:pPr>
        <w:spacing w:after="160"/>
      </w:pPr>
      <w:r>
        <w:rPr>
          <w:rFonts w:ascii="Arial" w:cs="Arial" w:eastAsia="Arial" w:hAnsi="Arial"/>
          <w:sz w:val="22"/>
          <w:szCs w:val="22"/>
        </w:rPr>
        <w:t xml:space="preserve">When a block is dragged onto an occupied slot, the system offers: swap (exchange positions), push (move existing block to the next available slot), or stack (allow overlap with a visual indicator). When external calendar events conflict, the affected study blocks show a warning badge and the system suggests alternative times.</w:t>
      </w:r>
    </w:p>
    <w:p>
      <w:pPr>
        <w:pStyle w:val="Heading2"/>
        <w:spacing w:after="120" w:before="240"/>
      </w:pPr>
      <w:r>
        <w:rPr>
          <w:rFonts w:ascii="Arial" w:cs="Arial" w:eastAsia="Arial" w:hAnsi="Arial"/>
          <w:b/>
          <w:bCs/>
          <w:color w:val="2C3E50"/>
          <w:sz w:val="24"/>
          <w:szCs w:val="24"/>
        </w:rPr>
        <w:t xml:space="preserve">Mobile Behavior</w:t>
      </w:r>
    </w:p>
    <w:p>
      <w:pPr>
        <w:spacing w:after="160"/>
      </w:pPr>
      <w:r>
        <w:rPr>
          <w:rFonts w:ascii="Arial" w:cs="Arial" w:eastAsia="Arial" w:hAnsi="Arial"/>
          <w:sz w:val="22"/>
          <w:szCs w:val="22"/>
        </w:rPr>
        <w:t xml:space="preserve">On mobile, the planner collapses to a single-day list view. Drag-and-drop is replaced with tap-to-reschedule (opens a time picker). Block details are accessible via tap-to-expand. The weekly view is available but optimized as a horizontal scroll.</w:t>
      </w:r>
    </w:p>
    <w:p>
      <w:pPr>
        <w:pStyle w:val="Heading2"/>
        <w:spacing w:after="120" w:before="240"/>
      </w:pPr>
      <w:r>
        <w:rPr>
          <w:rFonts w:ascii="Arial" w:cs="Arial" w:eastAsia="Arial" w:hAnsi="Arial"/>
          <w:b/>
          <w:bCs/>
          <w:color w:val="2C3E50"/>
          <w:sz w:val="24"/>
          <w:szCs w:val="24"/>
        </w:rPr>
        <w:t xml:space="preserve">Data Model Connection</w:t>
      </w:r>
    </w:p>
    <w:p>
      <w:pPr>
        <w:spacing w:after="160"/>
      </w:pPr>
      <w:r>
        <w:rPr>
          <w:rFonts w:ascii="Arial" w:cs="Arial" w:eastAsia="Arial" w:hAnsi="Arial"/>
          <w:sz w:val="22"/>
          <w:szCs w:val="22"/>
        </w:rPr>
        <w:t xml:space="preserve">Planner reads from study_plans, study_tasks, and schedule_registry tables. Writes go to schedule_registry (time slot assignments) and study_tasks (completion status). All reads/writes are RLS-enforced - students can only see and modify their own data.</w:t>
      </w:r>
    </w:p>
    <w:p>
      <w:r>
        <w:br w:type="page"/>
      </w:r>
    </w:p>
    <w:p>
      <w:pPr>
        <w:pStyle w:val="Heading1"/>
      </w:pPr>
      <w:r>
        <w:rPr>
          <w:rFonts w:ascii="Arial" w:cs="Arial" w:eastAsia="Arial" w:hAnsi="Arial"/>
          <w:b/>
          <w:bCs/>
          <w:color w:val="1B4F72"/>
          <w:sz w:val="28"/>
          <w:szCs w:val="28"/>
        </w:rPr>
        <w:t xml:space="preserve">7. ROYGBIV COLOR SYSTEM</w:t>
      </w:r>
    </w:p>
    <w:p>
      <w:pPr>
        <w:pBdr>
          <w:bottom w:val="single" w:color="1B4F72" w:sz="3" w:space="4"/>
        </w:pBdr>
        <w:spacing w:after="200"/>
      </w:pPr>
    </w:p>
    <w:p>
      <w:pPr>
        <w:pStyle w:val="Heading2"/>
        <w:spacing w:after="120" w:before="240"/>
      </w:pPr>
      <w:r>
        <w:rPr>
          <w:rFonts w:ascii="Arial" w:cs="Arial" w:eastAsia="Arial" w:hAnsi="Arial"/>
          <w:b/>
          <w:bCs/>
          <w:color w:val="2C3E50"/>
          <w:sz w:val="24"/>
          <w:szCs w:val="24"/>
        </w:rPr>
        <w:t xml:space="preserve">Purpose</w:t>
      </w:r>
    </w:p>
    <w:p>
      <w:pPr>
        <w:spacing w:after="160"/>
      </w:pPr>
      <w:r>
        <w:rPr>
          <w:rFonts w:ascii="Arial" w:cs="Arial" w:eastAsia="Arial" w:hAnsi="Arial"/>
          <w:sz w:val="22"/>
          <w:szCs w:val="22"/>
        </w:rPr>
        <w:t xml:space="preserve">The ROYGBIV system provides instant visual communication of mastery level across every topic. A student should be able to glance at their planner or performance panel and immediately understand where they are strong and where they need work, without reading a single number.</w:t>
      </w:r>
    </w:p>
    <w:p>
      <w:pPr>
        <w:pStyle w:val="Heading2"/>
        <w:spacing w:after="120" w:before="240"/>
      </w:pPr>
      <w:r>
        <w:rPr>
          <w:rFonts w:ascii="Arial" w:cs="Arial" w:eastAsia="Arial" w:hAnsi="Arial"/>
          <w:b/>
          <w:bCs/>
          <w:color w:val="2C3E50"/>
          <w:sz w:val="24"/>
          <w:szCs w:val="24"/>
        </w:rPr>
        <w:t xml:space="preserve">Color Mapping</w:t>
      </w:r>
    </w:p>
    <w:p>
      <w:pPr>
        <w:spacing w:after="160"/>
      </w:pPr>
      <w:r>
        <w:rPr>
          <w:rFonts w:ascii="Arial" w:cs="Arial" w:eastAsia="Arial" w:hAnsi="Arial"/>
          <w:sz w:val="22"/>
          <w:szCs w:val="22"/>
        </w:rPr>
        <w:t xml:space="preserve">Red (accuracy 0-30%): Critical weakness. Highest study priority. These topics need the most attention and should appear most frequently in study plans. Orange (accuracy 31-45%): Significant weakness. High priority. Improvement is achievable with focused effort. Yellow (accuracy 46-55%): Below target. Moderate priority. Student is approaching competence but not there yet. Green (accuracy 56-70%): At target. Standard priority. Student is performing at a baseline competent level. Blue (accuracy 71-80%): Above target. Lower priority. Student is strong here but should maintain. Indigo (accuracy 81-90%): High mastery. Maintenance only. Brief periodic review to prevent decay. Violet (accuracy 91-100%): Peak mastery. Maintenance mode. Minimal time allocation, just enough to confirm retention.</w:t>
      </w:r>
    </w:p>
    <w:p>
      <w:pPr>
        <w:pStyle w:val="Heading2"/>
        <w:spacing w:after="120" w:before="240"/>
      </w:pPr>
      <w:r>
        <w:rPr>
          <w:rFonts w:ascii="Arial" w:cs="Arial" w:eastAsia="Arial" w:hAnsi="Arial"/>
          <w:b/>
          <w:bCs/>
          <w:color w:val="2C3E50"/>
          <w:sz w:val="24"/>
          <w:szCs w:val="24"/>
        </w:rPr>
        <w:t xml:space="preserve">Confidence Overlay</w:t>
      </w:r>
    </w:p>
    <w:p>
      <w:pPr>
        <w:spacing w:after="160"/>
      </w:pPr>
      <w:r>
        <w:rPr>
          <w:rFonts w:ascii="Arial" w:cs="Arial" w:eastAsia="Arial" w:hAnsi="Arial"/>
          <w:sz w:val="22"/>
          <w:szCs w:val="22"/>
        </w:rPr>
        <w:t xml:space="preserve">Colors are only as trustworthy as the data behind them. A topic showing Green with a 'low confidence' badge (fewer than 15 questions answered) means the student might not actually be at 60% - the sample is too small. The ROYGBIV color is always displayed, but the confidence badge modifies how much weight the student (and the system) should give it. Visual treatment: low-confidence blocks have a subtle hatched pattern overlay. High-confidence blocks are solid fills.</w:t>
      </w:r>
    </w:p>
    <w:p>
      <w:pPr>
        <w:pStyle w:val="Heading2"/>
        <w:spacing w:after="120" w:before="240"/>
      </w:pPr>
      <w:r>
        <w:rPr>
          <w:rFonts w:ascii="Arial" w:cs="Arial" w:eastAsia="Arial" w:hAnsi="Arial"/>
          <w:b/>
          <w:bCs/>
          <w:color w:val="2C3E50"/>
          <w:sz w:val="24"/>
          <w:szCs w:val="24"/>
        </w:rPr>
        <w:t xml:space="preserve">Color Transition Rules</w:t>
      </w:r>
    </w:p>
    <w:p>
      <w:pPr>
        <w:spacing w:after="160"/>
      </w:pPr>
      <w:r>
        <w:rPr>
          <w:rFonts w:ascii="Arial" w:cs="Arial" w:eastAsia="Arial" w:hAnsi="Arial"/>
          <w:sz w:val="22"/>
          <w:szCs w:val="22"/>
        </w:rPr>
        <w:t xml:space="preserve">Colors update in real time as new performance data arrives. When a topic's accuracy crosses a threshold, the block color animates smoothly to the new color (no jarring jumps). If a topic improves from Red to Orange, the student should see and feel that progression. Color transitions are one of the primary 'reward signals' in the habit loop.</w:t>
      </w:r>
    </w:p>
    <w:p>
      <w:pPr>
        <w:pStyle w:val="Heading2"/>
        <w:spacing w:after="120" w:before="240"/>
      </w:pPr>
      <w:r>
        <w:rPr>
          <w:rFonts w:ascii="Arial" w:cs="Arial" w:eastAsia="Arial" w:hAnsi="Arial"/>
          <w:b/>
          <w:bCs/>
          <w:color w:val="2C3E50"/>
          <w:sz w:val="24"/>
          <w:szCs w:val="24"/>
        </w:rPr>
        <w:t xml:space="preserve">Accessibility</w:t>
      </w:r>
    </w:p>
    <w:p>
      <w:pPr>
        <w:spacing w:after="160"/>
      </w:pPr>
      <w:r>
        <w:rPr>
          <w:rFonts w:ascii="Arial" w:cs="Arial" w:eastAsia="Arial" w:hAnsi="Arial"/>
          <w:sz w:val="22"/>
          <w:szCs w:val="22"/>
        </w:rPr>
        <w:t xml:space="preserve">ROYGBIV is supplemented with pattern fills and text labels for colorblind users. Each mastery level also has a text label (Critical, Weak, Below Target, Target, Strong, High Mastery, Peak) that appears on hover/tap. The system should pass WCAG 2.1 AA contrast requirements at minimum.</w:t>
      </w:r>
    </w:p>
    <w:p>
      <w:r>
        <w:br w:type="page"/>
      </w:r>
    </w:p>
    <w:p>
      <w:pPr>
        <w:pStyle w:val="Heading1"/>
      </w:pPr>
      <w:r>
        <w:rPr>
          <w:rFonts w:ascii="Arial" w:cs="Arial" w:eastAsia="Arial" w:hAnsi="Arial"/>
          <w:b/>
          <w:bCs/>
          <w:color w:val="1B4F72"/>
          <w:sz w:val="28"/>
          <w:szCs w:val="28"/>
        </w:rPr>
        <w:t xml:space="preserve">8. GHOST / ADVISOR SUGGESTION SYSTEM</w:t>
      </w:r>
    </w:p>
    <w:p>
      <w:pPr>
        <w:pBdr>
          <w:bottom w:val="single" w:color="1B4F72" w:sz="3" w:space="4"/>
        </w:pBdr>
        <w:spacing w:after="200"/>
      </w:pPr>
    </w:p>
    <w:p>
      <w:pPr>
        <w:pStyle w:val="Heading2"/>
        <w:spacing w:after="120" w:before="240"/>
      </w:pPr>
      <w:r>
        <w:rPr>
          <w:rFonts w:ascii="Arial" w:cs="Arial" w:eastAsia="Arial" w:hAnsi="Arial"/>
          <w:b/>
          <w:bCs/>
          <w:color w:val="2C3E50"/>
          <w:sz w:val="24"/>
          <w:szCs w:val="24"/>
        </w:rPr>
        <w:t xml:space="preserve">Concept</w:t>
      </w:r>
    </w:p>
    <w:p>
      <w:pPr>
        <w:spacing w:after="160"/>
      </w:pPr>
      <w:r>
        <w:rPr>
          <w:rFonts w:ascii="Arial" w:cs="Arial" w:eastAsia="Arial" w:hAnsi="Arial"/>
          <w:sz w:val="22"/>
          <w:szCs w:val="22"/>
        </w:rPr>
        <w:t xml:space="preserve">Ghost suggestions bridge the gap between advisor expertise and student autonomy. An advisor sees a student's performance data and creates a study plan adjustment. Instead of forcing the change, it appears on the student's planner as a translucent 'ghost' block - visible but not yet committed. The student decides whether to accept it into their plan.</w:t>
      </w:r>
    </w:p>
    <w:p>
      <w:pPr>
        <w:pStyle w:val="Heading2"/>
        <w:spacing w:after="120" w:before="240"/>
      </w:pPr>
      <w:r>
        <w:rPr>
          <w:rFonts w:ascii="Arial" w:cs="Arial" w:eastAsia="Arial" w:hAnsi="Arial"/>
          <w:b/>
          <w:bCs/>
          <w:color w:val="2C3E50"/>
          <w:sz w:val="24"/>
          <w:szCs w:val="24"/>
        </w:rPr>
        <w:t xml:space="preserve">Advisor Workflow (Arena Side)</w:t>
      </w:r>
    </w:p>
    <w:p>
      <w:pPr>
        <w:spacing w:after="160"/>
      </w:pPr>
      <w:r>
        <w:rPr>
          <w:rFonts w:ascii="Arial" w:cs="Arial" w:eastAsia="Arial" w:hAnsi="Arial"/>
          <w:sz w:val="22"/>
          <w:szCs w:val="22"/>
        </w:rPr>
        <w:t xml:space="preserve">Advisor opens a student's profile in Arena. Reviews performance data, topic trends, and current study plan. Creates a new plan block or modifies an existing one. Selects 'Send as Suggestion' (ghost mode) or 'Apply Directly' (admin override for urgent situations). Ghost suggestions include an optional advisor note explaining the reasoning. All suggestions are logged in admin_audit_log.</w:t>
      </w:r>
    </w:p>
    <w:p>
      <w:pPr>
        <w:pStyle w:val="Heading2"/>
        <w:spacing w:after="120" w:before="240"/>
      </w:pPr>
      <w:r>
        <w:rPr>
          <w:rFonts w:ascii="Arial" w:cs="Arial" w:eastAsia="Arial" w:hAnsi="Arial"/>
          <w:b/>
          <w:bCs/>
          <w:color w:val="2C3E50"/>
          <w:sz w:val="24"/>
          <w:szCs w:val="24"/>
        </w:rPr>
        <w:t xml:space="preserve">Student Experience (MyDashboard Side)</w:t>
      </w:r>
    </w:p>
    <w:p>
      <w:pPr>
        <w:spacing w:after="160"/>
      </w:pPr>
      <w:r>
        <w:rPr>
          <w:rFonts w:ascii="Arial" w:cs="Arial" w:eastAsia="Arial" w:hAnsi="Arial"/>
          <w:sz w:val="22"/>
          <w:szCs w:val="22"/>
        </w:rPr>
        <w:t xml:space="preserve">Ghost blocks appear on the planner at 40% opacity with a subtle pulse animation. Tapping a ghost block reveals: the suggested topic and duration, the advisor's name and optional note, three action buttons (Accept, Reject, Snooze), and the data that prompted the suggestion (e.g., 'Your Cardiology accuracy dropped 12% this week'). Accepting: block solidifies to full opacity and joins the active plan. Rejecting: block fades out with optional feedback ('I already covered this,' 'Too much time,' 'Wrong topic'). Snoozing: block dims to 20% opacity and reappears after a configurable delay (default: 24 hours, max: 3 snoozes).</w:t>
      </w:r>
    </w:p>
    <w:p>
      <w:pPr>
        <w:pStyle w:val="Heading2"/>
        <w:spacing w:after="120" w:before="240"/>
      </w:pPr>
      <w:r>
        <w:rPr>
          <w:rFonts w:ascii="Arial" w:cs="Arial" w:eastAsia="Arial" w:hAnsi="Arial"/>
          <w:b/>
          <w:bCs/>
          <w:color w:val="2C3E50"/>
          <w:sz w:val="24"/>
          <w:szCs w:val="24"/>
        </w:rPr>
        <w:t xml:space="preserve">Feedback Loop</w:t>
      </w:r>
    </w:p>
    <w:p>
      <w:pPr>
        <w:spacing w:after="160"/>
      </w:pPr>
      <w:r>
        <w:rPr>
          <w:rFonts w:ascii="Arial" w:cs="Arial" w:eastAsia="Arial" w:hAnsi="Arial"/>
          <w:sz w:val="22"/>
          <w:szCs w:val="22"/>
        </w:rPr>
        <w:t xml:space="preserve">Rejection feedback is visible to advisors in Arena. This creates a dialogue without requiring real-time communication. Advisors learn what students find helpful and can adjust their approach. Over time, ghost suggestions become more targeted and more likely to be accepted. Acceptance rate is tracked as a metric in the admin panel.</w:t>
      </w:r>
    </w:p>
    <w:p>
      <w:pPr>
        <w:pStyle w:val="Heading2"/>
        <w:spacing w:after="120" w:before="240"/>
      </w:pPr>
      <w:r>
        <w:rPr>
          <w:rFonts w:ascii="Arial" w:cs="Arial" w:eastAsia="Arial" w:hAnsi="Arial"/>
          <w:b/>
          <w:bCs/>
          <w:color w:val="2C3E50"/>
          <w:sz w:val="24"/>
          <w:szCs w:val="24"/>
        </w:rPr>
        <w:t xml:space="preserve">Boundaries</w:t>
      </w:r>
    </w:p>
    <w:p>
      <w:pPr>
        <w:spacing w:after="160"/>
      </w:pPr>
      <w:r>
        <w:rPr>
          <w:rFonts w:ascii="Arial" w:cs="Arial" w:eastAsia="Arial" w:hAnsi="Arial"/>
          <w:sz w:val="22"/>
          <w:szCs w:val="22"/>
        </w:rPr>
        <w:t xml:space="preserve">Ghost suggestions are NEVER mandatory (except in specific program-level overrides defined by program_configs). Students always have the final say on their own schedule. Advisors can see rejection reasons but cannot force acceptance. The system tracks but does not punish rejection. A student who rejects 100% of suggestions should trigger a conversation, not a system penalty.</w:t>
      </w:r>
    </w:p>
    <w:p>
      <w:r>
        <w:br w:type="page"/>
      </w:r>
    </w:p>
    <w:p>
      <w:pPr>
        <w:pStyle w:val="Heading1"/>
      </w:pPr>
      <w:r>
        <w:rPr>
          <w:rFonts w:ascii="Arial" w:cs="Arial" w:eastAsia="Arial" w:hAnsi="Arial"/>
          <w:b/>
          <w:bCs/>
          <w:color w:val="1B4F72"/>
          <w:sz w:val="28"/>
          <w:szCs w:val="28"/>
        </w:rPr>
        <w:t xml:space="preserve">9. CALENDAR SYNC / EXPORT PLAN</w:t>
      </w:r>
    </w:p>
    <w:p>
      <w:pPr>
        <w:pBdr>
          <w:bottom w:val="single" w:color="1B4F72" w:sz="3" w:space="4"/>
        </w:pBdr>
        <w:spacing w:after="200"/>
      </w:pPr>
    </w:p>
    <w:p>
      <w:pPr>
        <w:pStyle w:val="Heading2"/>
        <w:spacing w:after="120" w:before="240"/>
      </w:pPr>
      <w:r>
        <w:rPr>
          <w:rFonts w:ascii="Arial" w:cs="Arial" w:eastAsia="Arial" w:hAnsi="Arial"/>
          <w:b/>
          <w:bCs/>
          <w:color w:val="2C3E50"/>
          <w:sz w:val="24"/>
          <w:szCs w:val="24"/>
        </w:rPr>
        <w:t xml:space="preserve">Why This Is Non-Negotiable</w:t>
      </w:r>
    </w:p>
    <w:p>
      <w:pPr>
        <w:spacing w:after="160"/>
      </w:pPr>
      <w:r>
        <w:rPr>
          <w:rFonts w:ascii="Arial" w:cs="Arial" w:eastAsia="Arial" w:hAnsi="Arial"/>
          <w:sz w:val="22"/>
          <w:szCs w:val="22"/>
        </w:rPr>
        <w:t xml:space="preserve">Medical students live in their calendars. Rotation schedules, clinical shifts, exam dates, study groups - everything goes on the calendar. A study system that exists outside their calendar is a study system that gets forgotten. Calendar integration is the difference between 'I should study' and 'studying is on my calendar at 2pm.'</w:t>
      </w:r>
    </w:p>
    <w:p>
      <w:pPr>
        <w:pStyle w:val="Heading2"/>
        <w:spacing w:after="120" w:before="240"/>
      </w:pPr>
      <w:r>
        <w:rPr>
          <w:rFonts w:ascii="Arial" w:cs="Arial" w:eastAsia="Arial" w:hAnsi="Arial"/>
          <w:b/>
          <w:bCs/>
          <w:color w:val="2C3E50"/>
          <w:sz w:val="24"/>
          <w:szCs w:val="24"/>
        </w:rPr>
        <w:t xml:space="preserve">Export: .ics File Generation</w:t>
      </w:r>
    </w:p>
    <w:p>
      <w:pPr>
        <w:spacing w:after="160"/>
      </w:pPr>
      <w:r>
        <w:rPr>
          <w:rFonts w:ascii="Arial" w:cs="Arial" w:eastAsia="Arial" w:hAnsi="Arial"/>
          <w:sz w:val="22"/>
          <w:szCs w:val="22"/>
        </w:rPr>
        <w:t xml:space="preserve">Every study task and plan block can be exported as an .ics file. One-click export for individual tasks. Bulk export for an entire week or plan. .ics files include: event title (topic + task type), start/end time from schedule_registry, description (task details, ROYGBIV level, confidence badge), and a link back to the task in MyDashboard. Export is available from the planner view, the task list, and the Command Center.</w:t>
      </w:r>
    </w:p>
    <w:p>
      <w:pPr>
        <w:pStyle w:val="Heading2"/>
        <w:spacing w:after="120" w:before="240"/>
      </w:pPr>
      <w:r>
        <w:rPr>
          <w:rFonts w:ascii="Arial" w:cs="Arial" w:eastAsia="Arial" w:hAnsi="Arial"/>
          <w:b/>
          <w:bCs/>
          <w:color w:val="2C3E50"/>
          <w:sz w:val="24"/>
          <w:szCs w:val="24"/>
        </w:rPr>
        <w:t xml:space="preserve">Google Calendar Integration</w:t>
      </w:r>
    </w:p>
    <w:p>
      <w:pPr>
        <w:spacing w:after="160"/>
      </w:pPr>
      <w:r>
        <w:rPr>
          <w:rFonts w:ascii="Arial" w:cs="Arial" w:eastAsia="Arial" w:hAnsi="Arial"/>
          <w:sz w:val="22"/>
          <w:szCs w:val="22"/>
        </w:rPr>
        <w:t xml:space="preserve">OAuth-based connection to Google Calendar. Creates a dedicated 'MissionMed Study' calendar (separate from personal events). Study blocks sync automatically when created or rescheduled. Two-way awareness: if a Google Calendar event conflicts with a study block, MyDashboard shows a conflict indicator. Students can choose to auto-reschedule conflicts or handle them manually. Sync frequency: near-real-time for changes made in MyDashboard, periodic poll (every 15 minutes) for external calendar changes.</w:t>
      </w:r>
    </w:p>
    <w:p>
      <w:pPr>
        <w:pStyle w:val="Heading2"/>
        <w:spacing w:after="120" w:before="240"/>
      </w:pPr>
      <w:r>
        <w:rPr>
          <w:rFonts w:ascii="Arial" w:cs="Arial" w:eastAsia="Arial" w:hAnsi="Arial"/>
          <w:b/>
          <w:bCs/>
          <w:color w:val="2C3E50"/>
          <w:sz w:val="24"/>
          <w:szCs w:val="24"/>
        </w:rPr>
        <w:t xml:space="preserve">Apple Calendar Integration</w:t>
      </w:r>
    </w:p>
    <w:p>
      <w:pPr>
        <w:spacing w:after="160"/>
      </w:pPr>
      <w:r>
        <w:rPr>
          <w:rFonts w:ascii="Arial" w:cs="Arial" w:eastAsia="Arial" w:hAnsi="Arial"/>
          <w:sz w:val="22"/>
          <w:szCs w:val="22"/>
        </w:rPr>
        <w:t xml:space="preserve">CalDAV-based connection or .ics subscription URL. Subscription URL approach: MyDashboard generates a unique .ics feed URL per student. Adding this URL to Apple Calendar creates a read-only mirror of study blocks. Changes in MyDashboard automatically reflect in Apple Calendar. This approach requires no OAuth and works on all Apple devices. Limitation: one-way sync only (MyDashboard to Apple Calendar).</w:t>
      </w:r>
    </w:p>
    <w:p>
      <w:pPr>
        <w:pStyle w:val="Heading2"/>
        <w:spacing w:after="120" w:before="240"/>
      </w:pPr>
      <w:r>
        <w:rPr>
          <w:rFonts w:ascii="Arial" w:cs="Arial" w:eastAsia="Arial" w:hAnsi="Arial"/>
          <w:b/>
          <w:bCs/>
          <w:color w:val="2C3E50"/>
          <w:sz w:val="24"/>
          <w:szCs w:val="24"/>
        </w:rPr>
        <w:t xml:space="preserve">Conflict Detection</w:t>
      </w:r>
    </w:p>
    <w:p>
      <w:pPr>
        <w:spacing w:after="160"/>
      </w:pPr>
      <w:r>
        <w:rPr>
          <w:rFonts w:ascii="Arial" w:cs="Arial" w:eastAsia="Arial" w:hAnsi="Arial"/>
          <w:sz w:val="22"/>
          <w:szCs w:val="22"/>
        </w:rPr>
        <w:t xml:space="preserve">When the system detects a scheduling conflict (study block overlaps with an external calendar event), it shows a warning badge on the affected block, suggests alternative time slots based on available gaps, and allows one-click rescheduling to the suggested slot. Conflicts are categorized: hard conflict (exam, clinical shift - always yield) vs. soft conflict (social event, optional meeting - student decides).</w:t>
      </w:r>
    </w:p>
    <w:p>
      <w:pPr>
        <w:pStyle w:val="Heading2"/>
        <w:spacing w:after="120" w:before="240"/>
      </w:pPr>
      <w:r>
        <w:rPr>
          <w:rFonts w:ascii="Arial" w:cs="Arial" w:eastAsia="Arial" w:hAnsi="Arial"/>
          <w:b/>
          <w:bCs/>
          <w:color w:val="2C3E50"/>
          <w:sz w:val="24"/>
          <w:szCs w:val="24"/>
        </w:rPr>
        <w:t xml:space="preserve">V1 vs. V2 Scope</w:t>
      </w:r>
    </w:p>
    <w:p>
      <w:pPr>
        <w:spacing w:after="160"/>
      </w:pPr>
      <w:r>
        <w:rPr>
          <w:rFonts w:ascii="Arial" w:cs="Arial" w:eastAsia="Arial" w:hAnsi="Arial"/>
          <w:sz w:val="22"/>
          <w:szCs w:val="22"/>
        </w:rPr>
        <w:t xml:space="preserve">V1: .ics file export (download) and .ics subscription URL (Apple Calendar). These require no OAuth, no third-party API, and can ship immediately. V2: Google Calendar OAuth integration with two-way sync. Requires OAuth consent screen, API setup, and ongoing sync infrastructure.</w:t>
      </w:r>
    </w:p>
    <w:p>
      <w:r>
        <w:br w:type="page"/>
      </w:r>
    </w:p>
    <w:p>
      <w:pPr>
        <w:pStyle w:val="Heading1"/>
      </w:pPr>
      <w:r>
        <w:rPr>
          <w:rFonts w:ascii="Arial" w:cs="Arial" w:eastAsia="Arial" w:hAnsi="Arial"/>
          <w:b/>
          <w:bCs/>
          <w:color w:val="1B4F72"/>
          <w:sz w:val="28"/>
          <w:szCs w:val="28"/>
        </w:rPr>
        <w:t xml:space="preserve">10. GAMIFICATION + HABIT LOOP</w:t>
      </w:r>
    </w:p>
    <w:p>
      <w:pPr>
        <w:pBdr>
          <w:bottom w:val="single" w:color="1B4F72" w:sz="3" w:space="4"/>
        </w:pBdr>
        <w:spacing w:after="200"/>
      </w:pPr>
    </w:p>
    <w:p>
      <w:pPr>
        <w:pStyle w:val="Heading2"/>
        <w:spacing w:after="120" w:before="240"/>
      </w:pPr>
      <w:r>
        <w:rPr>
          <w:rFonts w:ascii="Arial" w:cs="Arial" w:eastAsia="Arial" w:hAnsi="Arial"/>
          <w:b/>
          <w:bCs/>
          <w:color w:val="2C3E50"/>
          <w:sz w:val="24"/>
          <w:szCs w:val="24"/>
        </w:rPr>
        <w:t xml:space="preserve">Design Principle</w:t>
      </w:r>
    </w:p>
    <w:p>
      <w:pPr>
        <w:spacing w:after="160"/>
      </w:pPr>
      <w:r>
        <w:rPr>
          <w:rFonts w:ascii="Arial" w:cs="Arial" w:eastAsia="Arial" w:hAnsi="Arial"/>
          <w:sz w:val="22"/>
          <w:szCs w:val="22"/>
        </w:rPr>
        <w:t xml:space="preserve">Gamification serves the study habit. The habit does not serve the gamification. Every game mechanic must answer: 'Does this make the student more likely to study consistently?' If the answer is no, it does not belong. We are not building a game. We are using game psychology to make studying feel rewarding.</w:t>
      </w:r>
    </w:p>
    <w:p>
      <w:pPr>
        <w:pStyle w:val="Heading2"/>
        <w:spacing w:after="120" w:before="240"/>
      </w:pPr>
      <w:r>
        <w:rPr>
          <w:rFonts w:ascii="Arial" w:cs="Arial" w:eastAsia="Arial" w:hAnsi="Arial"/>
          <w:b/>
          <w:bCs/>
          <w:color w:val="2C3E50"/>
          <w:sz w:val="24"/>
          <w:szCs w:val="24"/>
        </w:rPr>
        <w:t xml:space="preserve">XP System</w:t>
      </w:r>
    </w:p>
    <w:p>
      <w:pPr>
        <w:spacing w:after="160"/>
      </w:pPr>
      <w:r>
        <w:rPr>
          <w:rFonts w:ascii="Arial" w:cs="Arial" w:eastAsia="Arial" w:hAnsi="Arial"/>
          <w:sz w:val="22"/>
          <w:szCs w:val="22"/>
        </w:rPr>
        <w:t xml:space="preserve">Students earn XP for completing tasks (scaled by task difficulty and duration), maintaining streaks (daily bonus that compounds), hitting weekly study hour targets, and improving topic accuracy (ROYGBIV color upgrades). XP is visible but not competitive. There are no leaderboards. No student-vs-student rankings. XP is a personal progress indicator, not a social pressure tool.</w:t>
      </w:r>
    </w:p>
    <w:p>
      <w:pPr>
        <w:pStyle w:val="Heading2"/>
        <w:spacing w:after="120" w:before="240"/>
      </w:pPr>
      <w:r>
        <w:rPr>
          <w:rFonts w:ascii="Arial" w:cs="Arial" w:eastAsia="Arial" w:hAnsi="Arial"/>
          <w:b/>
          <w:bCs/>
          <w:color w:val="2C3E50"/>
          <w:sz w:val="24"/>
          <w:szCs w:val="24"/>
        </w:rPr>
        <w:t xml:space="preserve">Streak System</w:t>
      </w:r>
    </w:p>
    <w:p>
      <w:pPr>
        <w:spacing w:after="160"/>
      </w:pPr>
      <w:r>
        <w:rPr>
          <w:rFonts w:ascii="Arial" w:cs="Arial" w:eastAsia="Arial" w:hAnsi="Arial"/>
          <w:sz w:val="22"/>
          <w:szCs w:val="22"/>
        </w:rPr>
        <w:t xml:space="preserve">A streak represents consecutive days of completed study activity. 'Study activity' means completing at least one task or logging at least 15 minutes of timer-tracked study. Grace period: missing one day does not break the streak. Missing two consecutive days resets it. Freeze tokens: students earn one freeze token per 7-day streak. A freeze token protects against a single missed day (used automatically). Streak display: prominent counter on the Command Center with a subtle flame/glow animation that intensifies at milestone streaks (7, 14, 30, 60, 90 days).</w:t>
      </w:r>
    </w:p>
    <w:p>
      <w:pPr>
        <w:pStyle w:val="Heading2"/>
        <w:spacing w:after="120" w:before="240"/>
      </w:pPr>
      <w:r>
        <w:rPr>
          <w:rFonts w:ascii="Arial" w:cs="Arial" w:eastAsia="Arial" w:hAnsi="Arial"/>
          <w:b/>
          <w:bCs/>
          <w:color w:val="2C3E50"/>
          <w:sz w:val="24"/>
          <w:szCs w:val="24"/>
        </w:rPr>
        <w:t xml:space="preserve">Progression Rings</w:t>
      </w:r>
    </w:p>
    <w:p>
      <w:pPr>
        <w:spacing w:after="160"/>
      </w:pPr>
      <w:r>
        <w:rPr>
          <w:rFonts w:ascii="Arial" w:cs="Arial" w:eastAsia="Arial" w:hAnsi="Arial"/>
          <w:sz w:val="22"/>
          <w:szCs w:val="22"/>
        </w:rPr>
        <w:t xml:space="preserve">Three concentric rings on the Command Center (Apple Fitness style). Inner ring: daily task completion (fills as tasks are completed today). Middle ring: weekly study hours (fills as hours accumulate toward the weekly target). Outer ring: monthly accuracy improvement (fills as overall accuracy trends upward). Rings use smooth animations. Completing a ring triggers a satisfying micro-animation (not over-the-top, subtle and premium). Ring targets are personalized based on the student's plan, not arbitrary.</w:t>
      </w:r>
    </w:p>
    <w:p>
      <w:pPr>
        <w:pStyle w:val="Heading2"/>
        <w:spacing w:after="120" w:before="240"/>
      </w:pPr>
      <w:r>
        <w:rPr>
          <w:rFonts w:ascii="Arial" w:cs="Arial" w:eastAsia="Arial" w:hAnsi="Arial"/>
          <w:b/>
          <w:bCs/>
          <w:color w:val="2C3E50"/>
          <w:sz w:val="24"/>
          <w:szCs w:val="24"/>
        </w:rPr>
        <w:t xml:space="preserve">Level System</w:t>
      </w:r>
    </w:p>
    <w:p>
      <w:pPr>
        <w:spacing w:after="160"/>
      </w:pPr>
      <w:r>
        <w:rPr>
          <w:rFonts w:ascii="Arial" w:cs="Arial" w:eastAsia="Arial" w:hAnsi="Arial"/>
          <w:sz w:val="22"/>
          <w:szCs w:val="22"/>
        </w:rPr>
        <w:t xml:space="preserve">Students progress through levels as they accumulate XP. Levels unlock cosmetic indicators (badge next to name, Command Center theme accent, planner block style variations). Levels NEVER gate functionality. A Level 1 student has access to every feature a Level 50 student has. Level names should reflect medical progression (Pre-Clinical, Clinical, Resident, Fellow, Attending - or similar) to feel domain-appropriate rather than generic.</w:t>
      </w:r>
    </w:p>
    <w:p>
      <w:pPr>
        <w:pStyle w:val="Heading2"/>
        <w:spacing w:after="120" w:before="240"/>
      </w:pPr>
      <w:r>
        <w:rPr>
          <w:rFonts w:ascii="Arial" w:cs="Arial" w:eastAsia="Arial" w:hAnsi="Arial"/>
          <w:b/>
          <w:bCs/>
          <w:color w:val="2C3E50"/>
          <w:sz w:val="24"/>
          <w:szCs w:val="24"/>
        </w:rPr>
        <w:t xml:space="preserve">Reward Animations</w:t>
      </w:r>
    </w:p>
    <w:p>
      <w:pPr>
        <w:spacing w:after="160"/>
      </w:pPr>
      <w:r>
        <w:rPr>
          <w:rFonts w:ascii="Arial" w:cs="Arial" w:eastAsia="Arial" w:hAnsi="Arial"/>
          <w:sz w:val="22"/>
          <w:szCs w:val="22"/>
        </w:rPr>
        <w:t xml:space="preserve">Milestone completions (finishing a plan, completing a streak milestone, filling all three rings) trigger brief reward animations. Animations must be: subtle (no confetti explosions), quick (under 2 seconds), skippable (tap to dismiss), and premium-feeling (smooth, not cheap). Think Apple Watch ring completion, not mobile game pop-ups.</w:t>
      </w:r>
    </w:p>
    <w:p>
      <w:pPr>
        <w:pStyle w:val="Heading2"/>
        <w:spacing w:after="120" w:before="240"/>
      </w:pPr>
      <w:r>
        <w:rPr>
          <w:rFonts w:ascii="Arial" w:cs="Arial" w:eastAsia="Arial" w:hAnsi="Arial"/>
          <w:b/>
          <w:bCs/>
          <w:color w:val="2C3E50"/>
          <w:sz w:val="24"/>
          <w:szCs w:val="24"/>
        </w:rPr>
        <w:t xml:space="preserve">Anti-Patterns to Avoid</w:t>
      </w:r>
    </w:p>
    <w:p>
      <w:pPr>
        <w:spacing w:after="160"/>
      </w:pPr>
      <w:r>
        <w:rPr>
          <w:rFonts w:ascii="Arial" w:cs="Arial" w:eastAsia="Arial" w:hAnsi="Arial"/>
          <w:sz w:val="22"/>
          <w:szCs w:val="22"/>
        </w:rPr>
        <w:t xml:space="preserve">No leaderboards or social comparison. No punitive mechanics (no 'you failed' screens). No pay-to-win (no purchasing XP or streak freezes with money). No notification spam ('You have not studied today!' push notifications are a retention killer). No artificial urgency ('Your streak expires in 3 hours!'). No dark patterns. The system encourages, it never guilts.</w:t>
      </w:r>
    </w:p>
    <w:p>
      <w:r>
        <w:br w:type="page"/>
      </w:r>
    </w:p>
    <w:p>
      <w:pPr>
        <w:pStyle w:val="Heading1"/>
      </w:pPr>
      <w:r>
        <w:rPr>
          <w:rFonts w:ascii="Arial" w:cs="Arial" w:eastAsia="Arial" w:hAnsi="Arial"/>
          <w:b/>
          <w:bCs/>
          <w:color w:val="1B4F72"/>
          <w:sz w:val="28"/>
          <w:szCs w:val="28"/>
        </w:rPr>
        <w:t xml:space="preserve">11. TRUST + CONFIDENCE RULES</w:t>
      </w:r>
    </w:p>
    <w:p>
      <w:pPr>
        <w:pBdr>
          <w:bottom w:val="single" w:color="1B4F72" w:sz="3" w:space="4"/>
        </w:pBdr>
        <w:spacing w:after="200"/>
      </w:pPr>
    </w:p>
    <w:p>
      <w:pPr>
        <w:pStyle w:val="Heading2"/>
        <w:spacing w:after="120" w:before="240"/>
      </w:pPr>
      <w:r>
        <w:rPr>
          <w:rFonts w:ascii="Arial" w:cs="Arial" w:eastAsia="Arial" w:hAnsi="Arial"/>
          <w:b/>
          <w:bCs/>
          <w:color w:val="2C3E50"/>
          <w:sz w:val="24"/>
          <w:szCs w:val="24"/>
        </w:rPr>
        <w:t xml:space="preserve">Reliability Scoring Model</w:t>
      </w:r>
    </w:p>
    <w:p>
      <w:pPr>
        <w:spacing w:after="160"/>
      </w:pPr>
      <w:r>
        <w:rPr>
          <w:rFonts w:ascii="Arial" w:cs="Arial" w:eastAsia="Arial" w:hAnsi="Arial"/>
          <w:sz w:val="22"/>
          <w:szCs w:val="22"/>
        </w:rPr>
        <w:t xml:space="preserve">Every topic-level data point carries a reliability score based on sample size. Fewer than 5 questions answered: reliability = 0.2 (insufficient). 5-15 questions: reliability = 0.5 (low). 15-30 questions: reliability = 0.75 (moderate). 30+ questions: reliability = 0.95 (high). Reliability is never 1.0. There is always uncertainty. This is by design - it prevents overconfidence in the system's recommendations.</w:t>
      </w:r>
    </w:p>
    <w:p>
      <w:pPr>
        <w:pStyle w:val="Heading2"/>
        <w:spacing w:after="120" w:before="240"/>
      </w:pPr>
      <w:r>
        <w:rPr>
          <w:rFonts w:ascii="Arial" w:cs="Arial" w:eastAsia="Arial" w:hAnsi="Arial"/>
          <w:b/>
          <w:bCs/>
          <w:color w:val="2C3E50"/>
          <w:sz w:val="24"/>
          <w:szCs w:val="24"/>
        </w:rPr>
        <w:t xml:space="preserve">Confidence Levels</w:t>
      </w:r>
    </w:p>
    <w:p>
      <w:pPr>
        <w:spacing w:after="160"/>
      </w:pPr>
      <w:r>
        <w:rPr>
          <w:rFonts w:ascii="Arial" w:cs="Arial" w:eastAsia="Arial" w:hAnsi="Arial"/>
          <w:sz w:val="22"/>
          <w:szCs w:val="22"/>
        </w:rPr>
        <w:t xml:space="preserve">Reliability scores map to four human-readable confidence levels: Insufficient (reliability less than 0.3): 'Not enough data to be confident. Answer more questions in this topic.' Low (reliability 0.3-0.55): 'Some data available, but recommendations may shift as you answer more questions.' Moderate (reliability 0.55-0.8): 'Reasonable confidence. Data is becoming reliable.' High (reliability greater than 0.8): 'Strong confidence. Recommendations are well-supported by your performance data.'</w:t>
      </w:r>
    </w:p>
    <w:p>
      <w:pPr>
        <w:pStyle w:val="Heading2"/>
        <w:spacing w:after="120" w:before="240"/>
      </w:pPr>
      <w:r>
        <w:rPr>
          <w:rFonts w:ascii="Arial" w:cs="Arial" w:eastAsia="Arial" w:hAnsi="Arial"/>
          <w:b/>
          <w:bCs/>
          <w:color w:val="2C3E50"/>
          <w:sz w:val="24"/>
          <w:szCs w:val="24"/>
        </w:rPr>
        <w:t xml:space="preserve">Visual Communication</w:t>
      </w:r>
    </w:p>
    <w:p>
      <w:pPr>
        <w:spacing w:after="160"/>
      </w:pPr>
      <w:r>
        <w:rPr>
          <w:rFonts w:ascii="Arial" w:cs="Arial" w:eastAsia="Arial" w:hAnsi="Arial"/>
          <w:sz w:val="22"/>
          <w:szCs w:val="22"/>
        </w:rPr>
        <w:t xml:space="preserve">Confidence is communicated through badge indicators on every data-driven element. The badge appears as a small icon (shield with fill level) next to accuracy percentages, ROYGBIV colors, and study plan recommendations. Tapping the badge reveals the exact reliability score, question count, and confidence explanation. Low-confidence elements use a hatched overlay pattern. High-confidence elements use solid fills.</w:t>
      </w:r>
    </w:p>
    <w:p>
      <w:pPr>
        <w:pStyle w:val="Heading2"/>
        <w:spacing w:after="120" w:before="240"/>
      </w:pPr>
      <w:r>
        <w:rPr>
          <w:rFonts w:ascii="Arial" w:cs="Arial" w:eastAsia="Arial" w:hAnsi="Arial"/>
          <w:b/>
          <w:bCs/>
          <w:color w:val="2C3E50"/>
          <w:sz w:val="24"/>
          <w:szCs w:val="24"/>
        </w:rPr>
        <w:t xml:space="preserve">ROI Topic Calculation</w:t>
      </w:r>
    </w:p>
    <w:p>
      <w:pPr>
        <w:spacing w:after="160"/>
      </w:pPr>
      <w:r>
        <w:rPr>
          <w:rFonts w:ascii="Arial" w:cs="Arial" w:eastAsia="Arial" w:hAnsi="Arial"/>
          <w:sz w:val="22"/>
          <w:szCs w:val="22"/>
        </w:rPr>
        <w:t xml:space="preserve">The system ranks topics by return on investment: ROI = (1 - accuracy) * reliability * topic_weight. This means: low-accuracy topics rank higher (more room to improve), but only if reliability is sufficient (the data is trustworthy), and only if the topic carries weight on the exam (topic_weight from question_metadata). A Red topic with high reliability and high topic weight is the highest-ROI study target. A Red topic with low reliability might just need more questions answered first, not more study time.</w:t>
      </w:r>
    </w:p>
    <w:p>
      <w:pPr>
        <w:pStyle w:val="Heading2"/>
        <w:spacing w:after="120" w:before="240"/>
      </w:pPr>
      <w:r>
        <w:rPr>
          <w:rFonts w:ascii="Arial" w:cs="Arial" w:eastAsia="Arial" w:hAnsi="Arial"/>
          <w:b/>
          <w:bCs/>
          <w:color w:val="2C3E50"/>
          <w:sz w:val="24"/>
          <w:szCs w:val="24"/>
        </w:rPr>
        <w:t xml:space="preserve">Transparency Rules</w:t>
      </w:r>
    </w:p>
    <w:p>
      <w:pPr>
        <w:spacing w:after="160"/>
      </w:pPr>
      <w:r>
        <w:rPr>
          <w:rFonts w:ascii="Arial" w:cs="Arial" w:eastAsia="Arial" w:hAnsi="Arial"/>
          <w:sz w:val="22"/>
          <w:szCs w:val="22"/>
        </w:rPr>
        <w:t xml:space="preserve">The system never hides uncertainty. If a recommendation is based on low-confidence data, the student sees that. If a ROYGBIV color could change with more data, the student is told. Every number, every color, every recommendation includes its confidence context. This is the single most important trust mechanism. Students who understand why the system says what it says will trust it. Students who see a black box will not.</w:t>
      </w:r>
    </w:p>
    <w:p>
      <w:r>
        <w:br w:type="page"/>
      </w:r>
    </w:p>
    <w:p>
      <w:pPr>
        <w:pStyle w:val="Heading1"/>
      </w:pPr>
      <w:r>
        <w:rPr>
          <w:rFonts w:ascii="Arial" w:cs="Arial" w:eastAsia="Arial" w:hAnsi="Arial"/>
          <w:b/>
          <w:bCs/>
          <w:color w:val="1B4F72"/>
          <w:sz w:val="28"/>
          <w:szCs w:val="28"/>
        </w:rPr>
        <w:t xml:space="preserve">12. MUST-HAVE V1 FEATURES</w:t>
      </w:r>
    </w:p>
    <w:p>
      <w:pPr>
        <w:pBdr>
          <w:bottom w:val="single" w:color="1B4F72" w:sz="3" w:space="4"/>
        </w:pBdr>
        <w:spacing w:after="200"/>
      </w:pPr>
    </w:p>
    <w:p>
      <w:pPr>
        <w:pStyle w:val="Heading2"/>
        <w:spacing w:after="120" w:before="240"/>
      </w:pPr>
      <w:r>
        <w:rPr>
          <w:rFonts w:ascii="Arial" w:cs="Arial" w:eastAsia="Arial" w:hAnsi="Arial"/>
          <w:b/>
          <w:bCs/>
          <w:color w:val="2C3E50"/>
          <w:sz w:val="24"/>
          <w:szCs w:val="24"/>
        </w:rPr>
        <w:t xml:space="preserve">Command Center</w:t>
      </w:r>
    </w:p>
    <w:p>
      <w:pPr>
        <w:spacing w:after="160"/>
      </w:pPr>
      <w:r>
        <w:rPr>
          <w:rFonts w:ascii="Arial" w:cs="Arial" w:eastAsia="Arial" w:hAnsi="Arial"/>
          <w:sz w:val="22"/>
          <w:szCs w:val="22"/>
        </w:rPr>
        <w:t xml:space="preserve">Core dashboard view with today's tasks, streak counter, progression rings (daily tasks, weekly hours, monthly accuracy), top 3 weakest topics with confidence badges, and upcoming schedule preview. This is the landing page. It must work perfectly.</w:t>
      </w:r>
    </w:p>
    <w:p>
      <w:pPr>
        <w:pStyle w:val="Heading2"/>
        <w:spacing w:after="120" w:before="240"/>
      </w:pPr>
      <w:r>
        <w:rPr>
          <w:rFonts w:ascii="Arial" w:cs="Arial" w:eastAsia="Arial" w:hAnsi="Arial"/>
          <w:b/>
          <w:bCs/>
          <w:color w:val="2C3E50"/>
          <w:sz w:val="24"/>
          <w:szCs w:val="24"/>
        </w:rPr>
        <w:t xml:space="preserve">Performance Panel (Read-Only)</w:t>
      </w:r>
    </w:p>
    <w:p>
      <w:pPr>
        <w:spacing w:after="160"/>
      </w:pPr>
      <w:r>
        <w:rPr>
          <w:rFonts w:ascii="Arial" w:cs="Arial" w:eastAsia="Arial" w:hAnsi="Arial"/>
          <w:sz w:val="22"/>
          <w:szCs w:val="22"/>
        </w:rPr>
        <w:t xml:space="preserve">Topic-by-topic accuracy display with ROYGBIV colors and confidence badges. Trend arrows (improving/declining/stable). Reliability indicators. No comparison views yet - just current state.</w:t>
      </w:r>
    </w:p>
    <w:p>
      <w:pPr>
        <w:pStyle w:val="Heading2"/>
        <w:spacing w:after="120" w:before="240"/>
      </w:pPr>
      <w:r>
        <w:rPr>
          <w:rFonts w:ascii="Arial" w:cs="Arial" w:eastAsia="Arial" w:hAnsi="Arial"/>
          <w:b/>
          <w:bCs/>
          <w:color w:val="2C3E50"/>
          <w:sz w:val="24"/>
          <w:szCs w:val="24"/>
        </w:rPr>
        <w:t xml:space="preserve">Task System</w:t>
      </w:r>
    </w:p>
    <w:p>
      <w:pPr>
        <w:spacing w:after="160"/>
      </w:pPr>
      <w:r>
        <w:rPr>
          <w:rFonts w:ascii="Arial" w:cs="Arial" w:eastAsia="Arial" w:hAnsi="Arial"/>
          <w:sz w:val="22"/>
          <w:szCs w:val="22"/>
        </w:rPr>
        <w:t xml:space="preserve">View assigned tasks, mark tasks complete, see task details (topic, type, duration, due date). Tasks come from advisor-created study plans. No self-creation in V1.</w:t>
      </w:r>
    </w:p>
    <w:p>
      <w:pPr>
        <w:pStyle w:val="Heading2"/>
        <w:spacing w:after="120" w:before="240"/>
      </w:pPr>
      <w:r>
        <w:rPr>
          <w:rFonts w:ascii="Arial" w:cs="Arial" w:eastAsia="Arial" w:hAnsi="Arial"/>
          <w:b/>
          <w:bCs/>
          <w:color w:val="2C3E50"/>
          <w:sz w:val="24"/>
          <w:szCs w:val="24"/>
        </w:rPr>
        <w:t xml:space="preserve">Study Plan Viewer (Read-Only)</w:t>
      </w:r>
    </w:p>
    <w:p>
      <w:pPr>
        <w:spacing w:after="160"/>
      </w:pPr>
      <w:r>
        <w:rPr>
          <w:rFonts w:ascii="Arial" w:cs="Arial" w:eastAsia="Arial" w:hAnsi="Arial"/>
          <w:sz w:val="22"/>
          <w:szCs w:val="22"/>
        </w:rPr>
        <w:t xml:space="preserve">View the current active study plan as a visual calendar. See ROYGBIV-colored blocks in their scheduled slots. Tap blocks for details. No drag-and-drop in V1 - view only.</w:t>
      </w:r>
    </w:p>
    <w:p>
      <w:pPr>
        <w:pStyle w:val="Heading2"/>
        <w:spacing w:after="120" w:before="240"/>
      </w:pPr>
      <w:r>
        <w:rPr>
          <w:rFonts w:ascii="Arial" w:cs="Arial" w:eastAsia="Arial" w:hAnsi="Arial"/>
          <w:b/>
          <w:bCs/>
          <w:color w:val="2C3E50"/>
          <w:sz w:val="24"/>
          <w:szCs w:val="24"/>
        </w:rPr>
        <w:t xml:space="preserve">Ghost Suggestions (Accept/Reject)</w:t>
      </w:r>
    </w:p>
    <w:p>
      <w:pPr>
        <w:spacing w:after="160"/>
      </w:pPr>
      <w:r>
        <w:rPr>
          <w:rFonts w:ascii="Arial" w:cs="Arial" w:eastAsia="Arial" w:hAnsi="Arial"/>
          <w:sz w:val="22"/>
          <w:szCs w:val="22"/>
        </w:rPr>
        <w:t xml:space="preserve">See ghost blocks from advisors. Accept or reject (no snooze in V1). Advisor notes visible. Basic feedback on rejection.</w:t>
      </w:r>
    </w:p>
    <w:p>
      <w:pPr>
        <w:pStyle w:val="Heading2"/>
        <w:spacing w:after="120" w:before="240"/>
      </w:pPr>
      <w:r>
        <w:rPr>
          <w:rFonts w:ascii="Arial" w:cs="Arial" w:eastAsia="Arial" w:hAnsi="Arial"/>
          <w:b/>
          <w:bCs/>
          <w:color w:val="2C3E50"/>
          <w:sz w:val="24"/>
          <w:szCs w:val="24"/>
        </w:rPr>
        <w:t xml:space="preserve">Data Trust Layer</w:t>
      </w:r>
    </w:p>
    <w:p>
      <w:pPr>
        <w:spacing w:after="160"/>
      </w:pPr>
      <w:r>
        <w:rPr>
          <w:rFonts w:ascii="Arial" w:cs="Arial" w:eastAsia="Arial" w:hAnsi="Arial"/>
          <w:sz w:val="22"/>
          <w:szCs w:val="22"/>
        </w:rPr>
        <w:t xml:space="preserve">Confidence badges on all data-driven elements. Reliability scores visible on tap. ROI rankings in the performance panel. Hatched overlay on low-confidence data. This ships in V1 because trust is foundational.</w:t>
      </w:r>
    </w:p>
    <w:p>
      <w:pPr>
        <w:pStyle w:val="Heading2"/>
        <w:spacing w:after="120" w:before="240"/>
      </w:pPr>
      <w:r>
        <w:rPr>
          <w:rFonts w:ascii="Arial" w:cs="Arial" w:eastAsia="Arial" w:hAnsi="Arial"/>
          <w:b/>
          <w:bCs/>
          <w:color w:val="2C3E50"/>
          <w:sz w:val="24"/>
          <w:szCs w:val="24"/>
        </w:rPr>
        <w:t xml:space="preserve">Basic Timer</w:t>
      </w:r>
    </w:p>
    <w:p>
      <w:pPr>
        <w:spacing w:after="160"/>
      </w:pPr>
      <w:r>
        <w:rPr>
          <w:rFonts w:ascii="Arial" w:cs="Arial" w:eastAsia="Arial" w:hAnsi="Arial"/>
          <w:sz w:val="22"/>
          <w:szCs w:val="22"/>
        </w:rPr>
        <w:t xml:space="preserve">Start/stop timer for study sessions. Timer tracks time per task. No focus mode or break reminders yet. Session summary on completion.</w:t>
      </w:r>
    </w:p>
    <w:p>
      <w:pPr>
        <w:pStyle w:val="Heading2"/>
        <w:spacing w:after="120" w:before="240"/>
      </w:pPr>
      <w:r>
        <w:rPr>
          <w:rFonts w:ascii="Arial" w:cs="Arial" w:eastAsia="Arial" w:hAnsi="Arial"/>
          <w:b/>
          <w:bCs/>
          <w:color w:val="2C3E50"/>
          <w:sz w:val="24"/>
          <w:szCs w:val="24"/>
        </w:rPr>
        <w:t xml:space="preserve">.ics Export</w:t>
      </w:r>
    </w:p>
    <w:p>
      <w:pPr>
        <w:spacing w:after="160"/>
      </w:pPr>
      <w:r>
        <w:rPr>
          <w:rFonts w:ascii="Arial" w:cs="Arial" w:eastAsia="Arial" w:hAnsi="Arial"/>
          <w:sz w:val="22"/>
          <w:szCs w:val="22"/>
        </w:rPr>
        <w:t xml:space="preserve">Download study tasks as .ics files. Individual task export and bulk weekly export. No calendar sync yet - export only.</w:t>
      </w:r>
    </w:p>
    <w:p>
      <w:pPr>
        <w:pStyle w:val="Heading2"/>
        <w:spacing w:after="120" w:before="240"/>
      </w:pPr>
      <w:r>
        <w:rPr>
          <w:rFonts w:ascii="Arial" w:cs="Arial" w:eastAsia="Arial" w:hAnsi="Arial"/>
          <w:b/>
          <w:bCs/>
          <w:color w:val="2C3E50"/>
          <w:sz w:val="24"/>
          <w:szCs w:val="24"/>
        </w:rPr>
        <w:t xml:space="preserve">Basic Streak Counter</w:t>
      </w:r>
    </w:p>
    <w:p>
      <w:pPr>
        <w:spacing w:after="160"/>
      </w:pPr>
      <w:r>
        <w:rPr>
          <w:rFonts w:ascii="Arial" w:cs="Arial" w:eastAsia="Arial" w:hAnsi="Arial"/>
          <w:sz w:val="22"/>
          <w:szCs w:val="22"/>
        </w:rPr>
        <w:t xml:space="preserve">Display current streak. Grace period (1 day). No freeze tokens, no streak milestones, no animations yet. Just the count.</w:t>
      </w:r>
    </w:p>
    <w:p>
      <w:pPr>
        <w:pStyle w:val="Heading2"/>
        <w:spacing w:after="120" w:before="240"/>
      </w:pPr>
      <w:r>
        <w:rPr>
          <w:rFonts w:ascii="Arial" w:cs="Arial" w:eastAsia="Arial" w:hAnsi="Arial"/>
          <w:b/>
          <w:bCs/>
          <w:color w:val="2C3E50"/>
          <w:sz w:val="24"/>
          <w:szCs w:val="24"/>
        </w:rPr>
        <w:t xml:space="preserve">Mobile-Responsive Layout</w:t>
      </w:r>
    </w:p>
    <w:p>
      <w:pPr>
        <w:spacing w:after="160"/>
      </w:pPr>
      <w:r>
        <w:rPr>
          <w:rFonts w:ascii="Arial" w:cs="Arial" w:eastAsia="Arial" w:hAnsi="Arial"/>
          <w:sz w:val="22"/>
          <w:szCs w:val="22"/>
        </w:rPr>
        <w:t xml:space="preserve">All V1 features must work on mobile. Planner collapses to daily list view. Command Center stacks vertically. Performance Panel scrolls horizontally for topic cards.</w:t>
      </w:r>
    </w:p>
    <w:p>
      <w:r>
        <w:br w:type="page"/>
      </w:r>
    </w:p>
    <w:p>
      <w:pPr>
        <w:pStyle w:val="Heading1"/>
      </w:pPr>
      <w:r>
        <w:rPr>
          <w:rFonts w:ascii="Arial" w:cs="Arial" w:eastAsia="Arial" w:hAnsi="Arial"/>
          <w:b/>
          <w:bCs/>
          <w:color w:val="1B4F72"/>
          <w:sz w:val="28"/>
          <w:szCs w:val="28"/>
        </w:rPr>
        <w:t xml:space="preserve">13. V2 FEATURES</w:t>
      </w:r>
    </w:p>
    <w:p>
      <w:pPr>
        <w:pBdr>
          <w:bottom w:val="single" w:color="1B4F72" w:sz="3" w:space="4"/>
        </w:pBdr>
        <w:spacing w:after="200"/>
      </w:pPr>
    </w:p>
    <w:p>
      <w:pPr>
        <w:pStyle w:val="Heading2"/>
        <w:spacing w:after="120" w:before="240"/>
      </w:pPr>
      <w:r>
        <w:rPr>
          <w:rFonts w:ascii="Arial" w:cs="Arial" w:eastAsia="Arial" w:hAnsi="Arial"/>
          <w:b/>
          <w:bCs/>
          <w:color w:val="2C3E50"/>
          <w:sz w:val="24"/>
          <w:szCs w:val="24"/>
        </w:rPr>
        <w:t xml:space="preserve">Drag-and-Drop Planner</w:t>
      </w:r>
    </w:p>
    <w:p>
      <w:pPr>
        <w:spacing w:after="160"/>
      </w:pPr>
      <w:r>
        <w:rPr>
          <w:rFonts w:ascii="Arial" w:cs="Arial" w:eastAsia="Arial" w:hAnsi="Arial"/>
          <w:sz w:val="22"/>
          <w:szCs w:val="22"/>
        </w:rPr>
        <w:t xml:space="preserve">Full interactive study planner with drag-and-drop rescheduling, block resizing, conflict detection, and swap/push/stack options. This is the marquee V2 feature.</w:t>
      </w:r>
    </w:p>
    <w:p>
      <w:pPr>
        <w:pStyle w:val="Heading2"/>
        <w:spacing w:after="120" w:before="240"/>
      </w:pPr>
      <w:r>
        <w:rPr>
          <w:rFonts w:ascii="Arial" w:cs="Arial" w:eastAsia="Arial" w:hAnsi="Arial"/>
          <w:b/>
          <w:bCs/>
          <w:color w:val="2C3E50"/>
          <w:sz w:val="24"/>
          <w:szCs w:val="24"/>
        </w:rPr>
        <w:t xml:space="preserve">Google Calendar Sync</w:t>
      </w:r>
    </w:p>
    <w:p>
      <w:pPr>
        <w:spacing w:after="160"/>
      </w:pPr>
      <w:r>
        <w:rPr>
          <w:rFonts w:ascii="Arial" w:cs="Arial" w:eastAsia="Arial" w:hAnsi="Arial"/>
          <w:sz w:val="22"/>
          <w:szCs w:val="22"/>
        </w:rPr>
        <w:t xml:space="preserve">OAuth-based two-way sync with Google Calendar. Dedicated 'MissionMed Study' calendar. Conflict detection and auto-reschedule suggestions.</w:t>
      </w:r>
    </w:p>
    <w:p>
      <w:pPr>
        <w:pStyle w:val="Heading2"/>
        <w:spacing w:after="120" w:before="240"/>
      </w:pPr>
      <w:r>
        <w:rPr>
          <w:rFonts w:ascii="Arial" w:cs="Arial" w:eastAsia="Arial" w:hAnsi="Arial"/>
          <w:b/>
          <w:bCs/>
          <w:color w:val="2C3E50"/>
          <w:sz w:val="24"/>
          <w:szCs w:val="24"/>
        </w:rPr>
        <w:t xml:space="preserve">Apple Calendar Subscription</w:t>
      </w:r>
    </w:p>
    <w:p>
      <w:pPr>
        <w:spacing w:after="160"/>
      </w:pPr>
      <w:r>
        <w:rPr>
          <w:rFonts w:ascii="Arial" w:cs="Arial" w:eastAsia="Arial" w:hAnsi="Arial"/>
          <w:sz w:val="22"/>
          <w:szCs w:val="22"/>
        </w:rPr>
        <w:t xml:space="preserve">.ics subscription URL for Apple Calendar. Auto-updating read-only mirror of study blocks.</w:t>
      </w:r>
    </w:p>
    <w:p>
      <w:pPr>
        <w:pStyle w:val="Heading2"/>
        <w:spacing w:after="120" w:before="240"/>
      </w:pPr>
      <w:r>
        <w:rPr>
          <w:rFonts w:ascii="Arial" w:cs="Arial" w:eastAsia="Arial" w:hAnsi="Arial"/>
          <w:b/>
          <w:bCs/>
          <w:color w:val="2C3E50"/>
          <w:sz w:val="24"/>
          <w:szCs w:val="24"/>
        </w:rPr>
        <w:t xml:space="preserve">Ghost Suggestion Snooze</w:t>
      </w:r>
    </w:p>
    <w:p>
      <w:pPr>
        <w:spacing w:after="160"/>
      </w:pPr>
      <w:r>
        <w:rPr>
          <w:rFonts w:ascii="Arial" w:cs="Arial" w:eastAsia="Arial" w:hAnsi="Arial"/>
          <w:sz w:val="22"/>
          <w:szCs w:val="22"/>
        </w:rPr>
        <w:t xml:space="preserve">Add snooze functionality to ghost suggestions. Configurable delay. Max 3 snoozes per suggestion before it requires a decision.</w:t>
      </w:r>
    </w:p>
    <w:p>
      <w:pPr>
        <w:pStyle w:val="Heading2"/>
        <w:spacing w:after="120" w:before="240"/>
      </w:pPr>
      <w:r>
        <w:rPr>
          <w:rFonts w:ascii="Arial" w:cs="Arial" w:eastAsia="Arial" w:hAnsi="Arial"/>
          <w:b/>
          <w:bCs/>
          <w:color w:val="2C3E50"/>
          <w:sz w:val="24"/>
          <w:szCs w:val="24"/>
        </w:rPr>
        <w:t xml:space="preserve">XP + Level System</w:t>
      </w:r>
    </w:p>
    <w:p>
      <w:pPr>
        <w:spacing w:after="160"/>
      </w:pPr>
      <w:r>
        <w:rPr>
          <w:rFonts w:ascii="Arial" w:cs="Arial" w:eastAsia="Arial" w:hAnsi="Arial"/>
          <w:sz w:val="22"/>
          <w:szCs w:val="22"/>
        </w:rPr>
        <w:t xml:space="preserve">Full XP earning, level progression, and cosmetic unlocks. Level names with medical progression theme.</w:t>
      </w:r>
    </w:p>
    <w:p>
      <w:pPr>
        <w:pStyle w:val="Heading2"/>
        <w:spacing w:after="120" w:before="240"/>
      </w:pPr>
      <w:r>
        <w:rPr>
          <w:rFonts w:ascii="Arial" w:cs="Arial" w:eastAsia="Arial" w:hAnsi="Arial"/>
          <w:b/>
          <w:bCs/>
          <w:color w:val="2C3E50"/>
          <w:sz w:val="24"/>
          <w:szCs w:val="24"/>
        </w:rPr>
        <w:t xml:space="preserve">Full Streak Mechanics</w:t>
      </w:r>
    </w:p>
    <w:p>
      <w:pPr>
        <w:spacing w:after="160"/>
      </w:pPr>
      <w:r>
        <w:rPr>
          <w:rFonts w:ascii="Arial" w:cs="Arial" w:eastAsia="Arial" w:hAnsi="Arial"/>
          <w:sz w:val="22"/>
          <w:szCs w:val="22"/>
        </w:rPr>
        <w:t xml:space="preserve">Freeze tokens (earned every 7 days), milestone animations, streak flame intensity scaling.</w:t>
      </w:r>
    </w:p>
    <w:p>
      <w:pPr>
        <w:pStyle w:val="Heading2"/>
        <w:spacing w:after="120" w:before="240"/>
      </w:pPr>
      <w:r>
        <w:rPr>
          <w:rFonts w:ascii="Arial" w:cs="Arial" w:eastAsia="Arial" w:hAnsi="Arial"/>
          <w:b/>
          <w:bCs/>
          <w:color w:val="2C3E50"/>
          <w:sz w:val="24"/>
          <w:szCs w:val="24"/>
        </w:rPr>
        <w:t xml:space="preserve">Progression Rings (Animated)</w:t>
      </w:r>
    </w:p>
    <w:p>
      <w:pPr>
        <w:spacing w:after="160"/>
      </w:pPr>
      <w:r>
        <w:rPr>
          <w:rFonts w:ascii="Arial" w:cs="Arial" w:eastAsia="Arial" w:hAnsi="Arial"/>
          <w:sz w:val="22"/>
          <w:szCs w:val="22"/>
        </w:rPr>
        <w:t xml:space="preserve">Full Apple Fitness-style ring animations with milestone completion animations. Personalized ring targets based on study plan.</w:t>
      </w:r>
    </w:p>
    <w:p>
      <w:pPr>
        <w:pStyle w:val="Heading2"/>
        <w:spacing w:after="120" w:before="240"/>
      </w:pPr>
      <w:r>
        <w:rPr>
          <w:rFonts w:ascii="Arial" w:cs="Arial" w:eastAsia="Arial" w:hAnsi="Arial"/>
          <w:b/>
          <w:bCs/>
          <w:color w:val="2C3E50"/>
          <w:sz w:val="24"/>
          <w:szCs w:val="24"/>
        </w:rPr>
        <w:t xml:space="preserve">Performance Comparison Views</w:t>
      </w:r>
    </w:p>
    <w:p>
      <w:pPr>
        <w:spacing w:after="160"/>
      </w:pPr>
      <w:r>
        <w:rPr>
          <w:rFonts w:ascii="Arial" w:cs="Arial" w:eastAsia="Arial" w:hAnsi="Arial"/>
          <w:sz w:val="22"/>
          <w:szCs w:val="22"/>
        </w:rPr>
        <w:t xml:space="preserve">This week vs. last week. This month vs. last month. Trend analysis with visual charts.</w:t>
      </w:r>
    </w:p>
    <w:p>
      <w:pPr>
        <w:pStyle w:val="Heading2"/>
        <w:spacing w:after="120" w:before="240"/>
      </w:pPr>
      <w:r>
        <w:rPr>
          <w:rFonts w:ascii="Arial" w:cs="Arial" w:eastAsia="Arial" w:hAnsi="Arial"/>
          <w:b/>
          <w:bCs/>
          <w:color w:val="2C3E50"/>
          <w:sz w:val="24"/>
          <w:szCs w:val="24"/>
        </w:rPr>
        <w:t xml:space="preserve">Timer Focus Mode</w:t>
      </w:r>
    </w:p>
    <w:p>
      <w:pPr>
        <w:spacing w:after="160"/>
      </w:pPr>
      <w:r>
        <w:rPr>
          <w:rFonts w:ascii="Arial" w:cs="Arial" w:eastAsia="Arial" w:hAnsi="Arial"/>
          <w:sz w:val="22"/>
          <w:szCs w:val="22"/>
        </w:rPr>
        <w:t xml:space="preserve">Distraction-free study timer with break reminders (Pomodoro-style optional). Session analytics.</w:t>
      </w:r>
    </w:p>
    <w:p>
      <w:pPr>
        <w:pStyle w:val="Heading2"/>
        <w:spacing w:after="120" w:before="240"/>
      </w:pPr>
      <w:r>
        <w:rPr>
          <w:rFonts w:ascii="Arial" w:cs="Arial" w:eastAsia="Arial" w:hAnsi="Arial"/>
          <w:b/>
          <w:bCs/>
          <w:color w:val="2C3E50"/>
          <w:sz w:val="24"/>
          <w:szCs w:val="24"/>
        </w:rPr>
        <w:t xml:space="preserve">Missed Task Recovery</w:t>
      </w:r>
    </w:p>
    <w:p>
      <w:pPr>
        <w:spacing w:after="160"/>
      </w:pPr>
      <w:r>
        <w:rPr>
          <w:rFonts w:ascii="Arial" w:cs="Arial" w:eastAsia="Arial" w:hAnsi="Arial"/>
          <w:sz w:val="22"/>
          <w:szCs w:val="22"/>
        </w:rPr>
        <w:t xml:space="preserve">Recovery queue for missed tasks. Auto-reschedule suggestions. No punitive UI.</w:t>
      </w:r>
    </w:p>
    <w:p>
      <w:pPr>
        <w:pStyle w:val="Heading2"/>
        <w:spacing w:after="120" w:before="240"/>
      </w:pPr>
      <w:r>
        <w:rPr>
          <w:rFonts w:ascii="Arial" w:cs="Arial" w:eastAsia="Arial" w:hAnsi="Arial"/>
          <w:b/>
          <w:bCs/>
          <w:color w:val="2C3E50"/>
          <w:sz w:val="24"/>
          <w:szCs w:val="24"/>
        </w:rPr>
        <w:t xml:space="preserve">History / Progress Timeline</w:t>
      </w:r>
    </w:p>
    <w:p>
      <w:pPr>
        <w:spacing w:after="160"/>
      </w:pPr>
      <w:r>
        <w:rPr>
          <w:rFonts w:ascii="Arial" w:cs="Arial" w:eastAsia="Arial" w:hAnsi="Arial"/>
          <w:sz w:val="22"/>
          <w:szCs w:val="22"/>
        </w:rPr>
        <w:t xml:space="preserve">Timeline view of student journey. Milestones, plan changes, performance shifts. Exportable summary.</w:t>
      </w:r>
    </w:p>
    <w:p>
      <w:r>
        <w:br w:type="page"/>
      </w:r>
    </w:p>
    <w:p>
      <w:pPr>
        <w:pStyle w:val="Heading1"/>
      </w:pPr>
      <w:r>
        <w:rPr>
          <w:rFonts w:ascii="Arial" w:cs="Arial" w:eastAsia="Arial" w:hAnsi="Arial"/>
          <w:b/>
          <w:bCs/>
          <w:color w:val="1B4F72"/>
          <w:sz w:val="28"/>
          <w:szCs w:val="28"/>
        </w:rPr>
        <w:t xml:space="preserve">14. V3 FEATURES</w:t>
      </w:r>
    </w:p>
    <w:p>
      <w:pPr>
        <w:pBdr>
          <w:bottom w:val="single" w:color="1B4F72" w:sz="3" w:space="4"/>
        </w:pBdr>
        <w:spacing w:after="200"/>
      </w:pPr>
    </w:p>
    <w:p>
      <w:pPr>
        <w:pStyle w:val="Heading2"/>
        <w:spacing w:after="120" w:before="240"/>
      </w:pPr>
      <w:r>
        <w:rPr>
          <w:rFonts w:ascii="Arial" w:cs="Arial" w:eastAsia="Arial" w:hAnsi="Arial"/>
          <w:b/>
          <w:bCs/>
          <w:color w:val="2C3E50"/>
          <w:sz w:val="24"/>
          <w:szCs w:val="24"/>
        </w:rPr>
        <w:t xml:space="preserve">AI-Generated Study Plans</w:t>
      </w:r>
    </w:p>
    <w:p>
      <w:pPr>
        <w:spacing w:after="160"/>
      </w:pPr>
      <w:r>
        <w:rPr>
          <w:rFonts w:ascii="Arial" w:cs="Arial" w:eastAsia="Arial" w:hAnsi="Arial"/>
          <w:sz w:val="22"/>
          <w:szCs w:val="22"/>
        </w:rPr>
        <w:t xml:space="preserve">System automatically generates study plan suggestions based on performance data, exam date proximity, and topic weights. Presented as ghost suggestions for student approval. Advisors can review and modify before sending.</w:t>
      </w:r>
    </w:p>
    <w:p>
      <w:pPr>
        <w:pStyle w:val="Heading2"/>
        <w:spacing w:after="120" w:before="240"/>
      </w:pPr>
      <w:r>
        <w:rPr>
          <w:rFonts w:ascii="Arial" w:cs="Arial" w:eastAsia="Arial" w:hAnsi="Arial"/>
          <w:b/>
          <w:bCs/>
          <w:color w:val="2C3E50"/>
          <w:sz w:val="24"/>
          <w:szCs w:val="24"/>
        </w:rPr>
        <w:t xml:space="preserve">Predictive Analytics</w:t>
      </w:r>
    </w:p>
    <w:p>
      <w:pPr>
        <w:spacing w:after="160"/>
      </w:pPr>
      <w:r>
        <w:rPr>
          <w:rFonts w:ascii="Arial" w:cs="Arial" w:eastAsia="Arial" w:hAnsi="Arial"/>
          <w:sz w:val="22"/>
          <w:szCs w:val="22"/>
        </w:rPr>
        <w:t xml:space="preserve">Based on current trajectory, predict exam readiness by topic. Show 'projected score range' with confidence intervals. Help students and advisors make data-driven decisions about exam timing.</w:t>
      </w:r>
    </w:p>
    <w:p>
      <w:pPr>
        <w:pStyle w:val="Heading2"/>
        <w:spacing w:after="120" w:before="240"/>
      </w:pPr>
      <w:r>
        <w:rPr>
          <w:rFonts w:ascii="Arial" w:cs="Arial" w:eastAsia="Arial" w:hAnsi="Arial"/>
          <w:b/>
          <w:bCs/>
          <w:color w:val="2C3E50"/>
          <w:sz w:val="24"/>
          <w:szCs w:val="24"/>
        </w:rPr>
        <w:t xml:space="preserve">Peer Benchmarking (Anonymous)</w:t>
      </w:r>
    </w:p>
    <w:p>
      <w:pPr>
        <w:spacing w:after="160"/>
      </w:pPr>
      <w:r>
        <w:rPr>
          <w:rFonts w:ascii="Arial" w:cs="Arial" w:eastAsia="Arial" w:hAnsi="Arial"/>
          <w:sz w:val="22"/>
          <w:szCs w:val="22"/>
        </w:rPr>
        <w:t xml:space="preserve">Optional, anonymized comparison showing where a student's performance sits relative to peers in the same program tier. No names, no rankings. Just 'you are in the top 25% for Cardiology among students at your level.' Opt-in only.</w:t>
      </w:r>
    </w:p>
    <w:p>
      <w:pPr>
        <w:pStyle w:val="Heading2"/>
        <w:spacing w:after="120" w:before="240"/>
      </w:pPr>
      <w:r>
        <w:rPr>
          <w:rFonts w:ascii="Arial" w:cs="Arial" w:eastAsia="Arial" w:hAnsi="Arial"/>
          <w:b/>
          <w:bCs/>
          <w:color w:val="2C3E50"/>
          <w:sz w:val="24"/>
          <w:szCs w:val="24"/>
        </w:rPr>
        <w:t xml:space="preserve">Smart Notifications</w:t>
      </w:r>
    </w:p>
    <w:p>
      <w:pPr>
        <w:spacing w:after="160"/>
      </w:pPr>
      <w:r>
        <w:rPr>
          <w:rFonts w:ascii="Arial" w:cs="Arial" w:eastAsia="Arial" w:hAnsi="Arial"/>
          <w:sz w:val="22"/>
          <w:szCs w:val="22"/>
        </w:rPr>
        <w:t xml:space="preserve">Context-aware push notifications that respect study patterns. Only sent during typical study hours. Personalized based on what actually moves the student to study (data-driven, not guesswork). Easy to disable per channel.</w:t>
      </w:r>
    </w:p>
    <w:p>
      <w:pPr>
        <w:pStyle w:val="Heading2"/>
        <w:spacing w:after="120" w:before="240"/>
      </w:pPr>
      <w:r>
        <w:rPr>
          <w:rFonts w:ascii="Arial" w:cs="Arial" w:eastAsia="Arial" w:hAnsi="Arial"/>
          <w:b/>
          <w:bCs/>
          <w:color w:val="2C3E50"/>
          <w:sz w:val="24"/>
          <w:szCs w:val="24"/>
        </w:rPr>
        <w:t xml:space="preserve">Advisor Dashboard Enhancements</w:t>
      </w:r>
    </w:p>
    <w:p>
      <w:pPr>
        <w:spacing w:after="160"/>
      </w:pPr>
      <w:r>
        <w:rPr>
          <w:rFonts w:ascii="Arial" w:cs="Arial" w:eastAsia="Arial" w:hAnsi="Arial"/>
          <w:sz w:val="22"/>
          <w:szCs w:val="22"/>
        </w:rPr>
        <w:t xml:space="preserve">Aggregate views across all students. Cohort-level trend analysis. Automated flagging of students who may need intervention (declining accuracy, broken streaks, rejected suggestions). All from the Arena side.</w:t>
      </w:r>
    </w:p>
    <w:p>
      <w:pPr>
        <w:pStyle w:val="Heading2"/>
        <w:spacing w:after="120" w:before="240"/>
      </w:pPr>
      <w:r>
        <w:rPr>
          <w:rFonts w:ascii="Arial" w:cs="Arial" w:eastAsia="Arial" w:hAnsi="Arial"/>
          <w:b/>
          <w:bCs/>
          <w:color w:val="2C3E50"/>
          <w:sz w:val="24"/>
          <w:szCs w:val="24"/>
        </w:rPr>
        <w:t xml:space="preserve">Multi-Exam Support</w:t>
      </w:r>
    </w:p>
    <w:p>
      <w:pPr>
        <w:spacing w:after="160"/>
      </w:pPr>
      <w:r>
        <w:rPr>
          <w:rFonts w:ascii="Arial" w:cs="Arial" w:eastAsia="Arial" w:hAnsi="Arial"/>
          <w:sz w:val="22"/>
          <w:szCs w:val="22"/>
        </w:rPr>
        <w:t xml:space="preserve">Students preparing for multiple exams (USMLE Step 1 + Step 2, COMLEX Level 1 + Level 2) can maintain separate dashboards per exam with shared topic data where applicable.</w:t>
      </w:r>
    </w:p>
    <w:p>
      <w:pPr>
        <w:pStyle w:val="Heading2"/>
        <w:spacing w:after="120" w:before="240"/>
      </w:pPr>
      <w:r>
        <w:rPr>
          <w:rFonts w:ascii="Arial" w:cs="Arial" w:eastAsia="Arial" w:hAnsi="Arial"/>
          <w:b/>
          <w:bCs/>
          <w:color w:val="2C3E50"/>
          <w:sz w:val="24"/>
          <w:szCs w:val="24"/>
        </w:rPr>
        <w:t xml:space="preserve">Export / Reporting</w:t>
      </w:r>
    </w:p>
    <w:p>
      <w:pPr>
        <w:spacing w:after="160"/>
      </w:pPr>
      <w:r>
        <w:rPr>
          <w:rFonts w:ascii="Arial" w:cs="Arial" w:eastAsia="Arial" w:hAnsi="Arial"/>
          <w:sz w:val="22"/>
          <w:szCs w:val="22"/>
        </w:rPr>
        <w:t xml:space="preserve">Comprehensive performance reports exportable as PDF. Shareable with advisors, program directors, or for personal records. Include ROYGBIV maps, confidence summaries, and study adherence metrics.</w:t>
      </w:r>
    </w:p>
    <w:p>
      <w:r>
        <w:br w:type="page"/>
      </w:r>
    </w:p>
    <w:p>
      <w:pPr>
        <w:pStyle w:val="Heading1"/>
      </w:pPr>
      <w:r>
        <w:rPr>
          <w:rFonts w:ascii="Arial" w:cs="Arial" w:eastAsia="Arial" w:hAnsi="Arial"/>
          <w:b/>
          <w:bCs/>
          <w:color w:val="1B4F72"/>
          <w:sz w:val="28"/>
          <w:szCs w:val="28"/>
        </w:rPr>
        <w:t xml:space="preserve">15. FEATURES TO AVOID</w:t>
      </w:r>
    </w:p>
    <w:p>
      <w:pPr>
        <w:pBdr>
          <w:bottom w:val="single" w:color="1B4F72" w:sz="3" w:space="4"/>
        </w:pBdr>
        <w:spacing w:after="200"/>
      </w:pPr>
    </w:p>
    <w:p>
      <w:pPr>
        <w:pStyle w:val="Heading2"/>
        <w:spacing w:after="120" w:before="240"/>
      </w:pPr>
      <w:r>
        <w:rPr>
          <w:rFonts w:ascii="Arial" w:cs="Arial" w:eastAsia="Arial" w:hAnsi="Arial"/>
          <w:b/>
          <w:bCs/>
          <w:color w:val="2C3E50"/>
          <w:sz w:val="24"/>
          <w:szCs w:val="24"/>
        </w:rPr>
        <w:t xml:space="preserve">Social Features / Leaderboards</w:t>
      </w:r>
    </w:p>
    <w:p>
      <w:pPr>
        <w:spacing w:after="160"/>
      </w:pPr>
      <w:r>
        <w:rPr>
          <w:rFonts w:ascii="Arial" w:cs="Arial" w:eastAsia="Arial" w:hAnsi="Arial"/>
          <w:sz w:val="22"/>
          <w:szCs w:val="22"/>
        </w:rPr>
        <w:t xml:space="preserve">No public rankings, no student-vs-student competition, no shared study stats. Medical education is high-stress enough. Adding social comparison creates anxiety, not motivation. If peer benchmarking is introduced (V3), it must be anonymous, aggregate, and opt-in.</w:t>
      </w:r>
    </w:p>
    <w:p>
      <w:pPr>
        <w:pStyle w:val="Heading2"/>
        <w:spacing w:after="120" w:before="240"/>
      </w:pPr>
      <w:r>
        <w:rPr>
          <w:rFonts w:ascii="Arial" w:cs="Arial" w:eastAsia="Arial" w:hAnsi="Arial"/>
          <w:b/>
          <w:bCs/>
          <w:color w:val="2C3E50"/>
          <w:sz w:val="24"/>
          <w:szCs w:val="24"/>
        </w:rPr>
        <w:t xml:space="preserve">Notification Spam</w:t>
      </w:r>
    </w:p>
    <w:p>
      <w:pPr>
        <w:spacing w:after="160"/>
      </w:pPr>
      <w:r>
        <w:rPr>
          <w:rFonts w:ascii="Arial" w:cs="Arial" w:eastAsia="Arial" w:hAnsi="Arial"/>
          <w:sz w:val="22"/>
          <w:szCs w:val="22"/>
        </w:rPr>
        <w:t xml:space="preserve">No 'You have not studied today!' push notifications. No countdown timers to streak loss. No guilt-based messaging. If the system needs to nudge, it does so through the dashboard UI (a dimming streak, an unfilled ring), not through interruptions.</w:t>
      </w:r>
    </w:p>
    <w:p>
      <w:pPr>
        <w:pStyle w:val="Heading2"/>
        <w:spacing w:after="120" w:before="240"/>
      </w:pPr>
      <w:r>
        <w:rPr>
          <w:rFonts w:ascii="Arial" w:cs="Arial" w:eastAsia="Arial" w:hAnsi="Arial"/>
          <w:b/>
          <w:bCs/>
          <w:color w:val="2C3E50"/>
          <w:sz w:val="24"/>
          <w:szCs w:val="24"/>
        </w:rPr>
        <w:t xml:space="preserve">AI-Generated Content / Chatbot</w:t>
      </w:r>
    </w:p>
    <w:p>
      <w:pPr>
        <w:spacing w:after="160"/>
      </w:pPr>
      <w:r>
        <w:rPr>
          <w:rFonts w:ascii="Arial" w:cs="Arial" w:eastAsia="Arial" w:hAnsi="Arial"/>
          <w:sz w:val="22"/>
          <w:szCs w:val="22"/>
        </w:rPr>
        <w:t xml:space="preserve">MyDashboard does not generate study content. It does not answer medical questions. It does not have a chatbot. It organizes, schedules, tracks, and recommends. Content lives in STAT (questions) and LearnDash (courses). The dashboard is the operating system, not the content.</w:t>
      </w:r>
    </w:p>
    <w:p>
      <w:pPr>
        <w:pStyle w:val="Heading2"/>
        <w:spacing w:after="120" w:before="240"/>
      </w:pPr>
      <w:r>
        <w:rPr>
          <w:rFonts w:ascii="Arial" w:cs="Arial" w:eastAsia="Arial" w:hAnsi="Arial"/>
          <w:b/>
          <w:bCs/>
          <w:color w:val="2C3E50"/>
          <w:sz w:val="24"/>
          <w:szCs w:val="24"/>
        </w:rPr>
        <w:t xml:space="preserve">Complex Onboarding</w:t>
      </w:r>
    </w:p>
    <w:p>
      <w:pPr>
        <w:spacing w:after="160"/>
      </w:pPr>
      <w:r>
        <w:rPr>
          <w:rFonts w:ascii="Arial" w:cs="Arial" w:eastAsia="Arial" w:hAnsi="Arial"/>
          <w:sz w:val="22"/>
          <w:szCs w:val="22"/>
        </w:rPr>
        <w:t xml:space="preserve">No multi-step setup wizards. No 'tell us about yourself' questionnaires. The system reads STAT data. If a student has done questions, the dashboard populates automatically. If they have not, the dashboard shows an empty state with a clear call to action: 'Complete your first STAT block to activate your dashboard.'</w:t>
      </w:r>
    </w:p>
    <w:p>
      <w:pPr>
        <w:pStyle w:val="Heading2"/>
        <w:spacing w:after="120" w:before="240"/>
      </w:pPr>
      <w:r>
        <w:rPr>
          <w:rFonts w:ascii="Arial" w:cs="Arial" w:eastAsia="Arial" w:hAnsi="Arial"/>
          <w:b/>
          <w:bCs/>
          <w:color w:val="2C3E50"/>
          <w:sz w:val="24"/>
          <w:szCs w:val="24"/>
        </w:rPr>
        <w:t xml:space="preserve">Dark Patterns</w:t>
      </w:r>
    </w:p>
    <w:p>
      <w:pPr>
        <w:spacing w:after="160"/>
      </w:pPr>
      <w:r>
        <w:rPr>
          <w:rFonts w:ascii="Arial" w:cs="Arial" w:eastAsia="Arial" w:hAnsi="Arial"/>
          <w:sz w:val="22"/>
          <w:szCs w:val="22"/>
        </w:rPr>
        <w:t xml:space="preserve">No artificial urgency. No FOMO-based upsells inside the dashboard. No 'upgrade to unlock this feature' prompts during study sessions. Enrollment tier gating is handled at the access control level, not as in-app upsells. The ethical FOMO concept from the playbook applies only to marketing/enrollment pages, NEVER inside the study experience.</w:t>
      </w:r>
    </w:p>
    <w:p>
      <w:pPr>
        <w:pStyle w:val="Heading2"/>
        <w:spacing w:after="120" w:before="240"/>
      </w:pPr>
      <w:r>
        <w:rPr>
          <w:rFonts w:ascii="Arial" w:cs="Arial" w:eastAsia="Arial" w:hAnsi="Arial"/>
          <w:b/>
          <w:bCs/>
          <w:color w:val="2C3E50"/>
          <w:sz w:val="24"/>
          <w:szCs w:val="24"/>
        </w:rPr>
        <w:t xml:space="preserve">Over-Gamification</w:t>
      </w:r>
    </w:p>
    <w:p>
      <w:pPr>
        <w:spacing w:after="160"/>
      </w:pPr>
      <w:r>
        <w:rPr>
          <w:rFonts w:ascii="Arial" w:cs="Arial" w:eastAsia="Arial" w:hAnsi="Arial"/>
          <w:sz w:val="22"/>
          <w:szCs w:val="22"/>
        </w:rPr>
        <w:t xml:space="preserve">No achievements for achievements' sake. No badges for logging in. No rewards for watching a tutorial. Every gamification element must tie directly to study behavior. If it does not make the student study better, it does not exist.</w:t>
      </w:r>
    </w:p>
    <w:p>
      <w:pPr>
        <w:pStyle w:val="Heading2"/>
        <w:spacing w:after="120" w:before="240"/>
      </w:pPr>
      <w:r>
        <w:rPr>
          <w:rFonts w:ascii="Arial" w:cs="Arial" w:eastAsia="Arial" w:hAnsi="Arial"/>
          <w:b/>
          <w:bCs/>
          <w:color w:val="2C3E50"/>
          <w:sz w:val="24"/>
          <w:szCs w:val="24"/>
        </w:rPr>
        <w:t xml:space="preserve">Feature-Gating Behind Gamification</w:t>
      </w:r>
    </w:p>
    <w:p>
      <w:pPr>
        <w:spacing w:after="160"/>
      </w:pPr>
      <w:r>
        <w:rPr>
          <w:rFonts w:ascii="Arial" w:cs="Arial" w:eastAsia="Arial" w:hAnsi="Arial"/>
          <w:sz w:val="22"/>
          <w:szCs w:val="22"/>
        </w:rPr>
        <w:t xml:space="preserve">Levels and XP are cosmetic and motivational. They NEVER unlock functional features. A new student has access to everything a veteran student has. The only functional gating is enrollment tier (free vs. paid), and that is handled at the access level, not the gamification level.</w:t>
      </w:r>
    </w:p>
    <w:p>
      <w:r>
        <w:br w:type="page"/>
      </w:r>
    </w:p>
    <w:p>
      <w:pPr>
        <w:pStyle w:val="Heading1"/>
      </w:pPr>
      <w:r>
        <w:rPr>
          <w:rFonts w:ascii="Arial" w:cs="Arial" w:eastAsia="Arial" w:hAnsi="Arial"/>
          <w:b/>
          <w:bCs/>
          <w:color w:val="1B4F72"/>
          <w:sz w:val="28"/>
          <w:szCs w:val="28"/>
        </w:rPr>
        <w:t xml:space="preserve">16. UI / UX PRINCIPLES</w:t>
      </w:r>
    </w:p>
    <w:p>
      <w:pPr>
        <w:pBdr>
          <w:bottom w:val="single" w:color="1B4F72" w:sz="3" w:space="4"/>
        </w:pBdr>
        <w:spacing w:after="200"/>
      </w:pPr>
    </w:p>
    <w:p>
      <w:pPr>
        <w:pStyle w:val="Heading2"/>
        <w:spacing w:after="120" w:before="240"/>
      </w:pPr>
      <w:r>
        <w:rPr>
          <w:rFonts w:ascii="Arial" w:cs="Arial" w:eastAsia="Arial" w:hAnsi="Arial"/>
          <w:b/>
          <w:bCs/>
          <w:color w:val="2C3E50"/>
          <w:sz w:val="24"/>
          <w:szCs w:val="24"/>
        </w:rPr>
        <w:t xml:space="preserve">Premium, Not Templated</w:t>
      </w:r>
    </w:p>
    <w:p>
      <w:pPr>
        <w:spacing w:after="160"/>
      </w:pPr>
      <w:r>
        <w:rPr>
          <w:rFonts w:ascii="Arial" w:cs="Arial" w:eastAsia="Arial" w:hAnsi="Arial"/>
          <w:sz w:val="22"/>
          <w:szCs w:val="22"/>
        </w:rPr>
        <w:t xml:space="preserve">Every screen must feel intentionally designed. No default Bootstrap. No generic SaaS layouts. The visual benchmark is Mayo Clinic's digital properties: clean, authoritative, trustworthy. Compare every design decision against this benchmark. If it looks like a SaaS startup dashboard, redesign it.</w:t>
      </w:r>
    </w:p>
    <w:p>
      <w:pPr>
        <w:pStyle w:val="Heading2"/>
        <w:spacing w:after="120" w:before="240"/>
      </w:pPr>
      <w:r>
        <w:rPr>
          <w:rFonts w:ascii="Arial" w:cs="Arial" w:eastAsia="Arial" w:hAnsi="Arial"/>
          <w:b/>
          <w:bCs/>
          <w:color w:val="2C3E50"/>
          <w:sz w:val="24"/>
          <w:szCs w:val="24"/>
        </w:rPr>
        <w:t xml:space="preserve">Information Density Without Clutter</w:t>
      </w:r>
    </w:p>
    <w:p>
      <w:pPr>
        <w:spacing w:after="160"/>
      </w:pPr>
      <w:r>
        <w:rPr>
          <w:rFonts w:ascii="Arial" w:cs="Arial" w:eastAsia="Arial" w:hAnsi="Arial"/>
          <w:sz w:val="22"/>
          <w:szCs w:val="22"/>
        </w:rPr>
        <w:t xml:space="preserve">The Command Center communicates a lot of information. It must do so without feeling overwhelming. Use visual hierarchy (size, color, position) to guide the eye. Primary information (today's tasks, streak) is largest. Secondary information (weekly stats, upcoming schedule) is smaller. Tertiary information (detailed analytics) is accessible but not visible by default.</w:t>
      </w:r>
    </w:p>
    <w:p>
      <w:pPr>
        <w:pStyle w:val="Heading2"/>
        <w:spacing w:after="120" w:before="240"/>
      </w:pPr>
      <w:r>
        <w:rPr>
          <w:rFonts w:ascii="Arial" w:cs="Arial" w:eastAsia="Arial" w:hAnsi="Arial"/>
          <w:b/>
          <w:bCs/>
          <w:color w:val="2C3E50"/>
          <w:sz w:val="24"/>
          <w:szCs w:val="24"/>
        </w:rPr>
        <w:t xml:space="preserve">Glanceable First, Detailed Second</w:t>
      </w:r>
    </w:p>
    <w:p>
      <w:pPr>
        <w:spacing w:after="160"/>
      </w:pPr>
      <w:r>
        <w:rPr>
          <w:rFonts w:ascii="Arial" w:cs="Arial" w:eastAsia="Arial" w:hAnsi="Arial"/>
          <w:sz w:val="22"/>
          <w:szCs w:val="22"/>
        </w:rPr>
        <w:t xml:space="preserve">Every module has two modes: glance (what the student sees at first look) and detail (what appears on interaction). The Command Center glance shows rings, streak, and top tasks. Drilling in reveals full analytics. The planner glance shows colored blocks on a calendar. Drilling in reveals task details, confidence data, and advisor notes.</w:t>
      </w:r>
    </w:p>
    <w:p>
      <w:pPr>
        <w:pStyle w:val="Heading2"/>
        <w:spacing w:after="120" w:before="240"/>
      </w:pPr>
      <w:r>
        <w:rPr>
          <w:rFonts w:ascii="Arial" w:cs="Arial" w:eastAsia="Arial" w:hAnsi="Arial"/>
          <w:b/>
          <w:bCs/>
          <w:color w:val="2C3E50"/>
          <w:sz w:val="24"/>
          <w:szCs w:val="24"/>
        </w:rPr>
        <w:t xml:space="preserve">Motion with Purpose</w:t>
      </w:r>
    </w:p>
    <w:p>
      <w:pPr>
        <w:spacing w:after="160"/>
      </w:pPr>
      <w:r>
        <w:rPr>
          <w:rFonts w:ascii="Arial" w:cs="Arial" w:eastAsia="Arial" w:hAnsi="Arial"/>
          <w:sz w:val="22"/>
          <w:szCs w:val="22"/>
        </w:rPr>
        <w:t xml:space="preserve">Animations exist to communicate state changes, not to decorate. A ring filling communicates progress. A color shifting communicates mastery change. A ghost block pulsing communicates a pending decision. An element bouncing for no reason is noise. Every animation must have a functional justification.</w:t>
      </w:r>
    </w:p>
    <w:p>
      <w:pPr>
        <w:pStyle w:val="Heading2"/>
        <w:spacing w:after="120" w:before="240"/>
      </w:pPr>
      <w:r>
        <w:rPr>
          <w:rFonts w:ascii="Arial" w:cs="Arial" w:eastAsia="Arial" w:hAnsi="Arial"/>
          <w:b/>
          <w:bCs/>
          <w:color w:val="2C3E50"/>
          <w:sz w:val="24"/>
          <w:szCs w:val="24"/>
        </w:rPr>
        <w:t xml:space="preserve">Mobile-First Design</w:t>
      </w:r>
    </w:p>
    <w:p>
      <w:pPr>
        <w:spacing w:after="160"/>
      </w:pPr>
      <w:r>
        <w:rPr>
          <w:rFonts w:ascii="Arial" w:cs="Arial" w:eastAsia="Arial" w:hAnsi="Arial"/>
          <w:sz w:val="22"/>
          <w:szCs w:val="22"/>
        </w:rPr>
        <w:t xml:space="preserve">Design for mobile first, then expand for desktop. Most medical students check their study plan on their phone between sessions. The mobile experience must be complete, not a degraded version of desktop. Touch targets must be generous. Scrolling must be smooth. Loading must be fast.</w:t>
      </w:r>
    </w:p>
    <w:p>
      <w:pPr>
        <w:pStyle w:val="Heading2"/>
        <w:spacing w:after="120" w:before="240"/>
      </w:pPr>
      <w:r>
        <w:rPr>
          <w:rFonts w:ascii="Arial" w:cs="Arial" w:eastAsia="Arial" w:hAnsi="Arial"/>
          <w:b/>
          <w:bCs/>
          <w:color w:val="2C3E50"/>
          <w:sz w:val="24"/>
          <w:szCs w:val="24"/>
        </w:rPr>
        <w:t xml:space="preserve">Accessibility as Baseline</w:t>
      </w:r>
    </w:p>
    <w:p>
      <w:pPr>
        <w:spacing w:after="160"/>
      </w:pPr>
      <w:r>
        <w:rPr>
          <w:rFonts w:ascii="Arial" w:cs="Arial" w:eastAsia="Arial" w:hAnsi="Arial"/>
          <w:sz w:val="22"/>
          <w:szCs w:val="22"/>
        </w:rPr>
        <w:t xml:space="preserve">WCAG 2.1 AA minimum. ROYGBIV colors supplemented with patterns and labels. All interactive elements keyboard-navigable. Screen reader support for all data displays. This is not optional. Medical students with visual or motor differences deserve the same experience.</w:t>
      </w:r>
    </w:p>
    <w:p>
      <w:pPr>
        <w:pStyle w:val="Heading2"/>
        <w:spacing w:after="120" w:before="240"/>
      </w:pPr>
      <w:r>
        <w:rPr>
          <w:rFonts w:ascii="Arial" w:cs="Arial" w:eastAsia="Arial" w:hAnsi="Arial"/>
          <w:b/>
          <w:bCs/>
          <w:color w:val="2C3E50"/>
          <w:sz w:val="24"/>
          <w:szCs w:val="24"/>
        </w:rPr>
        <w:t xml:space="preserve">Loading and Empty States</w:t>
      </w:r>
    </w:p>
    <w:p>
      <w:pPr>
        <w:spacing w:after="160"/>
      </w:pPr>
      <w:r>
        <w:rPr>
          <w:rFonts w:ascii="Arial" w:cs="Arial" w:eastAsia="Arial" w:hAnsi="Arial"/>
          <w:sz w:val="22"/>
          <w:szCs w:val="22"/>
        </w:rPr>
        <w:t xml:space="preserve">Loading states show skeleton screens, not spinners. Empty states provide clear next actions ('Complete your first STAT block'). Error states explain what happened and what to do. No dead ends. No mystery failures. No blank screens.</w:t>
      </w:r>
    </w:p>
    <w:p>
      <w:r>
        <w:br w:type="page"/>
      </w:r>
    </w:p>
    <w:p>
      <w:pPr>
        <w:pStyle w:val="Heading1"/>
      </w:pPr>
      <w:r>
        <w:rPr>
          <w:rFonts w:ascii="Arial" w:cs="Arial" w:eastAsia="Arial" w:hAnsi="Arial"/>
          <w:b/>
          <w:bCs/>
          <w:color w:val="1B4F72"/>
          <w:sz w:val="28"/>
          <w:szCs w:val="28"/>
        </w:rPr>
        <w:t xml:space="preserve">17. WHAT WOULD MAKE THIS ADDICTIVE</w:t>
      </w:r>
    </w:p>
    <w:p>
      <w:pPr>
        <w:pBdr>
          <w:bottom w:val="single" w:color="1B4F72" w:sz="3" w:space="4"/>
        </w:pBdr>
        <w:spacing w:after="200"/>
      </w:pPr>
    </w:p>
    <w:p>
      <w:pPr>
        <w:pStyle w:val="Heading2"/>
        <w:spacing w:after="120" w:before="240"/>
      </w:pPr>
      <w:r>
        <w:rPr>
          <w:rFonts w:ascii="Arial" w:cs="Arial" w:eastAsia="Arial" w:hAnsi="Arial"/>
          <w:b/>
          <w:bCs/>
          <w:color w:val="2C3E50"/>
          <w:sz w:val="24"/>
          <w:szCs w:val="24"/>
        </w:rPr>
        <w:t xml:space="preserve">Immediate Visual Feedback</w:t>
      </w:r>
    </w:p>
    <w:p>
      <w:pPr>
        <w:spacing w:after="160"/>
      </w:pPr>
      <w:r>
        <w:rPr>
          <w:rFonts w:ascii="Arial" w:cs="Arial" w:eastAsia="Arial" w:hAnsi="Arial"/>
          <w:sz w:val="22"/>
          <w:szCs w:val="22"/>
        </w:rPr>
        <w:t xml:space="preserve">The single most addictive element is seeing your action produce an immediate, visible result. Complete a task: ring fills. Answer questions: topic color shifts. Maintain streak: flame grows. Accept a ghost suggestion: block solidifies. Every interaction produces a visual change. This is the core loop that Duolingo, Apple Fitness, and every successful habit app understands.</w:t>
      </w:r>
    </w:p>
    <w:p>
      <w:pPr>
        <w:pStyle w:val="Heading2"/>
        <w:spacing w:after="120" w:before="240"/>
      </w:pPr>
      <w:r>
        <w:rPr>
          <w:rFonts w:ascii="Arial" w:cs="Arial" w:eastAsia="Arial" w:hAnsi="Arial"/>
          <w:b/>
          <w:bCs/>
          <w:color w:val="2C3E50"/>
          <w:sz w:val="24"/>
          <w:szCs w:val="24"/>
        </w:rPr>
        <w:t xml:space="preserve">The 'Just One More' Effect</w:t>
      </w:r>
    </w:p>
    <w:p>
      <w:pPr>
        <w:spacing w:after="160"/>
      </w:pPr>
      <w:r>
        <w:rPr>
          <w:rFonts w:ascii="Arial" w:cs="Arial" w:eastAsia="Arial" w:hAnsi="Arial"/>
          <w:sz w:val="22"/>
          <w:szCs w:val="22"/>
        </w:rPr>
        <w:t xml:space="preserve">When a student has 3 tasks left today and completes 2, the dashboard shows the almost-full ring. The visual proximity to completion creates a natural 'just one more' impulse. This is not manipulative because the tasks are genuinely beneficial. The system uses visual progress to motivate completion of work the student already committed to.</w:t>
      </w:r>
    </w:p>
    <w:p>
      <w:pPr>
        <w:pStyle w:val="Heading2"/>
        <w:spacing w:after="120" w:before="240"/>
      </w:pPr>
      <w:r>
        <w:rPr>
          <w:rFonts w:ascii="Arial" w:cs="Arial" w:eastAsia="Arial" w:hAnsi="Arial"/>
          <w:b/>
          <w:bCs/>
          <w:color w:val="2C3E50"/>
          <w:sz w:val="24"/>
          <w:szCs w:val="24"/>
        </w:rPr>
        <w:t xml:space="preserve">Streak Psychology</w:t>
      </w:r>
    </w:p>
    <w:p>
      <w:pPr>
        <w:spacing w:after="160"/>
      </w:pPr>
      <w:r>
        <w:rPr>
          <w:rFonts w:ascii="Arial" w:cs="Arial" w:eastAsia="Arial" w:hAnsi="Arial"/>
          <w:sz w:val="22"/>
          <w:szCs w:val="22"/>
        </w:rPr>
        <w:t xml:space="preserve">Streaks work because losing a streak feels worse than not starting one. The grace period prevents frustration (one bad day does not destroy progress), while the freeze token gives students a sense of control. The key insight: the streak is not the goal. Consistent study is the goal. The streak is the visible evidence of the habit.</w:t>
      </w:r>
    </w:p>
    <w:p>
      <w:pPr>
        <w:pStyle w:val="Heading2"/>
        <w:spacing w:after="120" w:before="240"/>
      </w:pPr>
      <w:r>
        <w:rPr>
          <w:rFonts w:ascii="Arial" w:cs="Arial" w:eastAsia="Arial" w:hAnsi="Arial"/>
          <w:b/>
          <w:bCs/>
          <w:color w:val="2C3E50"/>
          <w:sz w:val="24"/>
          <w:szCs w:val="24"/>
        </w:rPr>
        <w:t xml:space="preserve">Trust Creates Stickiness</w:t>
      </w:r>
    </w:p>
    <w:p>
      <w:pPr>
        <w:spacing w:after="160"/>
      </w:pPr>
      <w:r>
        <w:rPr>
          <w:rFonts w:ascii="Arial" w:cs="Arial" w:eastAsia="Arial" w:hAnsi="Arial"/>
          <w:sz w:val="22"/>
          <w:szCs w:val="22"/>
        </w:rPr>
        <w:t xml:space="preserve">The confidence and reliability system creates a unique form of stickiness. As students answer more questions, their data becomes more reliable, their recommendations become more accurate, and their ROYGBIV map becomes more meaningful. Leaving MissionMed means losing that accumulated intelligence. No other platform has their performance data at this level of resolution. This is the ultimate retention mechanism: the system gets smarter about you the longer you use it.</w:t>
      </w:r>
    </w:p>
    <w:p>
      <w:pPr>
        <w:pStyle w:val="Heading2"/>
        <w:spacing w:after="120" w:before="240"/>
      </w:pPr>
      <w:r>
        <w:rPr>
          <w:rFonts w:ascii="Arial" w:cs="Arial" w:eastAsia="Arial" w:hAnsi="Arial"/>
          <w:b/>
          <w:bCs/>
          <w:color w:val="2C3E50"/>
          <w:sz w:val="24"/>
          <w:szCs w:val="24"/>
        </w:rPr>
        <w:t xml:space="preserve">Advisor Relationship</w:t>
      </w:r>
    </w:p>
    <w:p>
      <w:pPr>
        <w:spacing w:after="160"/>
      </w:pPr>
      <w:r>
        <w:rPr>
          <w:rFonts w:ascii="Arial" w:cs="Arial" w:eastAsia="Arial" w:hAnsi="Arial"/>
          <w:sz w:val="22"/>
          <w:szCs w:val="22"/>
        </w:rPr>
        <w:t xml:space="preserve">Ghost suggestions create a human connection that AI cannot replicate. When a student sees a suggestion from their advisor with a note saying 'I noticed your Pharmacology accuracy dropped - let us add two extra blocks this week,' that is personal. That is coaching. That creates loyalty beyond features. The dashboard is the medium, but the relationship is the message.</w:t>
      </w:r>
    </w:p>
    <w:p>
      <w:pPr>
        <w:pStyle w:val="Heading2"/>
        <w:spacing w:after="120" w:before="240"/>
      </w:pPr>
      <w:r>
        <w:rPr>
          <w:rFonts w:ascii="Arial" w:cs="Arial" w:eastAsia="Arial" w:hAnsi="Arial"/>
          <w:b/>
          <w:bCs/>
          <w:color w:val="2C3E50"/>
          <w:sz w:val="24"/>
          <w:szCs w:val="24"/>
        </w:rPr>
        <w:t xml:space="preserve">The Morning Ritual</w:t>
      </w:r>
    </w:p>
    <w:p>
      <w:pPr>
        <w:spacing w:after="160"/>
      </w:pPr>
      <w:r>
        <w:rPr>
          <w:rFonts w:ascii="Arial" w:cs="Arial" w:eastAsia="Arial" w:hAnsi="Arial"/>
          <w:sz w:val="22"/>
          <w:szCs w:val="22"/>
        </w:rPr>
        <w:t xml:space="preserve">The goal is to make opening MyDashboard the first thing a student does each morning. The Command Center is designed for this: streak status (am I still going?), today's tasks (what do I need to do?), rings (how close am I?), ghost suggestions (did my advisor send anything?). If the dashboard answers these four questions in under 5 seconds, it becomes a daily ritual. Daily rituals become habits. Habits become retention.</w:t>
      </w:r>
    </w:p>
    <w:p>
      <w:pPr>
        <w:pStyle w:val="Heading2"/>
        <w:spacing w:after="120" w:before="240"/>
      </w:pPr>
      <w:r>
        <w:rPr>
          <w:rFonts w:ascii="Arial" w:cs="Arial" w:eastAsia="Arial" w:hAnsi="Arial"/>
          <w:b/>
          <w:bCs/>
          <w:color w:val="2C3E50"/>
          <w:sz w:val="24"/>
          <w:szCs w:val="24"/>
        </w:rPr>
        <w:t xml:space="preserve">What Would Kill Addiction</w:t>
      </w:r>
    </w:p>
    <w:p>
      <w:pPr>
        <w:spacing w:after="160"/>
      </w:pPr>
      <w:r>
        <w:rPr>
          <w:rFonts w:ascii="Arial" w:cs="Arial" w:eastAsia="Arial" w:hAnsi="Arial"/>
          <w:sz w:val="22"/>
          <w:szCs w:val="22"/>
        </w:rPr>
        <w:t xml:space="preserve">Slow loading (if the dashboard takes more than 2 seconds to show data, students will stop opening it). Stale data (if yesterday's study session is not reflected this morning, trust breaks). Punitive UX (if missing a day feels like failure, students disengage entirely). Notification fatigue (if the system nags, students mute it). Feature bloat (if the dashboard tries to do too many things, focus is lost). These are the anti-patterns that turn a habit app into an abandoned app.</w:t>
      </w:r>
    </w:p>
    <w:p>
      <w:r>
        <w:br w:type="page"/>
      </w:r>
    </w:p>
    <w:p>
      <w:pPr>
        <w:pStyle w:val="Heading1"/>
      </w:pPr>
      <w:r>
        <w:rPr>
          <w:rFonts w:ascii="Arial" w:cs="Arial" w:eastAsia="Arial" w:hAnsi="Arial"/>
          <w:b/>
          <w:bCs/>
          <w:color w:val="1B4F72"/>
          <w:sz w:val="28"/>
          <w:szCs w:val="28"/>
        </w:rPr>
        <w:t xml:space="preserve">18. FINAL RECOMMENDATION</w:t>
      </w:r>
    </w:p>
    <w:p>
      <w:pPr>
        <w:pBdr>
          <w:bottom w:val="single" w:color="1B4F72" w:sz="3" w:space="4"/>
        </w:pBdr>
        <w:spacing w:after="200"/>
      </w:pPr>
    </w:p>
    <w:p>
      <w:pPr>
        <w:pStyle w:val="Heading2"/>
        <w:spacing w:after="120" w:before="240"/>
      </w:pPr>
      <w:r>
        <w:rPr>
          <w:rFonts w:ascii="Arial" w:cs="Arial" w:eastAsia="Arial" w:hAnsi="Arial"/>
          <w:b/>
          <w:bCs/>
          <w:color w:val="2C3E50"/>
          <w:sz w:val="24"/>
          <w:szCs w:val="24"/>
        </w:rPr>
        <w:t xml:space="preserve">Build Sequence</w:t>
      </w:r>
    </w:p>
    <w:p>
      <w:pPr>
        <w:spacing w:after="160"/>
      </w:pPr>
      <w:r>
        <w:rPr>
          <w:rFonts w:ascii="Arial" w:cs="Arial" w:eastAsia="Arial" w:hAnsi="Arial"/>
          <w:sz w:val="22"/>
          <w:szCs w:val="22"/>
        </w:rPr>
        <w:t xml:space="preserve">V1 should focus ruthlessly on the Command Center, Performance Panel, Task System, basic Timer, and Data Trust Layer. These five modules create the core loop: see your data, see your tasks, do your work, see your progress. Ghost suggestions and .ics export round out V1 by adding advisor input and calendar awareness. Everything else is V2 or V3.</w:t>
      </w:r>
    </w:p>
    <w:p>
      <w:pPr>
        <w:pStyle w:val="Heading2"/>
        <w:spacing w:after="120" w:before="240"/>
      </w:pPr>
      <w:r>
        <w:rPr>
          <w:rFonts w:ascii="Arial" w:cs="Arial" w:eastAsia="Arial" w:hAnsi="Arial"/>
          <w:b/>
          <w:bCs/>
          <w:color w:val="2C3E50"/>
          <w:sz w:val="24"/>
          <w:szCs w:val="24"/>
        </w:rPr>
        <w:t xml:space="preserve">Biggest Risk</w:t>
      </w:r>
    </w:p>
    <w:p>
      <w:pPr>
        <w:spacing w:after="160"/>
      </w:pPr>
      <w:r>
        <w:rPr>
          <w:rFonts w:ascii="Arial" w:cs="Arial" w:eastAsia="Arial" w:hAnsi="Arial"/>
          <w:sz w:val="22"/>
          <w:szCs w:val="22"/>
        </w:rPr>
        <w:t xml:space="preserve">The biggest risk is not technical. It is scope creep. The product vision describes a rich, multi-module system. The temptation will be to build it all at once. Resist this. A perfect Command Center with a basic task system will retain more students than a half-built dashboard with 10 partially-working modules. Ship less, ship polished.</w:t>
      </w:r>
    </w:p>
    <w:p>
      <w:pPr>
        <w:pStyle w:val="Heading2"/>
        <w:spacing w:after="120" w:before="240"/>
      </w:pPr>
      <w:r>
        <w:rPr>
          <w:rFonts w:ascii="Arial" w:cs="Arial" w:eastAsia="Arial" w:hAnsi="Arial"/>
          <w:b/>
          <w:bCs/>
          <w:color w:val="2C3E50"/>
          <w:sz w:val="24"/>
          <w:szCs w:val="24"/>
        </w:rPr>
        <w:t xml:space="preserve">Biggest Opportunity</w:t>
      </w:r>
    </w:p>
    <w:p>
      <w:pPr>
        <w:spacing w:after="160"/>
      </w:pPr>
      <w:r>
        <w:rPr>
          <w:rFonts w:ascii="Arial" w:cs="Arial" w:eastAsia="Arial" w:hAnsi="Arial"/>
          <w:sz w:val="22"/>
          <w:szCs w:val="22"/>
        </w:rPr>
        <w:t xml:space="preserve">The Data Trust Layer is the single biggest differentiator. No competitor shows students the confidence level of their performance data. No competitor explains why a recommendation exists. No competitor says 'we are not confident enough in this data to recommend changes yet.' This transparency builds trust that no marketing can replicate. Make this the centerpiece of every demo and every onboarding flow.</w:t>
      </w:r>
    </w:p>
    <w:p>
      <w:pPr>
        <w:pStyle w:val="Heading2"/>
        <w:spacing w:after="120" w:before="240"/>
      </w:pPr>
      <w:r>
        <w:rPr>
          <w:rFonts w:ascii="Arial" w:cs="Arial" w:eastAsia="Arial" w:hAnsi="Arial"/>
          <w:b/>
          <w:bCs/>
          <w:color w:val="2C3E50"/>
          <w:sz w:val="24"/>
          <w:szCs w:val="24"/>
        </w:rPr>
        <w:t xml:space="preserve">MyDashboard vs. Arena Boundary</w:t>
      </w:r>
    </w:p>
    <w:p>
      <w:pPr>
        <w:spacing w:after="160"/>
      </w:pPr>
      <w:r>
        <w:rPr>
          <w:rFonts w:ascii="Arial" w:cs="Arial" w:eastAsia="Arial" w:hAnsi="Arial"/>
          <w:sz w:val="22"/>
          <w:szCs w:val="22"/>
        </w:rPr>
        <w:t xml:space="preserve">The cleanest architectural decision in this system is the twin frontend model. Arena is where advisors create plans and analyze data. MyDashboard is where students consume plans and track progress. Same Supabase data. Different UIs. Different permissions. Different purposes. Never blur this line. If a feature serves advisors, it goes in Arena. If it serves students, it goes in MyDashboard. If it serves both, it gets two interfaces.</w:t>
      </w:r>
    </w:p>
    <w:p>
      <w:pPr>
        <w:pStyle w:val="Heading2"/>
        <w:spacing w:after="120" w:before="240"/>
      </w:pPr>
      <w:r>
        <w:rPr>
          <w:rFonts w:ascii="Arial" w:cs="Arial" w:eastAsia="Arial" w:hAnsi="Arial"/>
          <w:b/>
          <w:bCs/>
          <w:color w:val="2C3E50"/>
          <w:sz w:val="24"/>
          <w:szCs w:val="24"/>
        </w:rPr>
        <w:t xml:space="preserve">Calendar Integration Priority</w:t>
      </w:r>
    </w:p>
    <w:p>
      <w:pPr>
        <w:spacing w:after="160"/>
      </w:pPr>
      <w:r>
        <w:rPr>
          <w:rFonts w:ascii="Arial" w:cs="Arial" w:eastAsia="Arial" w:hAnsi="Arial"/>
          <w:sz w:val="22"/>
          <w:szCs w:val="22"/>
        </w:rPr>
        <w:t xml:space="preserve">Ship .ics export in V1. It requires zero third-party API setup, zero OAuth, and gives students immediate calendar integration. Google Calendar OAuth sync is V2. Apple Calendar subscription URL is V2. Do not let calendar integration delay V1 launch. The .ics file gets the job done.</w:t>
      </w:r>
    </w:p>
    <w:p>
      <w:pPr>
        <w:pStyle w:val="Heading2"/>
        <w:spacing w:after="120" w:before="240"/>
      </w:pPr>
      <w:r>
        <w:rPr>
          <w:rFonts w:ascii="Arial" w:cs="Arial" w:eastAsia="Arial" w:hAnsi="Arial"/>
          <w:b/>
          <w:bCs/>
          <w:color w:val="2C3E50"/>
          <w:sz w:val="24"/>
          <w:szCs w:val="24"/>
        </w:rPr>
        <w:t xml:space="preserve">Final Word</w:t>
      </w:r>
    </w:p>
    <w:p>
      <w:pPr>
        <w:spacing w:after="160"/>
      </w:pPr>
      <w:r>
        <w:rPr>
          <w:rFonts w:ascii="Arial" w:cs="Arial" w:eastAsia="Arial" w:hAnsi="Arial"/>
          <w:sz w:val="22"/>
          <w:szCs w:val="22"/>
        </w:rPr>
        <w:t xml:space="preserve">This system is not a dashboard. It is a study operating system that happens to live inside a dashboard. The distinction matters. A dashboard displays data. An operating system acts on data, adapts to behavior, and creates outcomes. MissionMed's MyDashboard should be the system that students credit when they pass their exams. That is the bar. Build to that standard.</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026"/>
      </w:tabs>
    </w:pPr>
    <w:r>
      <w:rPr>
        <w:rFonts w:ascii="Arial" w:cs="Arial" w:eastAsia="Arial" w:hAnsi="Arial"/>
        <w:color w:val="999999"/>
        <w:sz w:val="16"/>
        <w:szCs w:val="16"/>
      </w:rPr>
      <w:t xml:space="preserve">MissionMed Institute | Confidential</w:t>
    </w:r>
    <w:r>
      <w:rPr>
        <w:rFonts w:ascii="Arial" w:cs="Arial" w:eastAsia="Arial" w:hAnsi="Arial"/>
        <w:sz w:val="16"/>
        <w:szCs w:val="16"/>
      </w:rPr>
      <w:t xml:space="preserve">	</w:t>
    </w:r>
    <w:r>
      <w:rPr>
        <w:rFonts w:ascii="Arial" w:cs="Arial" w:eastAsia="Arial" w:hAnsi="Arial"/>
        <w:color w:val="999999"/>
        <w:sz w:val="16"/>
        <w:szCs w:val="16"/>
      </w:rPr>
      <w:t xml:space="preserve">Page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999999"/>
        <w:sz w:val="16"/>
        <w:szCs w:val="16"/>
      </w:rPr>
      <w:t xml:space="preserve">MMOS-DASHBOARD-OS-01 | Product Vision Enhancement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240"/>
      <w:outlineLvl w:val="0"/>
    </w:pPr>
    <w:rPr>
      <w:rFonts w:ascii="Arial" w:cs="Arial" w:eastAsia="Arial" w:hAnsi="Arial"/>
      <w:b/>
      <w:bCs/>
      <w:color w:val="1B4F72"/>
      <w:sz w:val="28"/>
      <w:szCs w:val="28"/>
    </w:rPr>
  </w:style>
  <w:style w:type="paragraph" w:styleId="Heading2">
    <w:name w:val="Heading 2"/>
    <w:basedOn w:val="Normal"/>
    <w:next w:val="Normal"/>
    <w:qFormat/>
    <w:pPr>
      <w:spacing w:after="180" w:before="180"/>
      <w:outlineLvl w:val="1"/>
    </w:pPr>
    <w:rPr>
      <w:rFonts w:ascii="Arial" w:cs="Arial" w:eastAsia="Arial" w:hAnsi="Arial"/>
      <w:b/>
      <w:bCs/>
      <w:color w:val="2C3E5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2026-04-27T15:45:39.502Z</dcterms:created>
  <dcterms:modified xsi:type="dcterms:W3CDTF">2026-04-27T15:45:39.503Z</dcterms:modified>
</cp:coreProperties>
</file>

<file path=docProps/custom.xml><?xml version="1.0" encoding="utf-8"?>
<Properties xmlns="http://schemas.openxmlformats.org/officeDocument/2006/custom-properties" xmlns:vt="http://schemas.openxmlformats.org/officeDocument/2006/docPropsVTypes"/>
</file>