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E19B" w14:textId="36CC7CE3" w:rsidR="00016BFC" w:rsidRPr="00585131" w:rsidRDefault="00BB498A">
      <w:pPr>
        <w:rPr>
          <w:rFonts w:ascii="Times New Roman" w:hAnsi="Times New Roman" w:cs="Times New Roman"/>
          <w:b/>
        </w:rPr>
      </w:pPr>
      <w:r>
        <w:rPr>
          <w:rFonts w:ascii="Times New Roman" w:hAnsi="Times New Roman" w:cs="Times New Roman"/>
          <w:b/>
        </w:rPr>
        <w:t>README for gas_</w:t>
      </w:r>
      <w:r w:rsidR="00016BFC" w:rsidRPr="00585131">
        <w:rPr>
          <w:rFonts w:ascii="Times New Roman" w:hAnsi="Times New Roman" w:cs="Times New Roman"/>
          <w:b/>
        </w:rPr>
        <w:t xml:space="preserve">toolbox  </w:t>
      </w:r>
    </w:p>
    <w:p w14:paraId="7016E779" w14:textId="77777777" w:rsidR="00016BFC" w:rsidRDefault="00016BFC">
      <w:pPr>
        <w:rPr>
          <w:rFonts w:ascii="Times New Roman" w:hAnsi="Times New Roman" w:cs="Times New Roman"/>
        </w:rPr>
      </w:pPr>
    </w:p>
    <w:p w14:paraId="685CF981" w14:textId="26C56738" w:rsidR="006425A1" w:rsidRDefault="004577ED">
      <w:pPr>
        <w:rPr>
          <w:rFonts w:ascii="Times New Roman" w:hAnsi="Times New Roman" w:cs="Times New Roman"/>
        </w:rPr>
      </w:pPr>
      <w:r w:rsidRPr="00585131">
        <w:rPr>
          <w:rFonts w:ascii="Times New Roman" w:hAnsi="Times New Roman" w:cs="Times New Roman"/>
        </w:rPr>
        <w:t xml:space="preserve">Please check our GitHub </w:t>
      </w:r>
      <w:r>
        <w:rPr>
          <w:rFonts w:ascii="Times New Roman" w:hAnsi="Times New Roman" w:cs="Times New Roman"/>
        </w:rPr>
        <w:t>page</w:t>
      </w:r>
      <w:r w:rsidR="006425A1">
        <w:rPr>
          <w:rFonts w:ascii="Times New Roman" w:hAnsi="Times New Roman" w:cs="Times New Roman"/>
        </w:rPr>
        <w:t xml:space="preserve"> (</w:t>
      </w:r>
      <w:hyperlink r:id="rId4" w:history="1">
        <w:r w:rsidR="008062CD">
          <w:rPr>
            <w:rStyle w:val="Hyperlink"/>
            <w:rFonts w:ascii="Times New Roman" w:hAnsi="Times New Roman" w:cs="Times New Roman"/>
          </w:rPr>
          <w:t>https://github.com/dnicholson/gas_toolbox/releases</w:t>
        </w:r>
      </w:hyperlink>
      <w:r w:rsidR="008062CD">
        <w:rPr>
          <w:rFonts w:ascii="Times New Roman" w:hAnsi="Times New Roman" w:cs="Times New Roman"/>
        </w:rPr>
        <w:t>)</w:t>
      </w:r>
      <w:r>
        <w:rPr>
          <w:rFonts w:ascii="Times New Roman" w:hAnsi="Times New Roman" w:cs="Times New Roman"/>
        </w:rPr>
        <w:t xml:space="preserve"> </w:t>
      </w:r>
      <w:r w:rsidRPr="00585131">
        <w:rPr>
          <w:rFonts w:ascii="Times New Roman" w:hAnsi="Times New Roman" w:cs="Times New Roman"/>
        </w:rPr>
        <w:t>for the most recent</w:t>
      </w:r>
      <w:r w:rsidR="006425A1">
        <w:rPr>
          <w:rFonts w:ascii="Times New Roman" w:hAnsi="Times New Roman" w:cs="Times New Roman"/>
        </w:rPr>
        <w:t xml:space="preserve"> version of these functions.  </w:t>
      </w:r>
    </w:p>
    <w:p w14:paraId="02E438A8" w14:textId="77777777" w:rsidR="006425A1" w:rsidRDefault="006425A1">
      <w:pPr>
        <w:rPr>
          <w:rFonts w:ascii="Times New Roman" w:hAnsi="Times New Roman" w:cs="Times New Roman"/>
        </w:rPr>
      </w:pPr>
    </w:p>
    <w:p w14:paraId="7B11F936" w14:textId="5BB6F943" w:rsidR="00FB6B47" w:rsidRPr="00E922C9" w:rsidRDefault="006425A1" w:rsidP="006425A1">
      <w:pPr>
        <w:widowControl w:val="0"/>
        <w:autoSpaceDE w:val="0"/>
        <w:autoSpaceDN w:val="0"/>
        <w:adjustRightInd w:val="0"/>
        <w:rPr>
          <w:rFonts w:ascii="Times New Roman" w:hAnsi="Times New Roman" w:cs="Times New Roman"/>
        </w:rPr>
      </w:pPr>
      <w:r w:rsidRPr="00E922C9">
        <w:rPr>
          <w:rFonts w:ascii="Times New Roman" w:hAnsi="Times New Roman" w:cs="Times New Roman"/>
        </w:rPr>
        <w:t xml:space="preserve">These MATLAB functions are provided as supporting information to the </w:t>
      </w:r>
      <w:r w:rsidR="00FB6B47" w:rsidRPr="00E922C9">
        <w:rPr>
          <w:rFonts w:ascii="Times New Roman" w:hAnsi="Times New Roman" w:cs="Times New Roman"/>
        </w:rPr>
        <w:t>following publications:</w:t>
      </w:r>
    </w:p>
    <w:p w14:paraId="3DDE20BB" w14:textId="77777777" w:rsidR="00FB6B47" w:rsidRPr="00E922C9" w:rsidRDefault="00FB6B47" w:rsidP="006425A1">
      <w:pPr>
        <w:widowControl w:val="0"/>
        <w:autoSpaceDE w:val="0"/>
        <w:autoSpaceDN w:val="0"/>
        <w:adjustRightInd w:val="0"/>
        <w:rPr>
          <w:rFonts w:ascii="Times New Roman" w:hAnsi="Times New Roman" w:cs="Times New Roman"/>
        </w:rPr>
      </w:pPr>
    </w:p>
    <w:p w14:paraId="37985927" w14:textId="5B3D6E81" w:rsidR="006425A1" w:rsidRPr="00E922C9" w:rsidRDefault="006425A1" w:rsidP="006425A1">
      <w:pPr>
        <w:widowControl w:val="0"/>
        <w:autoSpaceDE w:val="0"/>
        <w:autoSpaceDN w:val="0"/>
        <w:adjustRightInd w:val="0"/>
        <w:rPr>
          <w:rFonts w:ascii="Times New Roman" w:hAnsi="Times New Roman" w:cs="Times New Roman"/>
        </w:rPr>
      </w:pPr>
      <w:r w:rsidRPr="00E922C9">
        <w:rPr>
          <w:rFonts w:ascii="Times New Roman" w:hAnsi="Times New Roman" w:cs="Times New Roman"/>
        </w:rPr>
        <w:t xml:space="preserve">Manning, C.C., R.H.R. Stanley, D.P. Nicholson, and M.J. Squibb (2016). Quantifying air-sea gas exchange using noble gases in a coastal upwelling zone. </w:t>
      </w:r>
      <w:r w:rsidR="004B66BD" w:rsidRPr="00E922C9">
        <w:rPr>
          <w:rFonts w:ascii="Times New Roman" w:hAnsi="Times New Roman" w:cs="Times New Roman"/>
          <w:i/>
          <w:iCs/>
        </w:rPr>
        <w:t>IOP Conference Series: Earth and Environmental Science</w:t>
      </w:r>
      <w:r w:rsidR="004B66BD" w:rsidRPr="00E922C9">
        <w:rPr>
          <w:rFonts w:ascii="Times New Roman" w:hAnsi="Times New Roman" w:cs="Times New Roman"/>
        </w:rPr>
        <w:t xml:space="preserve">. 35, 012017, 13 pages, </w:t>
      </w:r>
      <w:r w:rsidR="004B66BD" w:rsidRPr="00C97B7D">
        <w:rPr>
          <w:rFonts w:ascii="Times New Roman" w:hAnsi="Times New Roman" w:cs="Times New Roman"/>
          <w:color w:val="000000" w:themeColor="text1"/>
        </w:rPr>
        <w:t>https://doi.org/10.1088/1755-1315/35/1/012017</w:t>
      </w:r>
    </w:p>
    <w:p w14:paraId="12E92DFD" w14:textId="66264EC8" w:rsidR="004B66BD" w:rsidRPr="00E922C9" w:rsidRDefault="004B66BD" w:rsidP="006425A1">
      <w:pPr>
        <w:widowControl w:val="0"/>
        <w:autoSpaceDE w:val="0"/>
        <w:autoSpaceDN w:val="0"/>
        <w:adjustRightInd w:val="0"/>
        <w:rPr>
          <w:rFonts w:ascii="Times New Roman" w:hAnsi="Times New Roman" w:cs="Times New Roman"/>
        </w:rPr>
      </w:pPr>
    </w:p>
    <w:p w14:paraId="7D9C5F79" w14:textId="27DC8A95" w:rsidR="00800FB5" w:rsidRPr="00800FB5" w:rsidRDefault="00800FB5" w:rsidP="00800FB5">
      <w:pPr>
        <w:rPr>
          <w:rFonts w:ascii="Times New Roman" w:eastAsia="Times New Roman" w:hAnsi="Times New Roman" w:cs="Times New Roman"/>
          <w:color w:val="000000"/>
        </w:rPr>
      </w:pPr>
      <w:r w:rsidRPr="00800FB5">
        <w:rPr>
          <w:rFonts w:ascii="Times New Roman" w:eastAsia="Times New Roman" w:hAnsi="Times New Roman" w:cs="Times New Roman"/>
          <w:color w:val="000000"/>
        </w:rPr>
        <w:t>Manning, C.C.M., Z. Zheng, L. Fenwick, R.D. McCulloch, E. Damm, R.W. Izett, W.J. Williams, S. Zimmermann, S. Vagle, and P.D. Tortell (2021).</w:t>
      </w:r>
      <w:r w:rsidRPr="00E922C9">
        <w:rPr>
          <w:rFonts w:ascii="Times New Roman" w:eastAsia="Times New Roman" w:hAnsi="Times New Roman" w:cs="Times New Roman"/>
          <w:color w:val="000000"/>
        </w:rPr>
        <w:t xml:space="preserve"> </w:t>
      </w:r>
      <w:r w:rsidRPr="00800FB5">
        <w:rPr>
          <w:rFonts w:ascii="Times New Roman" w:eastAsia="Times New Roman" w:hAnsi="Times New Roman" w:cs="Times New Roman"/>
          <w:color w:val="000000"/>
        </w:rPr>
        <w:t xml:space="preserve">Interannual variability in methane and nitrous oxide concentrations and sea-air fluxes across the North American Arctic Ocean, </w:t>
      </w:r>
      <w:r w:rsidR="00E922C9" w:rsidRPr="00E922C9">
        <w:rPr>
          <w:rFonts w:ascii="Times New Roman" w:eastAsia="Times New Roman" w:hAnsi="Times New Roman" w:cs="Times New Roman"/>
          <w:color w:val="000000"/>
        </w:rPr>
        <w:t>submitted</w:t>
      </w:r>
      <w:r w:rsidRPr="00E922C9">
        <w:rPr>
          <w:rFonts w:ascii="Times New Roman" w:eastAsia="Times New Roman" w:hAnsi="Times New Roman" w:cs="Times New Roman"/>
          <w:color w:val="000000"/>
        </w:rPr>
        <w:t xml:space="preserve"> to </w:t>
      </w:r>
      <w:r w:rsidRPr="00E922C9">
        <w:rPr>
          <w:rFonts w:ascii="Times New Roman" w:eastAsia="Times New Roman" w:hAnsi="Times New Roman" w:cs="Times New Roman"/>
          <w:i/>
          <w:iCs/>
          <w:color w:val="000000"/>
        </w:rPr>
        <w:t>Global Biogeochemical Cycles</w:t>
      </w:r>
      <w:r w:rsidRPr="00E922C9">
        <w:rPr>
          <w:rFonts w:ascii="Times New Roman" w:eastAsia="Times New Roman" w:hAnsi="Times New Roman" w:cs="Times New Roman"/>
          <w:color w:val="000000"/>
        </w:rPr>
        <w:t xml:space="preserve">. Preprint on </w:t>
      </w:r>
      <w:r w:rsidRPr="00E922C9">
        <w:rPr>
          <w:rFonts w:ascii="Times New Roman" w:eastAsia="Times New Roman" w:hAnsi="Times New Roman" w:cs="Times New Roman"/>
          <w:i/>
          <w:iCs/>
          <w:color w:val="000000"/>
        </w:rPr>
        <w:t>EarthArXiv</w:t>
      </w:r>
      <w:r w:rsidRPr="00E922C9">
        <w:rPr>
          <w:rFonts w:ascii="Times New Roman" w:eastAsia="Times New Roman" w:hAnsi="Times New Roman" w:cs="Times New Roman"/>
          <w:color w:val="000000"/>
        </w:rPr>
        <w:t xml:space="preserve">, </w:t>
      </w:r>
      <w:r w:rsidRPr="00800FB5">
        <w:rPr>
          <w:rFonts w:ascii="Times New Roman" w:eastAsia="Times New Roman" w:hAnsi="Times New Roman" w:cs="Times New Roman"/>
          <w:color w:val="000000"/>
        </w:rPr>
        <w:t>https://doi.org/10.31223/X53G86</w:t>
      </w:r>
    </w:p>
    <w:p w14:paraId="6CD56845" w14:textId="77777777" w:rsidR="006425A1" w:rsidRPr="00676F70" w:rsidRDefault="006425A1" w:rsidP="006425A1">
      <w:pPr>
        <w:rPr>
          <w:rFonts w:ascii="Times New Roman" w:hAnsi="Times New Roman" w:cs="Times New Roman"/>
          <w:color w:val="000000" w:themeColor="text1"/>
        </w:rPr>
      </w:pPr>
    </w:p>
    <w:p w14:paraId="520E0EB5" w14:textId="4B4AAD9B" w:rsidR="006425A1" w:rsidRPr="00676F70" w:rsidRDefault="006425A1" w:rsidP="006425A1">
      <w:pPr>
        <w:rPr>
          <w:rFonts w:ascii="Times New Roman" w:hAnsi="Times New Roman" w:cs="Times New Roman"/>
          <w:color w:val="000000" w:themeColor="text1"/>
        </w:rPr>
      </w:pPr>
      <w:r w:rsidRPr="00676F70">
        <w:rPr>
          <w:rFonts w:ascii="Times New Roman" w:hAnsi="Times New Roman" w:cs="Times New Roman"/>
          <w:color w:val="000000" w:themeColor="text1"/>
        </w:rPr>
        <w:t xml:space="preserve">If you use these functions in a publication, please cite or acknowledge our </w:t>
      </w:r>
      <w:r w:rsidR="00800FB5" w:rsidRPr="00676F70">
        <w:rPr>
          <w:rFonts w:ascii="Times New Roman" w:hAnsi="Times New Roman" w:cs="Times New Roman"/>
          <w:color w:val="000000" w:themeColor="text1"/>
        </w:rPr>
        <w:t xml:space="preserve">GitHub repository or </w:t>
      </w:r>
      <w:r w:rsidRPr="00676F70">
        <w:rPr>
          <w:rFonts w:ascii="Times New Roman" w:hAnsi="Times New Roman" w:cs="Times New Roman"/>
          <w:color w:val="000000" w:themeColor="text1"/>
        </w:rPr>
        <w:t xml:space="preserve">our </w:t>
      </w:r>
      <w:r w:rsidR="00F36BF4" w:rsidRPr="00676F70">
        <w:rPr>
          <w:rFonts w:ascii="Times New Roman" w:hAnsi="Times New Roman" w:cs="Times New Roman"/>
          <w:color w:val="000000" w:themeColor="text1"/>
        </w:rPr>
        <w:t>code</w:t>
      </w:r>
      <w:r w:rsidRPr="00676F70">
        <w:rPr>
          <w:rFonts w:ascii="Times New Roman" w:hAnsi="Times New Roman" w:cs="Times New Roman"/>
          <w:color w:val="000000" w:themeColor="text1"/>
        </w:rPr>
        <w:t>, and also cite the references listed in the headers of the individual functions</w:t>
      </w:r>
      <w:r w:rsidR="00F3470F" w:rsidRPr="00676F70">
        <w:rPr>
          <w:rFonts w:ascii="Times New Roman" w:hAnsi="Times New Roman" w:cs="Times New Roman"/>
          <w:color w:val="000000" w:themeColor="text1"/>
        </w:rPr>
        <w:t xml:space="preserve"> (</w:t>
      </w:r>
      <w:proofErr w:type="gramStart"/>
      <w:r w:rsidR="00F3470F" w:rsidRPr="00676F70">
        <w:rPr>
          <w:rFonts w:ascii="Times New Roman" w:hAnsi="Times New Roman" w:cs="Times New Roman"/>
          <w:color w:val="000000" w:themeColor="text1"/>
        </w:rPr>
        <w:t>e.g.</w:t>
      </w:r>
      <w:proofErr w:type="gramEnd"/>
      <w:r w:rsidR="00F3470F" w:rsidRPr="00676F70">
        <w:rPr>
          <w:rFonts w:ascii="Times New Roman" w:hAnsi="Times New Roman" w:cs="Times New Roman"/>
          <w:color w:val="000000" w:themeColor="text1"/>
        </w:rPr>
        <w:t xml:space="preserve"> for the specific gas exchange parameterization used)</w:t>
      </w:r>
      <w:r w:rsidRPr="00676F70">
        <w:rPr>
          <w:rFonts w:ascii="Times New Roman" w:hAnsi="Times New Roman" w:cs="Times New Roman"/>
          <w:color w:val="000000" w:themeColor="text1"/>
        </w:rPr>
        <w:t xml:space="preserve">.  </w:t>
      </w:r>
    </w:p>
    <w:p w14:paraId="31E9F6E2" w14:textId="269B616D" w:rsidR="00F36BF4" w:rsidRPr="00C97B7D" w:rsidRDefault="00F36BF4" w:rsidP="00F36BF4">
      <w:pPr>
        <w:rPr>
          <w:rFonts w:ascii="Times New Roman" w:hAnsi="Times New Roman" w:cs="Times New Roman"/>
          <w:color w:val="000000" w:themeColor="text1"/>
        </w:rPr>
      </w:pPr>
      <w:r w:rsidRPr="00676F70">
        <w:rPr>
          <w:rFonts w:ascii="Times New Roman" w:hAnsi="Times New Roman" w:cs="Times New Roman"/>
          <w:color w:val="000000" w:themeColor="text1"/>
        </w:rPr>
        <w:br/>
      </w:r>
      <w:r w:rsidRPr="00676F70">
        <w:rPr>
          <w:rFonts w:ascii="Times New Roman" w:hAnsi="Times New Roman" w:cs="Times New Roman"/>
          <w:b/>
          <w:color w:val="000000" w:themeColor="text1"/>
        </w:rPr>
        <w:t>Example citation:</w:t>
      </w:r>
      <w:r w:rsidRPr="00676F70">
        <w:rPr>
          <w:rFonts w:ascii="Times New Roman" w:hAnsi="Times New Roman" w:cs="Times New Roman"/>
          <w:color w:val="000000" w:themeColor="text1"/>
        </w:rPr>
        <w:t xml:space="preserve"> </w:t>
      </w:r>
      <w:r w:rsidRPr="00676F70">
        <w:rPr>
          <w:rFonts w:ascii="Times New Roman" w:eastAsia="Times New Roman" w:hAnsi="Times New Roman" w:cs="Times New Roman"/>
          <w:color w:val="000000" w:themeColor="text1"/>
          <w:shd w:val="clear" w:color="auto" w:fill="FFFFFF"/>
        </w:rPr>
        <w:t>Manning</w:t>
      </w:r>
      <w:r w:rsidR="00ED2BD2" w:rsidRPr="00676F70">
        <w:rPr>
          <w:rFonts w:ascii="Times New Roman" w:eastAsia="Times New Roman" w:hAnsi="Times New Roman" w:cs="Times New Roman"/>
          <w:color w:val="000000" w:themeColor="text1"/>
          <w:shd w:val="clear" w:color="auto" w:fill="FFFFFF"/>
        </w:rPr>
        <w:t>, C</w:t>
      </w:r>
      <w:r w:rsidR="006E4111">
        <w:rPr>
          <w:rFonts w:ascii="Times New Roman" w:eastAsia="Times New Roman" w:hAnsi="Times New Roman" w:cs="Times New Roman"/>
          <w:color w:val="000000" w:themeColor="text1"/>
          <w:shd w:val="clear" w:color="auto" w:fill="FFFFFF"/>
        </w:rPr>
        <w:t>.</w:t>
      </w:r>
      <w:r w:rsidR="00ED2BD2" w:rsidRPr="00676F70">
        <w:rPr>
          <w:rFonts w:ascii="Times New Roman" w:eastAsia="Times New Roman" w:hAnsi="Times New Roman" w:cs="Times New Roman"/>
          <w:color w:val="000000" w:themeColor="text1"/>
          <w:shd w:val="clear" w:color="auto" w:fill="FFFFFF"/>
        </w:rPr>
        <w:t>C</w:t>
      </w:r>
      <w:r w:rsidR="006E4111">
        <w:rPr>
          <w:rFonts w:ascii="Times New Roman" w:eastAsia="Times New Roman" w:hAnsi="Times New Roman" w:cs="Times New Roman"/>
          <w:color w:val="000000" w:themeColor="text1"/>
          <w:shd w:val="clear" w:color="auto" w:fill="FFFFFF"/>
        </w:rPr>
        <w:t>.M.</w:t>
      </w:r>
      <w:r w:rsidRPr="00676F70">
        <w:rPr>
          <w:rFonts w:ascii="Times New Roman" w:eastAsia="Times New Roman" w:hAnsi="Times New Roman" w:cs="Times New Roman"/>
          <w:color w:val="000000" w:themeColor="text1"/>
          <w:shd w:val="clear" w:color="auto" w:fill="FFFFFF"/>
        </w:rPr>
        <w:t xml:space="preserve"> and D</w:t>
      </w:r>
      <w:r w:rsidR="006E4111">
        <w:rPr>
          <w:rFonts w:ascii="Times New Roman" w:eastAsia="Times New Roman" w:hAnsi="Times New Roman" w:cs="Times New Roman"/>
          <w:color w:val="000000" w:themeColor="text1"/>
          <w:shd w:val="clear" w:color="auto" w:fill="FFFFFF"/>
        </w:rPr>
        <w:t>.</w:t>
      </w:r>
      <w:r w:rsidRPr="00676F70">
        <w:rPr>
          <w:rFonts w:ascii="Times New Roman" w:eastAsia="Times New Roman" w:hAnsi="Times New Roman" w:cs="Times New Roman"/>
          <w:color w:val="000000" w:themeColor="text1"/>
          <w:shd w:val="clear" w:color="auto" w:fill="FFFFFF"/>
        </w:rPr>
        <w:t>P</w:t>
      </w:r>
      <w:r w:rsidR="006E4111">
        <w:rPr>
          <w:rFonts w:ascii="Times New Roman" w:eastAsia="Times New Roman" w:hAnsi="Times New Roman" w:cs="Times New Roman"/>
          <w:color w:val="000000" w:themeColor="text1"/>
          <w:shd w:val="clear" w:color="auto" w:fill="FFFFFF"/>
        </w:rPr>
        <w:t>.</w:t>
      </w:r>
      <w:r w:rsidRPr="00676F70">
        <w:rPr>
          <w:rFonts w:ascii="Times New Roman" w:eastAsia="Times New Roman" w:hAnsi="Times New Roman" w:cs="Times New Roman"/>
          <w:color w:val="000000" w:themeColor="text1"/>
          <w:shd w:val="clear" w:color="auto" w:fill="FFFFFF"/>
        </w:rPr>
        <w:t xml:space="preserve"> Nicholson (20</w:t>
      </w:r>
      <w:r w:rsidR="00490477" w:rsidRPr="00676F70">
        <w:rPr>
          <w:rFonts w:ascii="Times New Roman" w:eastAsia="Times New Roman" w:hAnsi="Times New Roman" w:cs="Times New Roman"/>
          <w:color w:val="000000" w:themeColor="text1"/>
          <w:shd w:val="clear" w:color="auto" w:fill="FFFFFF"/>
        </w:rPr>
        <w:t>22</w:t>
      </w:r>
      <w:r w:rsidRPr="00676F70">
        <w:rPr>
          <w:rFonts w:ascii="Times New Roman" w:eastAsia="Times New Roman" w:hAnsi="Times New Roman" w:cs="Times New Roman"/>
          <w:color w:val="000000" w:themeColor="text1"/>
          <w:shd w:val="clear" w:color="auto" w:fill="FFFFFF"/>
        </w:rPr>
        <w:t xml:space="preserve">). </w:t>
      </w:r>
      <w:r w:rsidR="00CF5F3E" w:rsidRPr="00676F70">
        <w:rPr>
          <w:rFonts w:ascii="Times New Roman" w:eastAsia="Times New Roman" w:hAnsi="Times New Roman" w:cs="Times New Roman"/>
          <w:color w:val="000000" w:themeColor="text1"/>
          <w:shd w:val="clear" w:color="auto" w:fill="FFFFFF"/>
        </w:rPr>
        <w:t>dnicholson/</w:t>
      </w:r>
      <w:r w:rsidRPr="00676F70">
        <w:rPr>
          <w:rFonts w:ascii="Times New Roman" w:eastAsia="Times New Roman" w:hAnsi="Times New Roman" w:cs="Times New Roman"/>
          <w:color w:val="000000" w:themeColor="text1"/>
          <w:shd w:val="clear" w:color="auto" w:fill="FFFFFF"/>
        </w:rPr>
        <w:t xml:space="preserve">gas_toolbox: MATLAB code </w:t>
      </w:r>
      <w:r w:rsidR="00330B74" w:rsidRPr="00676F70">
        <w:rPr>
          <w:rFonts w:ascii="Times New Roman" w:eastAsia="Times New Roman" w:hAnsi="Times New Roman" w:cs="Times New Roman"/>
          <w:color w:val="000000" w:themeColor="text1"/>
          <w:shd w:val="clear" w:color="auto" w:fill="FFFFFF"/>
        </w:rPr>
        <w:t>for calculating gas fluxes</w:t>
      </w:r>
      <w:r w:rsidR="0006573D" w:rsidRPr="00676F70">
        <w:rPr>
          <w:rFonts w:ascii="Times New Roman" w:eastAsia="Times New Roman" w:hAnsi="Times New Roman" w:cs="Times New Roman"/>
          <w:color w:val="000000" w:themeColor="text1"/>
          <w:shd w:val="clear" w:color="auto" w:fill="FFFFFF"/>
        </w:rPr>
        <w:t xml:space="preserve">. </w:t>
      </w:r>
      <w:r w:rsidRPr="00676F70">
        <w:rPr>
          <w:rFonts w:ascii="Times New Roman" w:eastAsia="Times New Roman" w:hAnsi="Times New Roman" w:cs="Times New Roman"/>
          <w:color w:val="000000" w:themeColor="text1"/>
          <w:shd w:val="clear" w:color="auto" w:fill="FFFFFF"/>
        </w:rPr>
        <w:t xml:space="preserve">Zenodo. </w:t>
      </w:r>
      <w:r w:rsidR="0053642F" w:rsidRPr="00C97B7D">
        <w:rPr>
          <w:rFonts w:ascii="Times New Roman" w:hAnsi="Times New Roman" w:cs="Times New Roman"/>
          <w:color w:val="000000" w:themeColor="text1"/>
        </w:rPr>
        <w:t xml:space="preserve"> </w:t>
      </w:r>
      <w:r w:rsidR="00292075" w:rsidRPr="00C97B7D">
        <w:rPr>
          <w:rFonts w:ascii="Times New Roman" w:hAnsi="Times New Roman" w:cs="Times New Roman"/>
          <w:color w:val="000000" w:themeColor="text1"/>
        </w:rPr>
        <w:t>https://dx.doi.org/10.5281/zenodo.594531</w:t>
      </w:r>
    </w:p>
    <w:p w14:paraId="321BBAAE" w14:textId="382FBD23" w:rsidR="006425A1" w:rsidRPr="00676F70" w:rsidRDefault="006425A1" w:rsidP="006425A1">
      <w:pPr>
        <w:rPr>
          <w:rFonts w:ascii="Times New Roman" w:hAnsi="Times New Roman" w:cs="Times New Roman"/>
          <w:color w:val="000000" w:themeColor="text1"/>
        </w:rPr>
      </w:pPr>
    </w:p>
    <w:p w14:paraId="1EC05398" w14:textId="1892C35A" w:rsidR="006425A1" w:rsidRPr="00676F70" w:rsidRDefault="006425A1" w:rsidP="006425A1">
      <w:pPr>
        <w:rPr>
          <w:rFonts w:ascii="Times New Roman" w:hAnsi="Times New Roman" w:cs="Times New Roman"/>
          <w:color w:val="000000" w:themeColor="text1"/>
        </w:rPr>
      </w:pPr>
      <w:r w:rsidRPr="00676F70">
        <w:rPr>
          <w:rFonts w:ascii="Times New Roman" w:hAnsi="Times New Roman" w:cs="Times New Roman"/>
          <w:b/>
          <w:color w:val="000000" w:themeColor="text1"/>
        </w:rPr>
        <w:t>Purpose</w:t>
      </w:r>
      <w:r w:rsidR="00077AC7" w:rsidRPr="00676F70">
        <w:rPr>
          <w:rFonts w:ascii="Times New Roman" w:hAnsi="Times New Roman" w:cs="Times New Roman"/>
          <w:b/>
          <w:color w:val="000000" w:themeColor="text1"/>
        </w:rPr>
        <w:t>:</w:t>
      </w:r>
    </w:p>
    <w:p w14:paraId="6AA10D39" w14:textId="51ABF7BC" w:rsidR="006425A1" w:rsidRPr="00676F70" w:rsidRDefault="006425A1" w:rsidP="006425A1">
      <w:pPr>
        <w:rPr>
          <w:rFonts w:ascii="Times New Roman" w:hAnsi="Times New Roman" w:cs="Times New Roman"/>
          <w:color w:val="000000" w:themeColor="text1"/>
        </w:rPr>
      </w:pPr>
      <w:r w:rsidRPr="00676F70">
        <w:rPr>
          <w:rFonts w:ascii="Times New Roman" w:hAnsi="Times New Roman" w:cs="Times New Roman"/>
          <w:color w:val="000000" w:themeColor="text1"/>
        </w:rPr>
        <w:t>The</w:t>
      </w:r>
      <w:r w:rsidR="00490477" w:rsidRPr="00676F70">
        <w:rPr>
          <w:rFonts w:ascii="Times New Roman" w:hAnsi="Times New Roman" w:cs="Times New Roman"/>
          <w:color w:val="000000" w:themeColor="text1"/>
        </w:rPr>
        <w:t xml:space="preserve"> functions in the </w:t>
      </w:r>
      <w:r w:rsidR="00490477" w:rsidRPr="00676F70">
        <w:rPr>
          <w:rFonts w:ascii="Times New Roman" w:hAnsi="Times New Roman" w:cs="Times New Roman"/>
          <w:b/>
          <w:bCs/>
          <w:color w:val="000000" w:themeColor="text1"/>
        </w:rPr>
        <w:t>main directory</w:t>
      </w:r>
      <w:r w:rsidRPr="00676F70">
        <w:rPr>
          <w:rFonts w:ascii="Times New Roman" w:hAnsi="Times New Roman" w:cs="Times New Roman"/>
          <w:color w:val="000000" w:themeColor="text1"/>
        </w:rPr>
        <w:t xml:space="preserve"> calculate the </w:t>
      </w:r>
      <w:r w:rsidR="00445F42" w:rsidRPr="00676F70">
        <w:rPr>
          <w:rFonts w:ascii="Times New Roman" w:hAnsi="Times New Roman" w:cs="Times New Roman"/>
          <w:color w:val="000000" w:themeColor="text1"/>
        </w:rPr>
        <w:t xml:space="preserve">instantaneous </w:t>
      </w:r>
      <w:r w:rsidRPr="00676F70">
        <w:rPr>
          <w:rFonts w:ascii="Times New Roman" w:hAnsi="Times New Roman" w:cs="Times New Roman"/>
          <w:color w:val="000000" w:themeColor="text1"/>
        </w:rPr>
        <w:t xml:space="preserve">air-sea </w:t>
      </w:r>
      <w:r w:rsidR="00490477" w:rsidRPr="00676F70">
        <w:rPr>
          <w:rFonts w:ascii="Times New Roman" w:hAnsi="Times New Roman" w:cs="Times New Roman"/>
          <w:color w:val="000000" w:themeColor="text1"/>
        </w:rPr>
        <w:t xml:space="preserve">and sea-air </w:t>
      </w:r>
      <w:r w:rsidRPr="00676F70">
        <w:rPr>
          <w:rFonts w:ascii="Times New Roman" w:hAnsi="Times New Roman" w:cs="Times New Roman"/>
          <w:color w:val="000000" w:themeColor="text1"/>
        </w:rPr>
        <w:t>flux</w:t>
      </w:r>
      <w:r w:rsidR="00445F42" w:rsidRPr="00676F70">
        <w:rPr>
          <w:rFonts w:ascii="Times New Roman" w:hAnsi="Times New Roman" w:cs="Times New Roman"/>
          <w:color w:val="000000" w:themeColor="text1"/>
        </w:rPr>
        <w:t>es</w:t>
      </w:r>
      <w:r w:rsidRPr="00676F70">
        <w:rPr>
          <w:rFonts w:ascii="Times New Roman" w:hAnsi="Times New Roman" w:cs="Times New Roman"/>
          <w:color w:val="000000" w:themeColor="text1"/>
        </w:rPr>
        <w:t xml:space="preserve"> of several gases using various gas exchange parameterizations, including </w:t>
      </w:r>
      <w:r w:rsidR="00490477" w:rsidRPr="00676F70">
        <w:rPr>
          <w:rFonts w:ascii="Times New Roman" w:hAnsi="Times New Roman" w:cs="Times New Roman"/>
          <w:color w:val="000000" w:themeColor="text1"/>
        </w:rPr>
        <w:t>some that</w:t>
      </w:r>
      <w:r w:rsidRPr="00676F70">
        <w:rPr>
          <w:rFonts w:ascii="Times New Roman" w:hAnsi="Times New Roman" w:cs="Times New Roman"/>
          <w:color w:val="000000" w:themeColor="text1"/>
        </w:rPr>
        <w:t xml:space="preserve"> explicitly include bubble-mediated exchange. </w:t>
      </w:r>
      <w:r w:rsidR="00BF2E8D" w:rsidRPr="00676F70">
        <w:rPr>
          <w:rFonts w:ascii="Times New Roman" w:hAnsi="Times New Roman" w:cs="Times New Roman"/>
          <w:color w:val="000000" w:themeColor="text1"/>
        </w:rPr>
        <w:t xml:space="preserve">Functions beginning with </w:t>
      </w:r>
      <w:r w:rsidR="00BF2E8D" w:rsidRPr="00676F70">
        <w:rPr>
          <w:rFonts w:ascii="Times New Roman" w:hAnsi="Times New Roman" w:cs="Times New Roman"/>
          <w:b/>
          <w:bCs/>
          <w:color w:val="000000" w:themeColor="text1"/>
        </w:rPr>
        <w:t>fas</w:t>
      </w:r>
      <w:r w:rsidR="00BF2E8D" w:rsidRPr="00676F70">
        <w:rPr>
          <w:rFonts w:ascii="Times New Roman" w:hAnsi="Times New Roman" w:cs="Times New Roman"/>
          <w:color w:val="000000" w:themeColor="text1"/>
        </w:rPr>
        <w:t xml:space="preserve"> represent the </w:t>
      </w:r>
      <w:r w:rsidR="00BF2E8D" w:rsidRPr="00676F70">
        <w:rPr>
          <w:rFonts w:ascii="Times New Roman" w:hAnsi="Times New Roman" w:cs="Times New Roman"/>
          <w:b/>
          <w:bCs/>
          <w:color w:val="000000" w:themeColor="text1"/>
        </w:rPr>
        <w:t>air-sea flux</w:t>
      </w:r>
      <w:r w:rsidR="00BF2E8D" w:rsidRPr="00676F70">
        <w:rPr>
          <w:rFonts w:ascii="Times New Roman" w:hAnsi="Times New Roman" w:cs="Times New Roman"/>
          <w:color w:val="000000" w:themeColor="text1"/>
        </w:rPr>
        <w:t xml:space="preserve"> (positive flux</w:t>
      </w:r>
      <w:r w:rsidR="00330B74" w:rsidRPr="00676F70">
        <w:rPr>
          <w:rFonts w:ascii="Times New Roman" w:hAnsi="Times New Roman" w:cs="Times New Roman"/>
          <w:color w:val="000000" w:themeColor="text1"/>
        </w:rPr>
        <w:t>es are</w:t>
      </w:r>
      <w:r w:rsidR="00BF2E8D" w:rsidRPr="00676F70">
        <w:rPr>
          <w:rFonts w:ascii="Times New Roman" w:hAnsi="Times New Roman" w:cs="Times New Roman"/>
          <w:color w:val="000000" w:themeColor="text1"/>
        </w:rPr>
        <w:t xml:space="preserve"> from air to sea) and functions beginning with </w:t>
      </w:r>
      <w:r w:rsidR="00BF2E8D" w:rsidRPr="00676F70">
        <w:rPr>
          <w:rFonts w:ascii="Times New Roman" w:hAnsi="Times New Roman" w:cs="Times New Roman"/>
          <w:b/>
          <w:bCs/>
          <w:color w:val="000000" w:themeColor="text1"/>
        </w:rPr>
        <w:t>fsa</w:t>
      </w:r>
      <w:r w:rsidR="00BF2E8D" w:rsidRPr="00676F70">
        <w:rPr>
          <w:rFonts w:ascii="Times New Roman" w:hAnsi="Times New Roman" w:cs="Times New Roman"/>
          <w:color w:val="000000" w:themeColor="text1"/>
        </w:rPr>
        <w:t xml:space="preserve"> calculate the </w:t>
      </w:r>
      <w:r w:rsidR="00BF2E8D" w:rsidRPr="00676F70">
        <w:rPr>
          <w:rFonts w:ascii="Times New Roman" w:hAnsi="Times New Roman" w:cs="Times New Roman"/>
          <w:b/>
          <w:bCs/>
          <w:color w:val="000000" w:themeColor="text1"/>
        </w:rPr>
        <w:t xml:space="preserve">sea-air flux </w:t>
      </w:r>
      <w:r w:rsidR="00BF2E8D" w:rsidRPr="00676F70">
        <w:rPr>
          <w:rFonts w:ascii="Times New Roman" w:hAnsi="Times New Roman" w:cs="Times New Roman"/>
          <w:color w:val="000000" w:themeColor="text1"/>
        </w:rPr>
        <w:t>(positive flux</w:t>
      </w:r>
      <w:r w:rsidR="00330B74" w:rsidRPr="00676F70">
        <w:rPr>
          <w:rFonts w:ascii="Times New Roman" w:hAnsi="Times New Roman" w:cs="Times New Roman"/>
          <w:color w:val="000000" w:themeColor="text1"/>
        </w:rPr>
        <w:t>es are</w:t>
      </w:r>
      <w:r w:rsidR="00BF2E8D" w:rsidRPr="00676F70">
        <w:rPr>
          <w:rFonts w:ascii="Times New Roman" w:hAnsi="Times New Roman" w:cs="Times New Roman"/>
          <w:color w:val="000000" w:themeColor="text1"/>
        </w:rPr>
        <w:t xml:space="preserve"> from sea to air). </w:t>
      </w:r>
    </w:p>
    <w:p w14:paraId="6569989B" w14:textId="1F106E9E" w:rsidR="00B81739" w:rsidRPr="00676F70" w:rsidRDefault="00B81739" w:rsidP="006425A1">
      <w:pPr>
        <w:rPr>
          <w:rFonts w:ascii="Times New Roman" w:hAnsi="Times New Roman" w:cs="Times New Roman"/>
          <w:color w:val="000000" w:themeColor="text1"/>
        </w:rPr>
      </w:pPr>
    </w:p>
    <w:p w14:paraId="547063FC" w14:textId="515926C9" w:rsidR="00B81739" w:rsidRPr="00676F70" w:rsidRDefault="00B81739" w:rsidP="006425A1">
      <w:pPr>
        <w:rPr>
          <w:rFonts w:ascii="Times New Roman" w:hAnsi="Times New Roman" w:cs="Times New Roman"/>
          <w:color w:val="000000" w:themeColor="text1"/>
        </w:rPr>
      </w:pPr>
      <w:r w:rsidRPr="00676F70">
        <w:rPr>
          <w:rFonts w:ascii="Times New Roman" w:hAnsi="Times New Roman" w:cs="Times New Roman"/>
          <w:color w:val="000000" w:themeColor="text1"/>
        </w:rPr>
        <w:t xml:space="preserve">The </w:t>
      </w:r>
      <w:r w:rsidRPr="00676F70">
        <w:rPr>
          <w:rFonts w:ascii="Times New Roman" w:hAnsi="Times New Roman" w:cs="Times New Roman"/>
          <w:b/>
          <w:bCs/>
          <w:color w:val="000000" w:themeColor="text1"/>
        </w:rPr>
        <w:t>subdirectory weighted_flux</w:t>
      </w:r>
      <w:r w:rsidRPr="00676F70">
        <w:rPr>
          <w:rFonts w:ascii="Times New Roman" w:hAnsi="Times New Roman" w:cs="Times New Roman"/>
          <w:color w:val="000000" w:themeColor="text1"/>
        </w:rPr>
        <w:t xml:space="preserve"> contains functions for calculating the </w:t>
      </w:r>
      <w:r w:rsidR="00F4060F" w:rsidRPr="00676F70">
        <w:rPr>
          <w:rFonts w:ascii="Times New Roman" w:hAnsi="Times New Roman" w:cs="Times New Roman"/>
          <w:color w:val="000000" w:themeColor="text1"/>
        </w:rPr>
        <w:t>time-</w:t>
      </w:r>
      <w:r w:rsidRPr="00676F70">
        <w:rPr>
          <w:rFonts w:ascii="Times New Roman" w:hAnsi="Times New Roman" w:cs="Times New Roman"/>
          <w:color w:val="000000" w:themeColor="text1"/>
        </w:rPr>
        <w:t>weighted sea-air flux</w:t>
      </w:r>
      <w:r w:rsidR="00F4060F" w:rsidRPr="00676F70">
        <w:rPr>
          <w:rFonts w:ascii="Times New Roman" w:hAnsi="Times New Roman" w:cs="Times New Roman"/>
          <w:color w:val="000000" w:themeColor="text1"/>
        </w:rPr>
        <w:t>,</w:t>
      </w:r>
      <w:r w:rsidRPr="00676F70">
        <w:rPr>
          <w:rFonts w:ascii="Times New Roman" w:hAnsi="Times New Roman" w:cs="Times New Roman"/>
          <w:color w:val="000000" w:themeColor="text1"/>
        </w:rPr>
        <w:t xml:space="preserve"> based on historical</w:t>
      </w:r>
      <w:r w:rsidR="00445F42" w:rsidRPr="00676F70">
        <w:rPr>
          <w:rFonts w:ascii="Times New Roman" w:hAnsi="Times New Roman" w:cs="Times New Roman"/>
          <w:color w:val="000000" w:themeColor="text1"/>
        </w:rPr>
        <w:t xml:space="preserve"> wind speed</w:t>
      </w:r>
      <w:r w:rsidR="00807CD4" w:rsidRPr="00676F70">
        <w:rPr>
          <w:rFonts w:ascii="Times New Roman" w:hAnsi="Times New Roman" w:cs="Times New Roman"/>
          <w:color w:val="000000" w:themeColor="text1"/>
        </w:rPr>
        <w:t xml:space="preserve"> and sea ice data, and accounting for the mixed layer depth. </w:t>
      </w:r>
      <w:r w:rsidR="00F4060F" w:rsidRPr="00676F70">
        <w:rPr>
          <w:rFonts w:ascii="Times New Roman" w:hAnsi="Times New Roman" w:cs="Times New Roman"/>
          <w:color w:val="000000" w:themeColor="text1"/>
        </w:rPr>
        <w:t>It also includes scripts for downloading these historical data.</w:t>
      </w:r>
    </w:p>
    <w:p w14:paraId="72CBE16B" w14:textId="1293A854" w:rsidR="00077AC7" w:rsidRPr="00676F70" w:rsidRDefault="00077AC7" w:rsidP="006425A1">
      <w:pPr>
        <w:rPr>
          <w:rFonts w:ascii="Times New Roman" w:hAnsi="Times New Roman" w:cs="Times New Roman"/>
          <w:color w:val="000000" w:themeColor="text1"/>
        </w:rPr>
      </w:pPr>
    </w:p>
    <w:p w14:paraId="45AD6C11" w14:textId="4AED3F26" w:rsidR="00077AC7" w:rsidRPr="00676F70" w:rsidRDefault="00077AC7" w:rsidP="006425A1">
      <w:pPr>
        <w:rPr>
          <w:rFonts w:ascii="Times New Roman" w:hAnsi="Times New Roman" w:cs="Times New Roman"/>
          <w:color w:val="000000" w:themeColor="text1"/>
        </w:rPr>
      </w:pPr>
      <w:r w:rsidRPr="00676F70">
        <w:rPr>
          <w:rFonts w:ascii="Times New Roman" w:hAnsi="Times New Roman" w:cs="Times New Roman"/>
          <w:b/>
          <w:bCs/>
          <w:color w:val="000000" w:themeColor="text1"/>
        </w:rPr>
        <w:t>Required software:</w:t>
      </w:r>
      <w:r w:rsidRPr="00676F70">
        <w:rPr>
          <w:rFonts w:ascii="Times New Roman" w:hAnsi="Times New Roman" w:cs="Times New Roman"/>
          <w:b/>
          <w:bCs/>
          <w:color w:val="000000" w:themeColor="text1"/>
        </w:rPr>
        <w:br/>
      </w:r>
      <w:r w:rsidRPr="00676F70">
        <w:rPr>
          <w:rFonts w:ascii="Times New Roman" w:hAnsi="Times New Roman" w:cs="Times New Roman"/>
          <w:color w:val="000000" w:themeColor="text1"/>
        </w:rPr>
        <w:t xml:space="preserve">Use of the </w:t>
      </w:r>
      <w:r w:rsidRPr="00676F70">
        <w:rPr>
          <w:rFonts w:ascii="Times New Roman" w:hAnsi="Times New Roman" w:cs="Times New Roman"/>
          <w:b/>
          <w:bCs/>
          <w:color w:val="000000" w:themeColor="text1"/>
        </w:rPr>
        <w:t>gas_toolbox</w:t>
      </w:r>
      <w:r w:rsidRPr="00676F70">
        <w:rPr>
          <w:rFonts w:ascii="Times New Roman" w:hAnsi="Times New Roman" w:cs="Times New Roman"/>
          <w:color w:val="000000" w:themeColor="text1"/>
        </w:rPr>
        <w:t xml:space="preserve"> requires installation of the </w:t>
      </w:r>
      <w:r w:rsidR="00DC1FBF" w:rsidRPr="00676F70">
        <w:rPr>
          <w:rFonts w:ascii="Times New Roman" w:hAnsi="Times New Roman" w:cs="Times New Roman"/>
          <w:color w:val="000000" w:themeColor="text1"/>
        </w:rPr>
        <w:t>Gibbs-Sea</w:t>
      </w:r>
      <w:r w:rsidR="00392607" w:rsidRPr="00676F70">
        <w:rPr>
          <w:rFonts w:ascii="Times New Roman" w:hAnsi="Times New Roman" w:cs="Times New Roman"/>
          <w:color w:val="000000" w:themeColor="text1"/>
        </w:rPr>
        <w:t>W</w:t>
      </w:r>
      <w:r w:rsidR="00DC1FBF" w:rsidRPr="00676F70">
        <w:rPr>
          <w:rFonts w:ascii="Times New Roman" w:hAnsi="Times New Roman" w:cs="Times New Roman"/>
          <w:color w:val="000000" w:themeColor="text1"/>
        </w:rPr>
        <w:t>ater Oceanographic</w:t>
      </w:r>
      <w:r w:rsidRPr="00676F70">
        <w:rPr>
          <w:rFonts w:ascii="Times New Roman" w:hAnsi="Times New Roman" w:cs="Times New Roman"/>
          <w:color w:val="000000" w:themeColor="text1"/>
        </w:rPr>
        <w:t xml:space="preserve"> toolbox</w:t>
      </w:r>
      <w:r w:rsidR="003F76CD" w:rsidRPr="00676F70">
        <w:rPr>
          <w:rFonts w:ascii="Times New Roman" w:hAnsi="Times New Roman" w:cs="Times New Roman"/>
          <w:color w:val="000000" w:themeColor="text1"/>
        </w:rPr>
        <w:t>, version 3.04 or newer (</w:t>
      </w:r>
      <w:r w:rsidR="003F76CD" w:rsidRPr="00676F70">
        <w:rPr>
          <w:rFonts w:ascii="Times New Roman" w:hAnsi="Times New Roman" w:cs="Times New Roman"/>
          <w:color w:val="000000" w:themeColor="text1"/>
        </w:rPr>
        <w:t>http</w:t>
      </w:r>
      <w:r w:rsidR="008251FE" w:rsidRPr="00676F70">
        <w:rPr>
          <w:rFonts w:ascii="Times New Roman" w:hAnsi="Times New Roman" w:cs="Times New Roman"/>
          <w:color w:val="000000" w:themeColor="text1"/>
        </w:rPr>
        <w:t>s</w:t>
      </w:r>
      <w:r w:rsidR="003F76CD" w:rsidRPr="00676F70">
        <w:rPr>
          <w:rFonts w:ascii="Times New Roman" w:hAnsi="Times New Roman" w:cs="Times New Roman"/>
          <w:color w:val="000000" w:themeColor="text1"/>
        </w:rPr>
        <w:t>://teos-10.org/software.htm</w:t>
      </w:r>
      <w:r w:rsidR="003F76CD" w:rsidRPr="00676F70">
        <w:rPr>
          <w:rFonts w:ascii="Times New Roman" w:hAnsi="Times New Roman" w:cs="Times New Roman"/>
          <w:color w:val="000000" w:themeColor="text1"/>
        </w:rPr>
        <w:t>)</w:t>
      </w:r>
      <w:r w:rsidRPr="00676F70">
        <w:rPr>
          <w:rFonts w:ascii="Times New Roman" w:hAnsi="Times New Roman" w:cs="Times New Roman"/>
          <w:color w:val="000000" w:themeColor="text1"/>
        </w:rPr>
        <w:t xml:space="preserve">. Use of the </w:t>
      </w:r>
      <w:r w:rsidRPr="00676F70">
        <w:rPr>
          <w:rFonts w:ascii="Times New Roman" w:hAnsi="Times New Roman" w:cs="Times New Roman"/>
          <w:b/>
          <w:bCs/>
          <w:color w:val="000000" w:themeColor="text1"/>
        </w:rPr>
        <w:t>weighted_flux</w:t>
      </w:r>
      <w:r w:rsidRPr="00676F70">
        <w:rPr>
          <w:rFonts w:ascii="Times New Roman" w:hAnsi="Times New Roman" w:cs="Times New Roman"/>
          <w:color w:val="000000" w:themeColor="text1"/>
        </w:rPr>
        <w:t xml:space="preserve"> functions</w:t>
      </w:r>
      <w:r w:rsidR="003F76CD" w:rsidRPr="00676F70">
        <w:rPr>
          <w:rFonts w:ascii="Times New Roman" w:hAnsi="Times New Roman" w:cs="Times New Roman"/>
          <w:color w:val="000000" w:themeColor="text1"/>
        </w:rPr>
        <w:t xml:space="preserve"> </w:t>
      </w:r>
      <w:proofErr w:type="gramStart"/>
      <w:r w:rsidR="003F76CD" w:rsidRPr="00676F70">
        <w:rPr>
          <w:rFonts w:ascii="Times New Roman" w:hAnsi="Times New Roman" w:cs="Times New Roman"/>
          <w:color w:val="000000" w:themeColor="text1"/>
        </w:rPr>
        <w:t>requires</w:t>
      </w:r>
      <w:proofErr w:type="gramEnd"/>
      <w:r w:rsidR="003F76CD" w:rsidRPr="00676F70">
        <w:rPr>
          <w:rFonts w:ascii="Times New Roman" w:hAnsi="Times New Roman" w:cs="Times New Roman"/>
          <w:color w:val="000000" w:themeColor="text1"/>
        </w:rPr>
        <w:t xml:space="preserve"> installation of GNU Wget </w:t>
      </w:r>
      <w:r w:rsidR="008F1C93" w:rsidRPr="00676F70">
        <w:rPr>
          <w:rFonts w:ascii="Times New Roman" w:hAnsi="Times New Roman" w:cs="Times New Roman"/>
          <w:color w:val="000000" w:themeColor="text1"/>
        </w:rPr>
        <w:t xml:space="preserve">(see </w:t>
      </w:r>
      <w:r w:rsidR="008F1C93" w:rsidRPr="00676F70">
        <w:rPr>
          <w:rFonts w:ascii="Times New Roman" w:hAnsi="Times New Roman" w:cs="Times New Roman"/>
          <w:b/>
          <w:bCs/>
          <w:color w:val="000000" w:themeColor="text1"/>
        </w:rPr>
        <w:t>README_weighted_flux</w:t>
      </w:r>
      <w:r w:rsidR="007B72A2" w:rsidRPr="00676F70">
        <w:rPr>
          <w:rFonts w:ascii="Times New Roman" w:hAnsi="Times New Roman" w:cs="Times New Roman"/>
          <w:b/>
          <w:bCs/>
          <w:color w:val="000000" w:themeColor="text1"/>
        </w:rPr>
        <w:t>.txt</w:t>
      </w:r>
      <w:r w:rsidR="008F1C93" w:rsidRPr="00676F70">
        <w:rPr>
          <w:rFonts w:ascii="Times New Roman" w:hAnsi="Times New Roman" w:cs="Times New Roman"/>
          <w:color w:val="000000" w:themeColor="text1"/>
        </w:rPr>
        <w:t xml:space="preserve"> for details).</w:t>
      </w:r>
    </w:p>
    <w:p w14:paraId="1AD6E72A" w14:textId="77777777" w:rsidR="006425A1" w:rsidRDefault="006425A1">
      <w:pPr>
        <w:rPr>
          <w:rFonts w:ascii="Times New Roman" w:hAnsi="Times New Roman" w:cs="Times New Roman"/>
        </w:rPr>
      </w:pPr>
    </w:p>
    <w:p w14:paraId="298B6CC9" w14:textId="2D1A6F4F" w:rsidR="006425A1" w:rsidRPr="006425A1" w:rsidRDefault="006425A1">
      <w:pPr>
        <w:rPr>
          <w:rFonts w:ascii="Times New Roman" w:hAnsi="Times New Roman" w:cs="Times New Roman"/>
          <w:b/>
        </w:rPr>
      </w:pPr>
      <w:r>
        <w:rPr>
          <w:rFonts w:ascii="Times New Roman" w:hAnsi="Times New Roman" w:cs="Times New Roman"/>
          <w:b/>
        </w:rPr>
        <w:t>Gases currently supported</w:t>
      </w:r>
      <w:r w:rsidRPr="006425A1">
        <w:rPr>
          <w:rFonts w:ascii="Times New Roman" w:hAnsi="Times New Roman" w:cs="Times New Roman"/>
          <w:b/>
        </w:rPr>
        <w:t xml:space="preserve"> </w:t>
      </w:r>
      <w:r w:rsidR="00330B74">
        <w:rPr>
          <w:rFonts w:ascii="Times New Roman" w:hAnsi="Times New Roman" w:cs="Times New Roman"/>
          <w:b/>
        </w:rPr>
        <w:t>in fas and fsa functions:</w:t>
      </w:r>
    </w:p>
    <w:p w14:paraId="7BB0EEE2" w14:textId="3A438C44" w:rsidR="006425A1" w:rsidRDefault="006425A1">
      <w:pPr>
        <w:rPr>
          <w:rFonts w:ascii="Times New Roman" w:hAnsi="Times New Roman" w:cs="Times New Roman"/>
        </w:rPr>
      </w:pPr>
      <w:r>
        <w:rPr>
          <w:rFonts w:ascii="Times New Roman" w:hAnsi="Times New Roman" w:cs="Times New Roman"/>
        </w:rPr>
        <w:lastRenderedPageBreak/>
        <w:t>He, Ne, Ar, Kr, Xe, O</w:t>
      </w:r>
      <w:r w:rsidRPr="006425A1">
        <w:rPr>
          <w:rFonts w:ascii="Times New Roman" w:hAnsi="Times New Roman" w:cs="Times New Roman"/>
          <w:vertAlign w:val="subscript"/>
        </w:rPr>
        <w:t>2</w:t>
      </w:r>
      <w:r w:rsidRPr="006425A1">
        <w:rPr>
          <w:rFonts w:ascii="Times New Roman" w:hAnsi="Times New Roman" w:cs="Times New Roman"/>
        </w:rPr>
        <w:t>,</w:t>
      </w:r>
      <w:r>
        <w:rPr>
          <w:rFonts w:ascii="Times New Roman" w:hAnsi="Times New Roman" w:cs="Times New Roman"/>
        </w:rPr>
        <w:t xml:space="preserve"> and N</w:t>
      </w:r>
      <w:r w:rsidRPr="006425A1">
        <w:rPr>
          <w:rFonts w:ascii="Times New Roman" w:hAnsi="Times New Roman" w:cs="Times New Roman"/>
          <w:vertAlign w:val="subscript"/>
        </w:rPr>
        <w:t>2</w:t>
      </w:r>
      <w:r>
        <w:rPr>
          <w:rFonts w:ascii="Times New Roman" w:hAnsi="Times New Roman" w:cs="Times New Roman"/>
        </w:rPr>
        <w:t xml:space="preserve">. </w:t>
      </w:r>
    </w:p>
    <w:p w14:paraId="14FF2E86" w14:textId="77777777" w:rsidR="006425A1" w:rsidRDefault="006425A1">
      <w:pPr>
        <w:rPr>
          <w:rFonts w:ascii="Times New Roman" w:hAnsi="Times New Roman" w:cs="Times New Roman"/>
        </w:rPr>
      </w:pPr>
    </w:p>
    <w:p w14:paraId="7DD6733F" w14:textId="50973C0E" w:rsidR="006425A1" w:rsidRPr="006425A1" w:rsidRDefault="006425A1" w:rsidP="006425A1">
      <w:pPr>
        <w:rPr>
          <w:rFonts w:ascii="Times New Roman" w:hAnsi="Times New Roman" w:cs="Times New Roman"/>
          <w:b/>
        </w:rPr>
      </w:pPr>
      <w:r w:rsidRPr="006425A1">
        <w:rPr>
          <w:rFonts w:ascii="Times New Roman" w:hAnsi="Times New Roman" w:cs="Times New Roman"/>
          <w:b/>
        </w:rPr>
        <w:t>Gas exchange parameterizations currently supported</w:t>
      </w:r>
    </w:p>
    <w:p w14:paraId="4AE4FD2E" w14:textId="62F8855B" w:rsidR="006425A1" w:rsidRPr="006425A1" w:rsidRDefault="006425A1" w:rsidP="006425A1">
      <w:pPr>
        <w:widowControl w:val="0"/>
        <w:autoSpaceDE w:val="0"/>
        <w:autoSpaceDN w:val="0"/>
        <w:adjustRightInd w:val="0"/>
        <w:rPr>
          <w:rFonts w:ascii="Times New Roman" w:hAnsi="Times New Roman" w:cs="Times New Roman"/>
          <w:i/>
        </w:rPr>
      </w:pPr>
      <w:r w:rsidRPr="006425A1">
        <w:rPr>
          <w:rFonts w:ascii="Times New Roman" w:hAnsi="Times New Roman" w:cs="Times New Roman"/>
          <w:i/>
        </w:rPr>
        <w:t>With explicit bubble-mediated flux:</w:t>
      </w:r>
    </w:p>
    <w:p w14:paraId="6A031170" w14:textId="5E468406" w:rsid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fas_S09</w:t>
      </w:r>
      <w:r>
        <w:rPr>
          <w:rFonts w:ascii="Times New Roman" w:hAnsi="Times New Roman" w:cs="Times New Roman"/>
        </w:rPr>
        <w:t>:</w:t>
      </w:r>
      <w:r w:rsidRPr="006425A1">
        <w:rPr>
          <w:rFonts w:ascii="Times New Roman" w:hAnsi="Times New Roman" w:cs="Times New Roman"/>
        </w:rPr>
        <w:t xml:space="preserve"> Stanley et al. 2009</w:t>
      </w:r>
    </w:p>
    <w:p w14:paraId="5243B0A5" w14:textId="798786DF" w:rsidR="0075477A" w:rsidRPr="006425A1" w:rsidRDefault="0075477A" w:rsidP="006425A1">
      <w:pPr>
        <w:widowControl w:val="0"/>
        <w:autoSpaceDE w:val="0"/>
        <w:autoSpaceDN w:val="0"/>
        <w:adjustRightInd w:val="0"/>
        <w:rPr>
          <w:rFonts w:ascii="Times New Roman" w:hAnsi="Times New Roman" w:cs="Times New Roman"/>
        </w:rPr>
      </w:pPr>
      <w:r>
        <w:rPr>
          <w:rFonts w:ascii="Times New Roman" w:hAnsi="Times New Roman" w:cs="Times New Roman"/>
        </w:rPr>
        <w:t>fas_I11: Ito et al. 2011</w:t>
      </w:r>
    </w:p>
    <w:p w14:paraId="12C0DF7D" w14:textId="6B019B3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w:t>
      </w:r>
      <w:r>
        <w:rPr>
          <w:rFonts w:ascii="Times New Roman" w:hAnsi="Times New Roman" w:cs="Times New Roman"/>
        </w:rPr>
        <w:t>N11:</w:t>
      </w:r>
      <w:r w:rsidRPr="006425A1">
        <w:rPr>
          <w:rFonts w:ascii="Times New Roman" w:hAnsi="Times New Roman" w:cs="Times New Roman"/>
        </w:rPr>
        <w:t xml:space="preserve"> Nicholson et al. 2011 </w:t>
      </w:r>
    </w:p>
    <w:p w14:paraId="0C4A842C" w14:textId="20FBDC15"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w:t>
      </w:r>
      <w:r>
        <w:rPr>
          <w:rFonts w:ascii="Times New Roman" w:hAnsi="Times New Roman" w:cs="Times New Roman"/>
        </w:rPr>
        <w:t>L1</w:t>
      </w:r>
      <w:r w:rsidR="00142326">
        <w:rPr>
          <w:rFonts w:ascii="Times New Roman" w:hAnsi="Times New Roman" w:cs="Times New Roman"/>
        </w:rPr>
        <w:t>3</w:t>
      </w:r>
      <w:r>
        <w:rPr>
          <w:rFonts w:ascii="Times New Roman" w:hAnsi="Times New Roman" w:cs="Times New Roman"/>
        </w:rPr>
        <w:t>:</w:t>
      </w:r>
      <w:r w:rsidRPr="006425A1">
        <w:rPr>
          <w:rFonts w:ascii="Times New Roman" w:hAnsi="Times New Roman" w:cs="Times New Roman"/>
        </w:rPr>
        <w:t xml:space="preserve"> Liang et al. 2013 </w:t>
      </w:r>
    </w:p>
    <w:p w14:paraId="3175FC6F" w14:textId="7B87866A" w:rsidR="006425A1" w:rsidRDefault="00142326" w:rsidP="006425A1">
      <w:pPr>
        <w:rPr>
          <w:rFonts w:ascii="Times New Roman" w:hAnsi="Times New Roman" w:cs="Times New Roman"/>
        </w:rPr>
      </w:pPr>
      <w:r>
        <w:rPr>
          <w:rFonts w:ascii="Times New Roman" w:hAnsi="Times New Roman" w:cs="Times New Roman"/>
        </w:rPr>
        <w:t>fas_E19: Emerson et al. 2019</w:t>
      </w:r>
    </w:p>
    <w:p w14:paraId="45CFA77F" w14:textId="77777777" w:rsidR="00142326" w:rsidRPr="006425A1" w:rsidRDefault="00142326" w:rsidP="006425A1">
      <w:pPr>
        <w:rPr>
          <w:rFonts w:ascii="Times New Roman" w:hAnsi="Times New Roman" w:cs="Times New Roman"/>
        </w:rPr>
      </w:pPr>
    </w:p>
    <w:p w14:paraId="633BB9A6" w14:textId="39C54C82" w:rsidR="006425A1" w:rsidRPr="006425A1" w:rsidRDefault="006425A1" w:rsidP="006425A1">
      <w:pPr>
        <w:rPr>
          <w:rFonts w:ascii="Times New Roman" w:hAnsi="Times New Roman" w:cs="Times New Roman"/>
          <w:i/>
        </w:rPr>
      </w:pPr>
      <w:r w:rsidRPr="006425A1">
        <w:rPr>
          <w:rFonts w:ascii="Times New Roman" w:hAnsi="Times New Roman" w:cs="Times New Roman"/>
          <w:i/>
        </w:rPr>
        <w:t>Without explicit bubble-mediated flux:</w:t>
      </w:r>
    </w:p>
    <w:p w14:paraId="51384AF1" w14:textId="7556049A"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fas_Sw07</w:t>
      </w:r>
      <w:r>
        <w:rPr>
          <w:rFonts w:ascii="Times New Roman" w:hAnsi="Times New Roman" w:cs="Times New Roman"/>
        </w:rPr>
        <w:t xml:space="preserve">: </w:t>
      </w:r>
      <w:r w:rsidRPr="006425A1">
        <w:rPr>
          <w:rFonts w:ascii="Times New Roman" w:hAnsi="Times New Roman" w:cs="Times New Roman"/>
        </w:rPr>
        <w:t>Sweeney et al. 2007</w:t>
      </w:r>
    </w:p>
    <w:p w14:paraId="03A92383" w14:textId="0DC5344C"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fas_Fd includes </w:t>
      </w:r>
      <w:r w:rsidRPr="006425A1">
        <w:rPr>
          <w:rFonts w:ascii="Times New Roman" w:hAnsi="Times New Roman" w:cs="Times New Roman"/>
        </w:rPr>
        <w:tab/>
      </w:r>
      <w:r>
        <w:rPr>
          <w:rFonts w:ascii="Times New Roman" w:hAnsi="Times New Roman" w:cs="Times New Roman"/>
        </w:rPr>
        <w:t xml:space="preserve">W14: </w:t>
      </w:r>
      <w:r w:rsidRPr="006425A1">
        <w:rPr>
          <w:rFonts w:ascii="Times New Roman" w:hAnsi="Times New Roman" w:cs="Times New Roman"/>
        </w:rPr>
        <w:t>Wanninkhof 2014</w:t>
      </w:r>
    </w:p>
    <w:p w14:paraId="0AC3FB36" w14:textId="1A835AC1"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 xml:space="preserve">W92a: </w:t>
      </w:r>
      <w:r w:rsidRPr="006425A1">
        <w:rPr>
          <w:rFonts w:ascii="Times New Roman" w:hAnsi="Times New Roman" w:cs="Times New Roman"/>
        </w:rPr>
        <w:t>Wanninkhof 1992 - averaged winds</w:t>
      </w:r>
    </w:p>
    <w:p w14:paraId="1B88F6F3" w14:textId="3C3D5603"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W92b: </w:t>
      </w:r>
      <w:r w:rsidRPr="006425A1">
        <w:rPr>
          <w:rFonts w:ascii="Times New Roman" w:hAnsi="Times New Roman" w:cs="Times New Roman"/>
        </w:rPr>
        <w:t>Wanninkhof 1992 - instantaneous or steady winds</w:t>
      </w:r>
    </w:p>
    <w:p w14:paraId="707681D2" w14:textId="181977E6"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Sw07: </w:t>
      </w:r>
      <w:r w:rsidRPr="006425A1">
        <w:rPr>
          <w:rFonts w:ascii="Times New Roman" w:hAnsi="Times New Roman" w:cs="Times New Roman"/>
        </w:rPr>
        <w:t>Sweeney et al. 2007</w:t>
      </w:r>
    </w:p>
    <w:p w14:paraId="0D5F4250" w14:textId="24197EFC"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Ho06: </w:t>
      </w:r>
      <w:r w:rsidRPr="006425A1">
        <w:rPr>
          <w:rFonts w:ascii="Times New Roman" w:hAnsi="Times New Roman" w:cs="Times New Roman"/>
        </w:rPr>
        <w:t>Ho et al. 2006</w:t>
      </w:r>
    </w:p>
    <w:p w14:paraId="1A7FB5A1" w14:textId="0129478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Ng00: </w:t>
      </w:r>
      <w:r w:rsidRPr="006425A1">
        <w:rPr>
          <w:rFonts w:ascii="Times New Roman" w:hAnsi="Times New Roman" w:cs="Times New Roman"/>
        </w:rPr>
        <w:t>Nightingale et al. 2000</w:t>
      </w:r>
    </w:p>
    <w:p w14:paraId="3067AEAA" w14:textId="27A94EBF"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LM86: </w:t>
      </w:r>
      <w:r w:rsidRPr="006425A1">
        <w:rPr>
          <w:rFonts w:ascii="Times New Roman" w:hAnsi="Times New Roman" w:cs="Times New Roman"/>
        </w:rPr>
        <w:t>Liss and Merlivat 1986</w:t>
      </w:r>
    </w:p>
    <w:p w14:paraId="554B9FA4" w14:textId="77777777" w:rsidR="006425A1" w:rsidRDefault="006425A1" w:rsidP="006425A1">
      <w:pPr>
        <w:rPr>
          <w:rFonts w:ascii="Times New Roman" w:hAnsi="Times New Roman" w:cs="Times New Roman"/>
        </w:rPr>
      </w:pPr>
    </w:p>
    <w:p w14:paraId="62E8FD50" w14:textId="6245DC73" w:rsidR="004577ED" w:rsidRPr="00F4060F" w:rsidRDefault="006425A1" w:rsidP="00F4060F">
      <w:pPr>
        <w:rPr>
          <w:rFonts w:ascii="Times New Roman" w:hAnsi="Times New Roman" w:cs="Times New Roman"/>
        </w:rPr>
      </w:pPr>
      <w:r>
        <w:rPr>
          <w:rFonts w:ascii="Times New Roman" w:hAnsi="Times New Roman" w:cs="Times New Roman"/>
        </w:rPr>
        <w:t>Please see the MATLAB function headers for the full citations for each parameterization.</w:t>
      </w:r>
    </w:p>
    <w:p w14:paraId="56781761" w14:textId="77777777" w:rsidR="00EC3C76" w:rsidRDefault="00EC3C76" w:rsidP="00585131">
      <w:pPr>
        <w:widowControl w:val="0"/>
        <w:autoSpaceDE w:val="0"/>
        <w:autoSpaceDN w:val="0"/>
        <w:adjustRightInd w:val="0"/>
        <w:rPr>
          <w:rFonts w:ascii="Times New Roman" w:hAnsi="Times New Roman" w:cs="Times New Roman"/>
        </w:rPr>
      </w:pPr>
    </w:p>
    <w:p w14:paraId="5825D9A6" w14:textId="77777777" w:rsidR="00EC3C76" w:rsidRDefault="00EC3C76" w:rsidP="00585131">
      <w:pPr>
        <w:widowControl w:val="0"/>
        <w:autoSpaceDE w:val="0"/>
        <w:autoSpaceDN w:val="0"/>
        <w:adjustRightInd w:val="0"/>
        <w:rPr>
          <w:rFonts w:ascii="Times New Roman" w:hAnsi="Times New Roman" w:cs="Times New Roman"/>
        </w:rPr>
      </w:pPr>
    </w:p>
    <w:p w14:paraId="1F4ACDE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13CA5A69" w14:textId="38E5ADBA"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Copyright 20</w:t>
      </w:r>
      <w:r w:rsidR="0075477A">
        <w:rPr>
          <w:rFonts w:ascii="Times New Roman" w:hAnsi="Times New Roman" w:cs="Times New Roman"/>
        </w:rPr>
        <w:t>22</w:t>
      </w:r>
      <w:r w:rsidRPr="00585131">
        <w:rPr>
          <w:rFonts w:ascii="Times New Roman" w:hAnsi="Times New Roman" w:cs="Times New Roman"/>
        </w:rPr>
        <w:t xml:space="preserve"> Cara Manning </w:t>
      </w:r>
      <w:r w:rsidR="00202001">
        <w:rPr>
          <w:rFonts w:ascii="Times New Roman" w:hAnsi="Times New Roman" w:cs="Times New Roman"/>
        </w:rPr>
        <w:t>and David Nicholson</w:t>
      </w:r>
    </w:p>
    <w:p w14:paraId="54FB1DCC" w14:textId="77777777" w:rsidR="00585131" w:rsidRPr="00585131" w:rsidRDefault="00585131" w:rsidP="00585131">
      <w:pPr>
        <w:widowControl w:val="0"/>
        <w:autoSpaceDE w:val="0"/>
        <w:autoSpaceDN w:val="0"/>
        <w:adjustRightInd w:val="0"/>
        <w:rPr>
          <w:rFonts w:ascii="Times New Roman" w:hAnsi="Times New Roman" w:cs="Times New Roman"/>
        </w:rPr>
      </w:pPr>
    </w:p>
    <w:p w14:paraId="40B30908"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Licensed under the Apache License, Version 2.0 (the "License"); you may not use this file except in compliance with the License. You may obtain a copy of the License at</w:t>
      </w:r>
    </w:p>
    <w:p w14:paraId="2F6E3D4B" w14:textId="77777777" w:rsidR="00585131" w:rsidRPr="00585131" w:rsidRDefault="00585131" w:rsidP="00585131">
      <w:pPr>
        <w:widowControl w:val="0"/>
        <w:autoSpaceDE w:val="0"/>
        <w:autoSpaceDN w:val="0"/>
        <w:adjustRightInd w:val="0"/>
        <w:rPr>
          <w:rFonts w:ascii="Times New Roman" w:hAnsi="Times New Roman" w:cs="Times New Roman"/>
        </w:rPr>
      </w:pPr>
    </w:p>
    <w:p w14:paraId="3332215E"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ab/>
      </w:r>
      <w:hyperlink r:id="rId5" w:history="1">
        <w:r w:rsidRPr="00585131">
          <w:rPr>
            <w:rStyle w:val="Hyperlink"/>
            <w:rFonts w:ascii="Times New Roman" w:hAnsi="Times New Roman" w:cs="Times New Roman"/>
            <w:color w:val="auto"/>
          </w:rPr>
          <w:t>http://www.apache.org/licenses/LICENSE-2.0</w:t>
        </w:r>
      </w:hyperlink>
    </w:p>
    <w:p w14:paraId="2536D2B1" w14:textId="77777777" w:rsidR="00585131" w:rsidRPr="00585131" w:rsidRDefault="00585131" w:rsidP="00585131">
      <w:pPr>
        <w:widowControl w:val="0"/>
        <w:autoSpaceDE w:val="0"/>
        <w:autoSpaceDN w:val="0"/>
        <w:adjustRightInd w:val="0"/>
        <w:rPr>
          <w:rFonts w:ascii="Times New Roman" w:hAnsi="Times New Roman" w:cs="Times New Roman"/>
        </w:rPr>
      </w:pPr>
    </w:p>
    <w:p w14:paraId="433D84F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A2338E6"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244A8D5F" w14:textId="77777777" w:rsidR="00585131" w:rsidRPr="00585131" w:rsidRDefault="00585131" w:rsidP="00585131">
      <w:pPr>
        <w:widowControl w:val="0"/>
        <w:autoSpaceDE w:val="0"/>
        <w:autoSpaceDN w:val="0"/>
        <w:adjustRightInd w:val="0"/>
        <w:rPr>
          <w:rFonts w:ascii="Courier" w:hAnsi="Courier" w:cs="Times New Roman"/>
        </w:rPr>
      </w:pPr>
    </w:p>
    <w:p w14:paraId="5B1E49BB" w14:textId="77777777" w:rsidR="00585131" w:rsidRPr="00585131" w:rsidRDefault="00585131" w:rsidP="00016BFC">
      <w:pPr>
        <w:widowControl w:val="0"/>
        <w:autoSpaceDE w:val="0"/>
        <w:autoSpaceDN w:val="0"/>
        <w:adjustRightInd w:val="0"/>
        <w:rPr>
          <w:rFonts w:ascii="Times New Roman" w:hAnsi="Times New Roman" w:cs="Times New Roman"/>
          <w:i/>
        </w:rPr>
      </w:pPr>
    </w:p>
    <w:p w14:paraId="33FF6B11" w14:textId="77777777" w:rsidR="00D971E0" w:rsidRDefault="00D971E0"/>
    <w:sectPr w:rsidR="00D971E0" w:rsidSect="005027D5">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BFC"/>
    <w:rsid w:val="00016BFC"/>
    <w:rsid w:val="0006573D"/>
    <w:rsid w:val="00077AC7"/>
    <w:rsid w:val="00142326"/>
    <w:rsid w:val="001E24DC"/>
    <w:rsid w:val="00202001"/>
    <w:rsid w:val="00292075"/>
    <w:rsid w:val="00330B74"/>
    <w:rsid w:val="00371D90"/>
    <w:rsid w:val="00392607"/>
    <w:rsid w:val="003F76CD"/>
    <w:rsid w:val="00417F3E"/>
    <w:rsid w:val="00433DBF"/>
    <w:rsid w:val="00445F42"/>
    <w:rsid w:val="004577ED"/>
    <w:rsid w:val="00490477"/>
    <w:rsid w:val="004B66BD"/>
    <w:rsid w:val="005027D5"/>
    <w:rsid w:val="0053642F"/>
    <w:rsid w:val="00537CAC"/>
    <w:rsid w:val="00585131"/>
    <w:rsid w:val="005E63EA"/>
    <w:rsid w:val="006425A1"/>
    <w:rsid w:val="00676F70"/>
    <w:rsid w:val="006A68E4"/>
    <w:rsid w:val="006E4111"/>
    <w:rsid w:val="00736D4B"/>
    <w:rsid w:val="0075477A"/>
    <w:rsid w:val="007B72A2"/>
    <w:rsid w:val="00800FB5"/>
    <w:rsid w:val="008062CD"/>
    <w:rsid w:val="00807CD4"/>
    <w:rsid w:val="008251FE"/>
    <w:rsid w:val="008423CF"/>
    <w:rsid w:val="008A7EFD"/>
    <w:rsid w:val="008F1C93"/>
    <w:rsid w:val="00925906"/>
    <w:rsid w:val="00987A53"/>
    <w:rsid w:val="00AE2025"/>
    <w:rsid w:val="00B81739"/>
    <w:rsid w:val="00BB498A"/>
    <w:rsid w:val="00BF2E8D"/>
    <w:rsid w:val="00C97B7D"/>
    <w:rsid w:val="00CF5F3E"/>
    <w:rsid w:val="00D216B9"/>
    <w:rsid w:val="00D971E0"/>
    <w:rsid w:val="00DC1FBF"/>
    <w:rsid w:val="00DC2199"/>
    <w:rsid w:val="00E922C9"/>
    <w:rsid w:val="00EC3C76"/>
    <w:rsid w:val="00ED2BD2"/>
    <w:rsid w:val="00EF4751"/>
    <w:rsid w:val="00F3470F"/>
    <w:rsid w:val="00F36BF4"/>
    <w:rsid w:val="00F4060F"/>
    <w:rsid w:val="00F463DD"/>
    <w:rsid w:val="00FB6B47"/>
    <w:rsid w:val="00FC5C6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59926"/>
  <w15:docId w15:val="{122600C3-EF46-4C4C-8BF9-29FE7FC6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6A68E4"/>
    <w:rPr>
      <w:color w:val="000000" w:themeColor="text1"/>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 w:type="character" w:customStyle="1" w:styleId="apple-converted-space">
    <w:name w:val="apple-converted-space"/>
    <w:basedOn w:val="DefaultParagraphFont"/>
    <w:rsid w:val="00F36BF4"/>
  </w:style>
  <w:style w:type="character" w:styleId="UnresolvedMention">
    <w:name w:val="Unresolved Mention"/>
    <w:basedOn w:val="DefaultParagraphFont"/>
    <w:uiPriority w:val="99"/>
    <w:semiHidden/>
    <w:unhideWhenUsed/>
    <w:rsid w:val="004B6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088846">
      <w:bodyDiv w:val="1"/>
      <w:marLeft w:val="0"/>
      <w:marRight w:val="0"/>
      <w:marTop w:val="0"/>
      <w:marBottom w:val="0"/>
      <w:divBdr>
        <w:top w:val="none" w:sz="0" w:space="0" w:color="auto"/>
        <w:left w:val="none" w:sz="0" w:space="0" w:color="auto"/>
        <w:bottom w:val="none" w:sz="0" w:space="0" w:color="auto"/>
        <w:right w:val="none" w:sz="0" w:space="0" w:color="auto"/>
      </w:divBdr>
    </w:div>
    <w:div w:id="1810513749">
      <w:bodyDiv w:val="1"/>
      <w:marLeft w:val="0"/>
      <w:marRight w:val="0"/>
      <w:marTop w:val="0"/>
      <w:marBottom w:val="0"/>
      <w:divBdr>
        <w:top w:val="none" w:sz="0" w:space="0" w:color="auto"/>
        <w:left w:val="none" w:sz="0" w:space="0" w:color="auto"/>
        <w:bottom w:val="none" w:sz="0" w:space="0" w:color="auto"/>
        <w:right w:val="none" w:sz="0" w:space="0" w:color="auto"/>
      </w:divBdr>
      <w:divsChild>
        <w:div w:id="270745267">
          <w:marLeft w:val="0"/>
          <w:marRight w:val="0"/>
          <w:marTop w:val="0"/>
          <w:marBottom w:val="0"/>
          <w:divBdr>
            <w:top w:val="none" w:sz="0" w:space="0" w:color="auto"/>
            <w:left w:val="none" w:sz="0" w:space="0" w:color="auto"/>
            <w:bottom w:val="none" w:sz="0" w:space="0" w:color="auto"/>
            <w:right w:val="none" w:sz="0" w:space="0" w:color="auto"/>
          </w:divBdr>
          <w:divsChild>
            <w:div w:id="1562129508">
              <w:marLeft w:val="0"/>
              <w:marRight w:val="0"/>
              <w:marTop w:val="0"/>
              <w:marBottom w:val="0"/>
              <w:divBdr>
                <w:top w:val="none" w:sz="0" w:space="0" w:color="auto"/>
                <w:left w:val="none" w:sz="0" w:space="0" w:color="auto"/>
                <w:bottom w:val="none" w:sz="0" w:space="0" w:color="auto"/>
                <w:right w:val="none" w:sz="0" w:space="0" w:color="auto"/>
              </w:divBdr>
            </w:div>
            <w:div w:id="1705786581">
              <w:marLeft w:val="0"/>
              <w:marRight w:val="0"/>
              <w:marTop w:val="0"/>
              <w:marBottom w:val="0"/>
              <w:divBdr>
                <w:top w:val="none" w:sz="0" w:space="0" w:color="auto"/>
                <w:left w:val="none" w:sz="0" w:space="0" w:color="auto"/>
                <w:bottom w:val="none" w:sz="0" w:space="0" w:color="auto"/>
                <w:right w:val="none" w:sz="0" w:space="0" w:color="auto"/>
              </w:divBdr>
            </w:div>
            <w:div w:id="1103501840">
              <w:marLeft w:val="0"/>
              <w:marRight w:val="0"/>
              <w:marTop w:val="0"/>
              <w:marBottom w:val="0"/>
              <w:divBdr>
                <w:top w:val="none" w:sz="0" w:space="0" w:color="auto"/>
                <w:left w:val="none" w:sz="0" w:space="0" w:color="auto"/>
                <w:bottom w:val="none" w:sz="0" w:space="0" w:color="auto"/>
                <w:right w:val="none" w:sz="0" w:space="0" w:color="auto"/>
              </w:divBdr>
            </w:div>
            <w:div w:id="1974476965">
              <w:marLeft w:val="0"/>
              <w:marRight w:val="0"/>
              <w:marTop w:val="0"/>
              <w:marBottom w:val="0"/>
              <w:divBdr>
                <w:top w:val="none" w:sz="0" w:space="0" w:color="auto"/>
                <w:left w:val="none" w:sz="0" w:space="0" w:color="auto"/>
                <w:bottom w:val="none" w:sz="0" w:space="0" w:color="auto"/>
                <w:right w:val="none" w:sz="0" w:space="0" w:color="auto"/>
              </w:divBdr>
            </w:div>
            <w:div w:id="2007201837">
              <w:marLeft w:val="0"/>
              <w:marRight w:val="0"/>
              <w:marTop w:val="0"/>
              <w:marBottom w:val="0"/>
              <w:divBdr>
                <w:top w:val="none" w:sz="0" w:space="0" w:color="auto"/>
                <w:left w:val="none" w:sz="0" w:space="0" w:color="auto"/>
                <w:bottom w:val="none" w:sz="0" w:space="0" w:color="auto"/>
                <w:right w:val="none" w:sz="0" w:space="0" w:color="auto"/>
              </w:divBdr>
            </w:div>
            <w:div w:id="2052729874">
              <w:marLeft w:val="0"/>
              <w:marRight w:val="0"/>
              <w:marTop w:val="0"/>
              <w:marBottom w:val="0"/>
              <w:divBdr>
                <w:top w:val="none" w:sz="0" w:space="0" w:color="auto"/>
                <w:left w:val="none" w:sz="0" w:space="0" w:color="auto"/>
                <w:bottom w:val="none" w:sz="0" w:space="0" w:color="auto"/>
                <w:right w:val="none" w:sz="0" w:space="0" w:color="auto"/>
              </w:divBdr>
            </w:div>
            <w:div w:id="1008022737">
              <w:marLeft w:val="0"/>
              <w:marRight w:val="0"/>
              <w:marTop w:val="0"/>
              <w:marBottom w:val="0"/>
              <w:divBdr>
                <w:top w:val="none" w:sz="0" w:space="0" w:color="auto"/>
                <w:left w:val="none" w:sz="0" w:space="0" w:color="auto"/>
                <w:bottom w:val="none" w:sz="0" w:space="0" w:color="auto"/>
                <w:right w:val="none" w:sz="0" w:space="0" w:color="auto"/>
              </w:divBdr>
            </w:div>
            <w:div w:id="1550875318">
              <w:marLeft w:val="0"/>
              <w:marRight w:val="0"/>
              <w:marTop w:val="0"/>
              <w:marBottom w:val="0"/>
              <w:divBdr>
                <w:top w:val="none" w:sz="0" w:space="0" w:color="auto"/>
                <w:left w:val="none" w:sz="0" w:space="0" w:color="auto"/>
                <w:bottom w:val="none" w:sz="0" w:space="0" w:color="auto"/>
                <w:right w:val="none" w:sz="0" w:space="0" w:color="auto"/>
              </w:divBdr>
            </w:div>
            <w:div w:id="1089616273">
              <w:marLeft w:val="0"/>
              <w:marRight w:val="0"/>
              <w:marTop w:val="0"/>
              <w:marBottom w:val="0"/>
              <w:divBdr>
                <w:top w:val="none" w:sz="0" w:space="0" w:color="auto"/>
                <w:left w:val="none" w:sz="0" w:space="0" w:color="auto"/>
                <w:bottom w:val="none" w:sz="0" w:space="0" w:color="auto"/>
                <w:right w:val="none" w:sz="0" w:space="0" w:color="auto"/>
              </w:divBdr>
            </w:div>
            <w:div w:id="392855411">
              <w:marLeft w:val="0"/>
              <w:marRight w:val="0"/>
              <w:marTop w:val="0"/>
              <w:marBottom w:val="0"/>
              <w:divBdr>
                <w:top w:val="none" w:sz="0" w:space="0" w:color="auto"/>
                <w:left w:val="none" w:sz="0" w:space="0" w:color="auto"/>
                <w:bottom w:val="none" w:sz="0" w:space="0" w:color="auto"/>
                <w:right w:val="none" w:sz="0" w:space="0" w:color="auto"/>
              </w:divBdr>
            </w:div>
            <w:div w:id="1894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0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pache.org/licenses/LICENSE-2.0" TargetMode="External"/><Relationship Id="rId4" Type="http://schemas.openxmlformats.org/officeDocument/2006/relationships/hyperlink" Target="https://github.com/dnicholson/gas_toolbox/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Manning</dc:creator>
  <cp:keywords/>
  <dc:description/>
  <cp:lastModifiedBy>Manning, Cara</cp:lastModifiedBy>
  <cp:revision>39</cp:revision>
  <cp:lastPrinted>2022-02-16T18:57:00Z</cp:lastPrinted>
  <dcterms:created xsi:type="dcterms:W3CDTF">2016-02-24T04:32:00Z</dcterms:created>
  <dcterms:modified xsi:type="dcterms:W3CDTF">2022-02-16T19:05:00Z</dcterms:modified>
</cp:coreProperties>
</file>