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4A15B" w14:textId="1C38E85E" w:rsidR="0028250A" w:rsidRPr="00FE5A48" w:rsidRDefault="0028250A" w:rsidP="00FC15C7">
      <w:pPr>
        <w:pStyle w:val="Cover1"/>
        <w:ind w:firstLine="720"/>
      </w:pPr>
      <w:r w:rsidRPr="00FE5A48">
        <w:t>Study Data Reviewer’s Guide Nonclinical</w:t>
      </w:r>
    </w:p>
    <w:tbl>
      <w:tblPr>
        <w:tblW w:w="5000" w:type="pct"/>
        <w:tblCellMar>
          <w:left w:w="0" w:type="dxa"/>
          <w:right w:w="0" w:type="dxa"/>
        </w:tblCellMar>
        <w:tblLook w:val="0000" w:firstRow="0" w:lastRow="0" w:firstColumn="0" w:lastColumn="0" w:noHBand="0" w:noVBand="0"/>
      </w:tblPr>
      <w:tblGrid>
        <w:gridCol w:w="3599"/>
        <w:gridCol w:w="5041"/>
      </w:tblGrid>
      <w:tr w:rsidR="00D95B66" w:rsidRPr="00FE5A48" w14:paraId="733641D7" w14:textId="77777777" w:rsidTr="009D5495">
        <w:trPr>
          <w:cantSplit/>
          <w:trHeight w:val="1395"/>
        </w:trPr>
        <w:tc>
          <w:tcPr>
            <w:tcW w:w="2083" w:type="pct"/>
          </w:tcPr>
          <w:p w14:paraId="048204E4" w14:textId="7FECA9A9" w:rsidR="00D95B66" w:rsidRPr="009D5495" w:rsidRDefault="0028250A" w:rsidP="0028250A">
            <w:pPr>
              <w:pStyle w:val="CoverText"/>
            </w:pPr>
            <w:r w:rsidRPr="009D5495">
              <w:t>Study Title</w:t>
            </w:r>
          </w:p>
        </w:tc>
        <w:tc>
          <w:tcPr>
            <w:tcW w:w="2917" w:type="pct"/>
          </w:tcPr>
          <w:p w14:paraId="0B0252FC" w14:textId="4216F64D" w:rsidR="00D95B66" w:rsidRPr="009D5495" w:rsidRDefault="009D5495" w:rsidP="009D5495">
            <w:pPr>
              <w:autoSpaceDE w:val="0"/>
              <w:autoSpaceDN w:val="0"/>
              <w:adjustRightInd w:val="0"/>
              <w:rPr>
                <w:rFonts w:eastAsia="Times New Roman"/>
                <w:szCs w:val="24"/>
                <w:lang w:eastAsia="en-US"/>
              </w:rPr>
            </w:pPr>
            <w:r w:rsidRPr="009D5495">
              <w:rPr>
                <w:rFonts w:eastAsia="Times New Roman"/>
                <w:szCs w:val="24"/>
                <w:lang w:eastAsia="en-US"/>
              </w:rPr>
              <w:t>Cardiovascular Safety Pharmacology Evaluation of LY3478045 (Compound 3478045) Administered by Oral Gavage to Male Telemetry-Instrumented Conscious Dogs</w:t>
            </w:r>
          </w:p>
        </w:tc>
      </w:tr>
      <w:tr w:rsidR="00D95B66" w:rsidRPr="00FE5A48" w14:paraId="1BF18C97" w14:textId="77777777" w:rsidTr="00960949">
        <w:trPr>
          <w:cantSplit/>
        </w:trPr>
        <w:tc>
          <w:tcPr>
            <w:tcW w:w="2083" w:type="pct"/>
          </w:tcPr>
          <w:p w14:paraId="0388C572" w14:textId="17F93A35" w:rsidR="00D95B66" w:rsidRPr="009D5495" w:rsidRDefault="0028250A" w:rsidP="0028250A">
            <w:pPr>
              <w:pStyle w:val="CoverText"/>
            </w:pPr>
            <w:r w:rsidRPr="009D5495">
              <w:t>Study Number</w:t>
            </w:r>
          </w:p>
        </w:tc>
        <w:tc>
          <w:tcPr>
            <w:tcW w:w="2917" w:type="pct"/>
          </w:tcPr>
          <w:p w14:paraId="310B5CBD" w14:textId="1CB32912" w:rsidR="00D95B66" w:rsidRPr="009D5495" w:rsidRDefault="009D5495" w:rsidP="0028250A">
            <w:pPr>
              <w:pStyle w:val="CoverText"/>
            </w:pPr>
            <w:r w:rsidRPr="009D5495">
              <w:t>8409511</w:t>
            </w:r>
          </w:p>
        </w:tc>
      </w:tr>
      <w:tr w:rsidR="001F72B3" w:rsidRPr="00FE5A48" w14:paraId="4527249B" w14:textId="77777777" w:rsidTr="00960949">
        <w:trPr>
          <w:cantSplit/>
        </w:trPr>
        <w:tc>
          <w:tcPr>
            <w:tcW w:w="2083" w:type="pct"/>
          </w:tcPr>
          <w:p w14:paraId="298360D3" w14:textId="24726C3E" w:rsidR="001F72B3" w:rsidRPr="009D5495" w:rsidRDefault="001F72B3" w:rsidP="0028250A">
            <w:pPr>
              <w:pStyle w:val="CoverText"/>
            </w:pPr>
            <w:r w:rsidRPr="009D5495">
              <w:t>Alternate Study ID</w:t>
            </w:r>
          </w:p>
        </w:tc>
        <w:tc>
          <w:tcPr>
            <w:tcW w:w="2917" w:type="pct"/>
          </w:tcPr>
          <w:p w14:paraId="30263760" w14:textId="60BC9459" w:rsidR="001F72B3" w:rsidRPr="009D5495" w:rsidRDefault="009D5495" w:rsidP="0028250A">
            <w:pPr>
              <w:pStyle w:val="CoverText"/>
            </w:pPr>
            <w:r w:rsidRPr="009D5495">
              <w:rPr>
                <w:rFonts w:eastAsia="Times New Roman"/>
                <w:szCs w:val="24"/>
                <w:lang w:eastAsia="en-US"/>
              </w:rPr>
              <w:t>2302030</w:t>
            </w:r>
          </w:p>
        </w:tc>
      </w:tr>
      <w:tr w:rsidR="00D95B66" w:rsidRPr="00FE5A48" w14:paraId="462365DC" w14:textId="77777777" w:rsidTr="009D5495">
        <w:trPr>
          <w:cantSplit/>
          <w:trHeight w:val="1332"/>
        </w:trPr>
        <w:tc>
          <w:tcPr>
            <w:tcW w:w="2083" w:type="pct"/>
          </w:tcPr>
          <w:p w14:paraId="1CAB2CBD" w14:textId="332FA7E5" w:rsidR="00D95B66" w:rsidRPr="009D5495" w:rsidRDefault="0028250A" w:rsidP="0028250A">
            <w:pPr>
              <w:pStyle w:val="CoverText"/>
            </w:pPr>
            <w:r w:rsidRPr="009D5495">
              <w:t>Sponsor</w:t>
            </w:r>
          </w:p>
        </w:tc>
        <w:tc>
          <w:tcPr>
            <w:tcW w:w="2917" w:type="pct"/>
          </w:tcPr>
          <w:p w14:paraId="6DE004C2" w14:textId="28AA77B2" w:rsidR="00D95B66" w:rsidRPr="009D5495" w:rsidRDefault="009D5495" w:rsidP="009D5495">
            <w:pPr>
              <w:autoSpaceDE w:val="0"/>
              <w:autoSpaceDN w:val="0"/>
              <w:adjustRightInd w:val="0"/>
            </w:pPr>
            <w:r w:rsidRPr="009D5495">
              <w:rPr>
                <w:rFonts w:eastAsia="Times New Roman"/>
                <w:szCs w:val="24"/>
                <w:lang w:eastAsia="en-US"/>
              </w:rPr>
              <w:t>Eli Lilly and Company</w:t>
            </w:r>
            <w:r w:rsidRPr="009D5495">
              <w:rPr>
                <w:rFonts w:eastAsia="Times New Roman"/>
                <w:szCs w:val="24"/>
                <w:lang w:eastAsia="en-US"/>
              </w:rPr>
              <w:br/>
              <w:t>Lilly Corporate Center</w:t>
            </w:r>
            <w:r w:rsidRPr="009D5495">
              <w:rPr>
                <w:rFonts w:eastAsia="Times New Roman"/>
                <w:szCs w:val="24"/>
                <w:lang w:eastAsia="en-US"/>
              </w:rPr>
              <w:br/>
              <w:t>Indianapolis, Indiana 46285</w:t>
            </w:r>
            <w:r w:rsidRPr="009D5495">
              <w:rPr>
                <w:rFonts w:eastAsia="Times New Roman"/>
                <w:szCs w:val="24"/>
                <w:lang w:eastAsia="en-US"/>
              </w:rPr>
              <w:br/>
              <w:t>UNITED STATES OF AMERICA</w:t>
            </w:r>
          </w:p>
        </w:tc>
      </w:tr>
      <w:tr w:rsidR="00D95B66" w:rsidRPr="00FE5A48" w14:paraId="6935FE13" w14:textId="77777777" w:rsidTr="00960949">
        <w:trPr>
          <w:cantSplit/>
        </w:trPr>
        <w:tc>
          <w:tcPr>
            <w:tcW w:w="2083" w:type="pct"/>
          </w:tcPr>
          <w:p w14:paraId="57078B9A" w14:textId="70AB70DC" w:rsidR="00D95B66" w:rsidRPr="009D5495" w:rsidRDefault="0028250A" w:rsidP="0028250A">
            <w:pPr>
              <w:pStyle w:val="CoverText"/>
            </w:pPr>
            <w:r w:rsidRPr="009D5495">
              <w:t>Page Number</w:t>
            </w:r>
          </w:p>
        </w:tc>
        <w:tc>
          <w:tcPr>
            <w:tcW w:w="2917" w:type="pct"/>
          </w:tcPr>
          <w:p w14:paraId="57837540" w14:textId="4901A783" w:rsidR="00D95B66" w:rsidRPr="009D5495" w:rsidRDefault="0028250A" w:rsidP="0028250A">
            <w:pPr>
              <w:pStyle w:val="CoverText"/>
            </w:pPr>
            <w:r w:rsidRPr="009D5495">
              <w:t xml:space="preserve">1 of </w:t>
            </w:r>
            <w:r w:rsidR="001D6E58">
              <w:fldChar w:fldCharType="begin"/>
            </w:r>
            <w:r w:rsidR="001D6E58">
              <w:instrText xml:space="preserve"> NUMPAGES  \* Arabic  \* MERGEFORMAT </w:instrText>
            </w:r>
            <w:r w:rsidR="001D6E58">
              <w:fldChar w:fldCharType="separate"/>
            </w:r>
            <w:r w:rsidR="0031640A">
              <w:rPr>
                <w:noProof/>
              </w:rPr>
              <w:t>10</w:t>
            </w:r>
            <w:r w:rsidR="001D6E58">
              <w:rPr>
                <w:noProof/>
              </w:rPr>
              <w:fldChar w:fldCharType="end"/>
            </w:r>
          </w:p>
        </w:tc>
      </w:tr>
    </w:tbl>
    <w:p w14:paraId="20627300" w14:textId="77777777" w:rsidR="0028250A" w:rsidRPr="00FE5A48" w:rsidRDefault="0028250A" w:rsidP="008C3B86">
      <w:pPr>
        <w:sectPr w:rsidR="0028250A" w:rsidRPr="00FE5A48" w:rsidSect="00F168EB">
          <w:headerReference w:type="default" r:id="rId9"/>
          <w:headerReference w:type="first" r:id="rId10"/>
          <w:pgSz w:w="12240" w:h="15840" w:code="1"/>
          <w:pgMar w:top="1800" w:right="1440" w:bottom="1440" w:left="2160" w:header="720" w:footer="720" w:gutter="0"/>
          <w:cols w:space="720"/>
        </w:sectPr>
      </w:pPr>
      <w:bookmarkStart w:id="0" w:name="_GoBack"/>
      <w:bookmarkEnd w:id="0"/>
    </w:p>
    <w:p w14:paraId="09178F10" w14:textId="77777777" w:rsidR="00D95B66" w:rsidRPr="00FE5A48" w:rsidRDefault="00D95B66" w:rsidP="008C3B86">
      <w:pPr>
        <w:pStyle w:val="Preface1"/>
      </w:pPr>
      <w:bookmarkStart w:id="1" w:name="_Toc167001237"/>
      <w:bookmarkStart w:id="2" w:name="_Toc19704790"/>
      <w:r w:rsidRPr="00FE5A48">
        <w:lastRenderedPageBreak/>
        <w:t>Table of Contents</w:t>
      </w:r>
      <w:bookmarkEnd w:id="1"/>
      <w:bookmarkEnd w:id="2"/>
    </w:p>
    <w:p w14:paraId="41068264" w14:textId="77777777" w:rsidR="001D6E58" w:rsidRDefault="00D95B66">
      <w:pPr>
        <w:pStyle w:val="TOC1"/>
        <w:rPr>
          <w:rFonts w:asciiTheme="minorHAnsi" w:eastAsiaTheme="minorEastAsia" w:hAnsiTheme="minorHAnsi" w:cstheme="minorBidi"/>
          <w:caps w:val="0"/>
          <w:noProof/>
          <w:color w:val="auto"/>
          <w:sz w:val="22"/>
          <w:szCs w:val="22"/>
          <w:lang w:eastAsia="en-US"/>
        </w:rPr>
      </w:pPr>
      <w:r w:rsidRPr="00FE5A48">
        <w:fldChar w:fldCharType="begin"/>
      </w:r>
      <w:r w:rsidRPr="00FE5A48">
        <w:instrText xml:space="preserve"> TOC \o "3-4" \f \h \z \t "Heading 1,1,Heading 2,2,Preface 1,1,Heading Figure,2,Heading Table,2" </w:instrText>
      </w:r>
      <w:r w:rsidRPr="00FE5A48">
        <w:fldChar w:fldCharType="separate"/>
      </w:r>
      <w:hyperlink w:anchor="_Toc19704790" w:history="1">
        <w:r w:rsidR="001D6E58" w:rsidRPr="00753DEB">
          <w:rPr>
            <w:rStyle w:val="Hyperlink"/>
            <w:noProof/>
          </w:rPr>
          <w:t>Table of Contents</w:t>
        </w:r>
        <w:r w:rsidR="001D6E58">
          <w:rPr>
            <w:noProof/>
            <w:webHidden/>
          </w:rPr>
          <w:tab/>
        </w:r>
        <w:r w:rsidR="001D6E58">
          <w:rPr>
            <w:noProof/>
            <w:webHidden/>
          </w:rPr>
          <w:fldChar w:fldCharType="begin"/>
        </w:r>
        <w:r w:rsidR="001D6E58">
          <w:rPr>
            <w:noProof/>
            <w:webHidden/>
          </w:rPr>
          <w:instrText xml:space="preserve"> PAGEREF _Toc19704790 \h </w:instrText>
        </w:r>
        <w:r w:rsidR="001D6E58">
          <w:rPr>
            <w:noProof/>
            <w:webHidden/>
          </w:rPr>
        </w:r>
        <w:r w:rsidR="001D6E58">
          <w:rPr>
            <w:noProof/>
            <w:webHidden/>
          </w:rPr>
          <w:fldChar w:fldCharType="separate"/>
        </w:r>
        <w:r w:rsidR="001D6E58">
          <w:rPr>
            <w:noProof/>
            <w:webHidden/>
          </w:rPr>
          <w:t>2</w:t>
        </w:r>
        <w:r w:rsidR="001D6E58">
          <w:rPr>
            <w:noProof/>
            <w:webHidden/>
          </w:rPr>
          <w:fldChar w:fldCharType="end"/>
        </w:r>
      </w:hyperlink>
    </w:p>
    <w:p w14:paraId="31C50348"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791" w:history="1">
        <w:r w:rsidRPr="00753DEB">
          <w:rPr>
            <w:rStyle w:val="Hyperlink"/>
            <w:noProof/>
          </w:rPr>
          <w:t>1.</w:t>
        </w:r>
        <w:r>
          <w:rPr>
            <w:rFonts w:asciiTheme="minorHAnsi" w:eastAsiaTheme="minorEastAsia" w:hAnsiTheme="minorHAnsi" w:cstheme="minorBidi"/>
            <w:caps w:val="0"/>
            <w:noProof/>
            <w:color w:val="auto"/>
            <w:sz w:val="22"/>
            <w:szCs w:val="22"/>
            <w:lang w:eastAsia="en-US"/>
          </w:rPr>
          <w:tab/>
        </w:r>
        <w:r w:rsidRPr="00753DEB">
          <w:rPr>
            <w:rStyle w:val="Hyperlink"/>
            <w:noProof/>
          </w:rPr>
          <w:t>SDRG Introduction</w:t>
        </w:r>
        <w:r>
          <w:rPr>
            <w:noProof/>
            <w:webHidden/>
          </w:rPr>
          <w:tab/>
        </w:r>
        <w:r>
          <w:rPr>
            <w:noProof/>
            <w:webHidden/>
          </w:rPr>
          <w:fldChar w:fldCharType="begin"/>
        </w:r>
        <w:r>
          <w:rPr>
            <w:noProof/>
            <w:webHidden/>
          </w:rPr>
          <w:instrText xml:space="preserve"> PAGEREF _Toc19704791 \h </w:instrText>
        </w:r>
        <w:r>
          <w:rPr>
            <w:noProof/>
            <w:webHidden/>
          </w:rPr>
        </w:r>
        <w:r>
          <w:rPr>
            <w:noProof/>
            <w:webHidden/>
          </w:rPr>
          <w:fldChar w:fldCharType="separate"/>
        </w:r>
        <w:r>
          <w:rPr>
            <w:noProof/>
            <w:webHidden/>
          </w:rPr>
          <w:t>3</w:t>
        </w:r>
        <w:r>
          <w:rPr>
            <w:noProof/>
            <w:webHidden/>
          </w:rPr>
          <w:fldChar w:fldCharType="end"/>
        </w:r>
      </w:hyperlink>
    </w:p>
    <w:p w14:paraId="6E1BA989"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2" w:history="1">
        <w:r w:rsidRPr="00753DEB">
          <w:rPr>
            <w:rStyle w:val="Hyperlink"/>
            <w:noProof/>
          </w:rPr>
          <w:t>1.1</w:t>
        </w:r>
        <w:r>
          <w:rPr>
            <w:rFonts w:asciiTheme="minorHAnsi" w:eastAsiaTheme="minorEastAsia" w:hAnsiTheme="minorHAnsi" w:cstheme="minorBidi"/>
            <w:noProof/>
            <w:color w:val="auto"/>
            <w:sz w:val="22"/>
            <w:szCs w:val="22"/>
            <w:lang w:eastAsia="en-US"/>
          </w:rPr>
          <w:tab/>
        </w:r>
        <w:r w:rsidRPr="00753DEB">
          <w:rPr>
            <w:rStyle w:val="Hyperlink"/>
            <w:noProof/>
          </w:rPr>
          <w:t>Study Title, Number, and Version</w:t>
        </w:r>
        <w:r>
          <w:rPr>
            <w:noProof/>
            <w:webHidden/>
          </w:rPr>
          <w:tab/>
        </w:r>
        <w:r>
          <w:rPr>
            <w:noProof/>
            <w:webHidden/>
          </w:rPr>
          <w:fldChar w:fldCharType="begin"/>
        </w:r>
        <w:r>
          <w:rPr>
            <w:noProof/>
            <w:webHidden/>
          </w:rPr>
          <w:instrText xml:space="preserve"> PAGEREF _Toc19704792 \h </w:instrText>
        </w:r>
        <w:r>
          <w:rPr>
            <w:noProof/>
            <w:webHidden/>
          </w:rPr>
        </w:r>
        <w:r>
          <w:rPr>
            <w:noProof/>
            <w:webHidden/>
          </w:rPr>
          <w:fldChar w:fldCharType="separate"/>
        </w:r>
        <w:r>
          <w:rPr>
            <w:noProof/>
            <w:webHidden/>
          </w:rPr>
          <w:t>3</w:t>
        </w:r>
        <w:r>
          <w:rPr>
            <w:noProof/>
            <w:webHidden/>
          </w:rPr>
          <w:fldChar w:fldCharType="end"/>
        </w:r>
      </w:hyperlink>
    </w:p>
    <w:p w14:paraId="3643D871"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3" w:history="1">
        <w:r w:rsidRPr="00753DEB">
          <w:rPr>
            <w:rStyle w:val="Hyperlink"/>
            <w:noProof/>
          </w:rPr>
          <w:t>1.2</w:t>
        </w:r>
        <w:r>
          <w:rPr>
            <w:rFonts w:asciiTheme="minorHAnsi" w:eastAsiaTheme="minorEastAsia" w:hAnsiTheme="minorHAnsi" w:cstheme="minorBidi"/>
            <w:noProof/>
            <w:color w:val="auto"/>
            <w:sz w:val="22"/>
            <w:szCs w:val="22"/>
            <w:lang w:eastAsia="en-US"/>
          </w:rPr>
          <w:tab/>
        </w:r>
        <w:r w:rsidRPr="00753DEB">
          <w:rPr>
            <w:rStyle w:val="Hyperlink"/>
            <w:noProof/>
          </w:rPr>
          <w:t>Summary of SEND Dataset Creation Process</w:t>
        </w:r>
        <w:r>
          <w:rPr>
            <w:noProof/>
            <w:webHidden/>
          </w:rPr>
          <w:tab/>
        </w:r>
        <w:r>
          <w:rPr>
            <w:noProof/>
            <w:webHidden/>
          </w:rPr>
          <w:fldChar w:fldCharType="begin"/>
        </w:r>
        <w:r>
          <w:rPr>
            <w:noProof/>
            <w:webHidden/>
          </w:rPr>
          <w:instrText xml:space="preserve"> PAGEREF _Toc19704793 \h </w:instrText>
        </w:r>
        <w:r>
          <w:rPr>
            <w:noProof/>
            <w:webHidden/>
          </w:rPr>
        </w:r>
        <w:r>
          <w:rPr>
            <w:noProof/>
            <w:webHidden/>
          </w:rPr>
          <w:fldChar w:fldCharType="separate"/>
        </w:r>
        <w:r>
          <w:rPr>
            <w:noProof/>
            <w:webHidden/>
          </w:rPr>
          <w:t>4</w:t>
        </w:r>
        <w:r>
          <w:rPr>
            <w:noProof/>
            <w:webHidden/>
          </w:rPr>
          <w:fldChar w:fldCharType="end"/>
        </w:r>
      </w:hyperlink>
    </w:p>
    <w:p w14:paraId="63D341A3"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4" w:history="1">
        <w:r w:rsidRPr="00753DEB">
          <w:rPr>
            <w:rStyle w:val="Hyperlink"/>
            <w:noProof/>
          </w:rPr>
          <w:t>1.3</w:t>
        </w:r>
        <w:r>
          <w:rPr>
            <w:rFonts w:asciiTheme="minorHAnsi" w:eastAsiaTheme="minorEastAsia" w:hAnsiTheme="minorHAnsi" w:cstheme="minorBidi"/>
            <w:noProof/>
            <w:color w:val="auto"/>
            <w:sz w:val="22"/>
            <w:szCs w:val="22"/>
            <w:lang w:eastAsia="en-US"/>
          </w:rPr>
          <w:tab/>
        </w:r>
        <w:r w:rsidRPr="00753DEB">
          <w:rPr>
            <w:rStyle w:val="Hyperlink"/>
            <w:noProof/>
          </w:rPr>
          <w:t>SEND Dataset Verification</w:t>
        </w:r>
        <w:r>
          <w:rPr>
            <w:noProof/>
            <w:webHidden/>
          </w:rPr>
          <w:tab/>
        </w:r>
        <w:r>
          <w:rPr>
            <w:noProof/>
            <w:webHidden/>
          </w:rPr>
          <w:fldChar w:fldCharType="begin"/>
        </w:r>
        <w:r>
          <w:rPr>
            <w:noProof/>
            <w:webHidden/>
          </w:rPr>
          <w:instrText xml:space="preserve"> PAGEREF _Toc19704794 \h </w:instrText>
        </w:r>
        <w:r>
          <w:rPr>
            <w:noProof/>
            <w:webHidden/>
          </w:rPr>
        </w:r>
        <w:r>
          <w:rPr>
            <w:noProof/>
            <w:webHidden/>
          </w:rPr>
          <w:fldChar w:fldCharType="separate"/>
        </w:r>
        <w:r>
          <w:rPr>
            <w:noProof/>
            <w:webHidden/>
          </w:rPr>
          <w:t>4</w:t>
        </w:r>
        <w:r>
          <w:rPr>
            <w:noProof/>
            <w:webHidden/>
          </w:rPr>
          <w:fldChar w:fldCharType="end"/>
        </w:r>
      </w:hyperlink>
    </w:p>
    <w:p w14:paraId="3A89FB35"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795" w:history="1">
        <w:r w:rsidRPr="00753DEB">
          <w:rPr>
            <w:rStyle w:val="Hyperlink"/>
            <w:noProof/>
          </w:rPr>
          <w:t>2.</w:t>
        </w:r>
        <w:r>
          <w:rPr>
            <w:rFonts w:asciiTheme="minorHAnsi" w:eastAsiaTheme="minorEastAsia" w:hAnsiTheme="minorHAnsi" w:cstheme="minorBidi"/>
            <w:caps w:val="0"/>
            <w:noProof/>
            <w:color w:val="auto"/>
            <w:sz w:val="22"/>
            <w:szCs w:val="22"/>
            <w:lang w:eastAsia="en-US"/>
          </w:rPr>
          <w:tab/>
        </w:r>
        <w:r w:rsidRPr="00753DEB">
          <w:rPr>
            <w:rStyle w:val="Hyperlink"/>
            <w:noProof/>
          </w:rPr>
          <w:t>Study Design</w:t>
        </w:r>
        <w:r>
          <w:rPr>
            <w:noProof/>
            <w:webHidden/>
          </w:rPr>
          <w:tab/>
        </w:r>
        <w:r>
          <w:rPr>
            <w:noProof/>
            <w:webHidden/>
          </w:rPr>
          <w:fldChar w:fldCharType="begin"/>
        </w:r>
        <w:r>
          <w:rPr>
            <w:noProof/>
            <w:webHidden/>
          </w:rPr>
          <w:instrText xml:space="preserve"> PAGEREF _Toc19704795 \h </w:instrText>
        </w:r>
        <w:r>
          <w:rPr>
            <w:noProof/>
            <w:webHidden/>
          </w:rPr>
        </w:r>
        <w:r>
          <w:rPr>
            <w:noProof/>
            <w:webHidden/>
          </w:rPr>
          <w:fldChar w:fldCharType="separate"/>
        </w:r>
        <w:r>
          <w:rPr>
            <w:noProof/>
            <w:webHidden/>
          </w:rPr>
          <w:t>5</w:t>
        </w:r>
        <w:r>
          <w:rPr>
            <w:noProof/>
            <w:webHidden/>
          </w:rPr>
          <w:fldChar w:fldCharType="end"/>
        </w:r>
      </w:hyperlink>
    </w:p>
    <w:p w14:paraId="5A76F6CB"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6" w:history="1">
        <w:r w:rsidRPr="00753DEB">
          <w:rPr>
            <w:rStyle w:val="Hyperlink"/>
            <w:noProof/>
          </w:rPr>
          <w:t>2.1</w:t>
        </w:r>
        <w:r>
          <w:rPr>
            <w:rFonts w:asciiTheme="minorHAnsi" w:eastAsiaTheme="minorEastAsia" w:hAnsiTheme="minorHAnsi" w:cstheme="minorBidi"/>
            <w:noProof/>
            <w:color w:val="auto"/>
            <w:sz w:val="22"/>
            <w:szCs w:val="22"/>
            <w:lang w:eastAsia="en-US"/>
          </w:rPr>
          <w:tab/>
        </w:r>
        <w:r w:rsidRPr="00753DEB">
          <w:rPr>
            <w:rStyle w:val="Hyperlink"/>
            <w:noProof/>
          </w:rPr>
          <w:t>Study Design Summary</w:t>
        </w:r>
        <w:r>
          <w:rPr>
            <w:noProof/>
            <w:webHidden/>
          </w:rPr>
          <w:tab/>
        </w:r>
        <w:r>
          <w:rPr>
            <w:noProof/>
            <w:webHidden/>
          </w:rPr>
          <w:fldChar w:fldCharType="begin"/>
        </w:r>
        <w:r>
          <w:rPr>
            <w:noProof/>
            <w:webHidden/>
          </w:rPr>
          <w:instrText xml:space="preserve"> PAGEREF _Toc19704796 \h </w:instrText>
        </w:r>
        <w:r>
          <w:rPr>
            <w:noProof/>
            <w:webHidden/>
          </w:rPr>
        </w:r>
        <w:r>
          <w:rPr>
            <w:noProof/>
            <w:webHidden/>
          </w:rPr>
          <w:fldChar w:fldCharType="separate"/>
        </w:r>
        <w:r>
          <w:rPr>
            <w:noProof/>
            <w:webHidden/>
          </w:rPr>
          <w:t>5</w:t>
        </w:r>
        <w:r>
          <w:rPr>
            <w:noProof/>
            <w:webHidden/>
          </w:rPr>
          <w:fldChar w:fldCharType="end"/>
        </w:r>
      </w:hyperlink>
    </w:p>
    <w:p w14:paraId="20E6C215"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7" w:history="1">
        <w:r w:rsidRPr="00753DEB">
          <w:rPr>
            <w:rStyle w:val="Hyperlink"/>
            <w:noProof/>
          </w:rPr>
          <w:t>2.2</w:t>
        </w:r>
        <w:r>
          <w:rPr>
            <w:rFonts w:asciiTheme="minorHAnsi" w:eastAsiaTheme="minorEastAsia" w:hAnsiTheme="minorHAnsi" w:cstheme="minorBidi"/>
            <w:noProof/>
            <w:color w:val="auto"/>
            <w:sz w:val="22"/>
            <w:szCs w:val="22"/>
            <w:lang w:eastAsia="en-US"/>
          </w:rPr>
          <w:tab/>
        </w:r>
        <w:r w:rsidRPr="00753DEB">
          <w:rPr>
            <w:rStyle w:val="Hyperlink"/>
            <w:noProof/>
          </w:rPr>
          <w:t>Trial Design Domain Overview</w:t>
        </w:r>
        <w:r>
          <w:rPr>
            <w:noProof/>
            <w:webHidden/>
          </w:rPr>
          <w:tab/>
        </w:r>
        <w:r>
          <w:rPr>
            <w:noProof/>
            <w:webHidden/>
          </w:rPr>
          <w:fldChar w:fldCharType="begin"/>
        </w:r>
        <w:r>
          <w:rPr>
            <w:noProof/>
            <w:webHidden/>
          </w:rPr>
          <w:instrText xml:space="preserve"> PAGEREF _Toc19704797 \h </w:instrText>
        </w:r>
        <w:r>
          <w:rPr>
            <w:noProof/>
            <w:webHidden/>
          </w:rPr>
        </w:r>
        <w:r>
          <w:rPr>
            <w:noProof/>
            <w:webHidden/>
          </w:rPr>
          <w:fldChar w:fldCharType="separate"/>
        </w:r>
        <w:r>
          <w:rPr>
            <w:noProof/>
            <w:webHidden/>
          </w:rPr>
          <w:t>5</w:t>
        </w:r>
        <w:r>
          <w:rPr>
            <w:noProof/>
            <w:webHidden/>
          </w:rPr>
          <w:fldChar w:fldCharType="end"/>
        </w:r>
      </w:hyperlink>
    </w:p>
    <w:p w14:paraId="4FB06E87"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798" w:history="1">
        <w:r w:rsidRPr="00753DEB">
          <w:rPr>
            <w:rStyle w:val="Hyperlink"/>
            <w:noProof/>
          </w:rPr>
          <w:t>3.</w:t>
        </w:r>
        <w:r>
          <w:rPr>
            <w:rFonts w:asciiTheme="minorHAnsi" w:eastAsiaTheme="minorEastAsia" w:hAnsiTheme="minorHAnsi" w:cstheme="minorBidi"/>
            <w:caps w:val="0"/>
            <w:noProof/>
            <w:color w:val="auto"/>
            <w:sz w:val="22"/>
            <w:szCs w:val="22"/>
            <w:lang w:eastAsia="en-US"/>
          </w:rPr>
          <w:tab/>
        </w:r>
        <w:r w:rsidRPr="00753DEB">
          <w:rPr>
            <w:rStyle w:val="Hyperlink"/>
            <w:noProof/>
          </w:rPr>
          <w:t>Standards, Formats, and Terminologies and their Versions</w:t>
        </w:r>
        <w:r>
          <w:rPr>
            <w:noProof/>
            <w:webHidden/>
          </w:rPr>
          <w:tab/>
        </w:r>
        <w:r>
          <w:rPr>
            <w:noProof/>
            <w:webHidden/>
          </w:rPr>
          <w:fldChar w:fldCharType="begin"/>
        </w:r>
        <w:r>
          <w:rPr>
            <w:noProof/>
            <w:webHidden/>
          </w:rPr>
          <w:instrText xml:space="preserve"> PAGEREF _Toc19704798 \h </w:instrText>
        </w:r>
        <w:r>
          <w:rPr>
            <w:noProof/>
            <w:webHidden/>
          </w:rPr>
        </w:r>
        <w:r>
          <w:rPr>
            <w:noProof/>
            <w:webHidden/>
          </w:rPr>
          <w:fldChar w:fldCharType="separate"/>
        </w:r>
        <w:r>
          <w:rPr>
            <w:noProof/>
            <w:webHidden/>
          </w:rPr>
          <w:t>6</w:t>
        </w:r>
        <w:r>
          <w:rPr>
            <w:noProof/>
            <w:webHidden/>
          </w:rPr>
          <w:fldChar w:fldCharType="end"/>
        </w:r>
      </w:hyperlink>
    </w:p>
    <w:p w14:paraId="3E8D1526"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799" w:history="1">
        <w:r w:rsidRPr="00753DEB">
          <w:rPr>
            <w:rStyle w:val="Hyperlink"/>
            <w:noProof/>
          </w:rPr>
          <w:t>3.1</w:t>
        </w:r>
        <w:r>
          <w:rPr>
            <w:rFonts w:asciiTheme="minorHAnsi" w:eastAsiaTheme="minorEastAsia" w:hAnsiTheme="minorHAnsi" w:cstheme="minorBidi"/>
            <w:noProof/>
            <w:color w:val="auto"/>
            <w:sz w:val="22"/>
            <w:szCs w:val="22"/>
            <w:lang w:eastAsia="en-US"/>
          </w:rPr>
          <w:tab/>
        </w:r>
        <w:r w:rsidRPr="00753DEB">
          <w:rPr>
            <w:rStyle w:val="Hyperlink"/>
            <w:noProof/>
          </w:rPr>
          <w:t>Standards Used</w:t>
        </w:r>
        <w:r>
          <w:rPr>
            <w:noProof/>
            <w:webHidden/>
          </w:rPr>
          <w:tab/>
        </w:r>
        <w:r>
          <w:rPr>
            <w:noProof/>
            <w:webHidden/>
          </w:rPr>
          <w:fldChar w:fldCharType="begin"/>
        </w:r>
        <w:r>
          <w:rPr>
            <w:noProof/>
            <w:webHidden/>
          </w:rPr>
          <w:instrText xml:space="preserve"> PAGEREF _Toc19704799 \h </w:instrText>
        </w:r>
        <w:r>
          <w:rPr>
            <w:noProof/>
            <w:webHidden/>
          </w:rPr>
        </w:r>
        <w:r>
          <w:rPr>
            <w:noProof/>
            <w:webHidden/>
          </w:rPr>
          <w:fldChar w:fldCharType="separate"/>
        </w:r>
        <w:r>
          <w:rPr>
            <w:noProof/>
            <w:webHidden/>
          </w:rPr>
          <w:t>6</w:t>
        </w:r>
        <w:r>
          <w:rPr>
            <w:noProof/>
            <w:webHidden/>
          </w:rPr>
          <w:fldChar w:fldCharType="end"/>
        </w:r>
      </w:hyperlink>
    </w:p>
    <w:p w14:paraId="4571200E"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00" w:history="1">
        <w:r w:rsidRPr="00753DEB">
          <w:rPr>
            <w:rStyle w:val="Hyperlink"/>
            <w:noProof/>
          </w:rPr>
          <w:t>3.2</w:t>
        </w:r>
        <w:r>
          <w:rPr>
            <w:rFonts w:asciiTheme="minorHAnsi" w:eastAsiaTheme="minorEastAsia" w:hAnsiTheme="minorHAnsi" w:cstheme="minorBidi"/>
            <w:noProof/>
            <w:color w:val="auto"/>
            <w:sz w:val="22"/>
            <w:szCs w:val="22"/>
            <w:lang w:eastAsia="en-US"/>
          </w:rPr>
          <w:tab/>
        </w:r>
        <w:r w:rsidRPr="00753DEB">
          <w:rPr>
            <w:rStyle w:val="Hyperlink"/>
            <w:noProof/>
          </w:rPr>
          <w:t>Rationale for Standards Selection</w:t>
        </w:r>
        <w:r>
          <w:rPr>
            <w:noProof/>
            <w:webHidden/>
          </w:rPr>
          <w:tab/>
        </w:r>
        <w:r>
          <w:rPr>
            <w:noProof/>
            <w:webHidden/>
          </w:rPr>
          <w:fldChar w:fldCharType="begin"/>
        </w:r>
        <w:r>
          <w:rPr>
            <w:noProof/>
            <w:webHidden/>
          </w:rPr>
          <w:instrText xml:space="preserve"> PAGEREF _Toc19704800 \h </w:instrText>
        </w:r>
        <w:r>
          <w:rPr>
            <w:noProof/>
            <w:webHidden/>
          </w:rPr>
        </w:r>
        <w:r>
          <w:rPr>
            <w:noProof/>
            <w:webHidden/>
          </w:rPr>
          <w:fldChar w:fldCharType="separate"/>
        </w:r>
        <w:r>
          <w:rPr>
            <w:noProof/>
            <w:webHidden/>
          </w:rPr>
          <w:t>6</w:t>
        </w:r>
        <w:r>
          <w:rPr>
            <w:noProof/>
            <w:webHidden/>
          </w:rPr>
          <w:fldChar w:fldCharType="end"/>
        </w:r>
      </w:hyperlink>
    </w:p>
    <w:p w14:paraId="1FE79D58"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01" w:history="1">
        <w:r w:rsidRPr="00753DEB">
          <w:rPr>
            <w:rStyle w:val="Hyperlink"/>
            <w:noProof/>
          </w:rPr>
          <w:t>3.3</w:t>
        </w:r>
        <w:r>
          <w:rPr>
            <w:rFonts w:asciiTheme="minorHAnsi" w:eastAsiaTheme="minorEastAsia" w:hAnsiTheme="minorHAnsi" w:cstheme="minorBidi"/>
            <w:noProof/>
            <w:color w:val="auto"/>
            <w:sz w:val="22"/>
            <w:szCs w:val="22"/>
            <w:lang w:eastAsia="en-US"/>
          </w:rPr>
          <w:tab/>
        </w:r>
        <w:r w:rsidRPr="00753DEB">
          <w:rPr>
            <w:rStyle w:val="Hyperlink"/>
            <w:noProof/>
          </w:rPr>
          <w:t>Nonstandard Terminology</w:t>
        </w:r>
        <w:r>
          <w:rPr>
            <w:noProof/>
            <w:webHidden/>
          </w:rPr>
          <w:tab/>
        </w:r>
        <w:r>
          <w:rPr>
            <w:noProof/>
            <w:webHidden/>
          </w:rPr>
          <w:fldChar w:fldCharType="begin"/>
        </w:r>
        <w:r>
          <w:rPr>
            <w:noProof/>
            <w:webHidden/>
          </w:rPr>
          <w:instrText xml:space="preserve"> PAGEREF _Toc19704801 \h </w:instrText>
        </w:r>
        <w:r>
          <w:rPr>
            <w:noProof/>
            <w:webHidden/>
          </w:rPr>
        </w:r>
        <w:r>
          <w:rPr>
            <w:noProof/>
            <w:webHidden/>
          </w:rPr>
          <w:fldChar w:fldCharType="separate"/>
        </w:r>
        <w:r>
          <w:rPr>
            <w:noProof/>
            <w:webHidden/>
          </w:rPr>
          <w:t>6</w:t>
        </w:r>
        <w:r>
          <w:rPr>
            <w:noProof/>
            <w:webHidden/>
          </w:rPr>
          <w:fldChar w:fldCharType="end"/>
        </w:r>
      </w:hyperlink>
    </w:p>
    <w:p w14:paraId="138BEDCC"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802" w:history="1">
        <w:r w:rsidRPr="00753DEB">
          <w:rPr>
            <w:rStyle w:val="Hyperlink"/>
            <w:noProof/>
          </w:rPr>
          <w:t>4.</w:t>
        </w:r>
        <w:r>
          <w:rPr>
            <w:rFonts w:asciiTheme="minorHAnsi" w:eastAsiaTheme="minorEastAsia" w:hAnsiTheme="minorHAnsi" w:cstheme="minorBidi"/>
            <w:caps w:val="0"/>
            <w:noProof/>
            <w:color w:val="auto"/>
            <w:sz w:val="22"/>
            <w:szCs w:val="22"/>
            <w:lang w:eastAsia="en-US"/>
          </w:rPr>
          <w:tab/>
        </w:r>
        <w:r w:rsidRPr="00753DEB">
          <w:rPr>
            <w:rStyle w:val="Hyperlink"/>
            <w:noProof/>
          </w:rPr>
          <w:t>Description of Study Datasets</w:t>
        </w:r>
        <w:r>
          <w:rPr>
            <w:noProof/>
            <w:webHidden/>
          </w:rPr>
          <w:tab/>
        </w:r>
        <w:r>
          <w:rPr>
            <w:noProof/>
            <w:webHidden/>
          </w:rPr>
          <w:fldChar w:fldCharType="begin"/>
        </w:r>
        <w:r>
          <w:rPr>
            <w:noProof/>
            <w:webHidden/>
          </w:rPr>
          <w:instrText xml:space="preserve"> PAGEREF _Toc19704802 \h </w:instrText>
        </w:r>
        <w:r>
          <w:rPr>
            <w:noProof/>
            <w:webHidden/>
          </w:rPr>
        </w:r>
        <w:r>
          <w:rPr>
            <w:noProof/>
            <w:webHidden/>
          </w:rPr>
          <w:fldChar w:fldCharType="separate"/>
        </w:r>
        <w:r>
          <w:rPr>
            <w:noProof/>
            <w:webHidden/>
          </w:rPr>
          <w:t>6</w:t>
        </w:r>
        <w:r>
          <w:rPr>
            <w:noProof/>
            <w:webHidden/>
          </w:rPr>
          <w:fldChar w:fldCharType="end"/>
        </w:r>
      </w:hyperlink>
    </w:p>
    <w:p w14:paraId="7A2E60C1"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03" w:history="1">
        <w:r w:rsidRPr="00753DEB">
          <w:rPr>
            <w:rStyle w:val="Hyperlink"/>
            <w:noProof/>
          </w:rPr>
          <w:t>4.1</w:t>
        </w:r>
        <w:r>
          <w:rPr>
            <w:rFonts w:asciiTheme="minorHAnsi" w:eastAsiaTheme="minorEastAsia" w:hAnsiTheme="minorHAnsi" w:cstheme="minorBidi"/>
            <w:noProof/>
            <w:color w:val="auto"/>
            <w:sz w:val="22"/>
            <w:szCs w:val="22"/>
            <w:lang w:eastAsia="en-US"/>
          </w:rPr>
          <w:tab/>
        </w:r>
        <w:r w:rsidRPr="00753DEB">
          <w:rPr>
            <w:rStyle w:val="Hyperlink"/>
            <w:noProof/>
          </w:rPr>
          <w:t>Dataset Summary</w:t>
        </w:r>
        <w:r>
          <w:rPr>
            <w:noProof/>
            <w:webHidden/>
          </w:rPr>
          <w:tab/>
        </w:r>
        <w:r>
          <w:rPr>
            <w:noProof/>
            <w:webHidden/>
          </w:rPr>
          <w:fldChar w:fldCharType="begin"/>
        </w:r>
        <w:r>
          <w:rPr>
            <w:noProof/>
            <w:webHidden/>
          </w:rPr>
          <w:instrText xml:space="preserve"> PAGEREF _Toc19704803 \h </w:instrText>
        </w:r>
        <w:r>
          <w:rPr>
            <w:noProof/>
            <w:webHidden/>
          </w:rPr>
        </w:r>
        <w:r>
          <w:rPr>
            <w:noProof/>
            <w:webHidden/>
          </w:rPr>
          <w:fldChar w:fldCharType="separate"/>
        </w:r>
        <w:r>
          <w:rPr>
            <w:noProof/>
            <w:webHidden/>
          </w:rPr>
          <w:t>6</w:t>
        </w:r>
        <w:r>
          <w:rPr>
            <w:noProof/>
            <w:webHidden/>
          </w:rPr>
          <w:fldChar w:fldCharType="end"/>
        </w:r>
      </w:hyperlink>
    </w:p>
    <w:p w14:paraId="6042CE69"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04" w:history="1">
        <w:r w:rsidRPr="00753DEB">
          <w:rPr>
            <w:rStyle w:val="Hyperlink"/>
            <w:noProof/>
          </w:rPr>
          <w:t>4.2</w:t>
        </w:r>
        <w:r>
          <w:rPr>
            <w:rFonts w:asciiTheme="minorHAnsi" w:eastAsiaTheme="minorEastAsia" w:hAnsiTheme="minorHAnsi" w:cstheme="minorBidi"/>
            <w:noProof/>
            <w:color w:val="auto"/>
            <w:sz w:val="22"/>
            <w:szCs w:val="22"/>
            <w:lang w:eastAsia="en-US"/>
          </w:rPr>
          <w:tab/>
        </w:r>
        <w:r w:rsidRPr="00753DEB">
          <w:rPr>
            <w:rStyle w:val="Hyperlink"/>
            <w:noProof/>
          </w:rPr>
          <w:t>Dataset Explanation</w:t>
        </w:r>
        <w:r>
          <w:rPr>
            <w:noProof/>
            <w:webHidden/>
          </w:rPr>
          <w:tab/>
        </w:r>
        <w:r>
          <w:rPr>
            <w:noProof/>
            <w:webHidden/>
          </w:rPr>
          <w:fldChar w:fldCharType="begin"/>
        </w:r>
        <w:r>
          <w:rPr>
            <w:noProof/>
            <w:webHidden/>
          </w:rPr>
          <w:instrText xml:space="preserve"> PAGEREF _Toc19704804 \h </w:instrText>
        </w:r>
        <w:r>
          <w:rPr>
            <w:noProof/>
            <w:webHidden/>
          </w:rPr>
        </w:r>
        <w:r>
          <w:rPr>
            <w:noProof/>
            <w:webHidden/>
          </w:rPr>
          <w:fldChar w:fldCharType="separate"/>
        </w:r>
        <w:r>
          <w:rPr>
            <w:noProof/>
            <w:webHidden/>
          </w:rPr>
          <w:t>6</w:t>
        </w:r>
        <w:r>
          <w:rPr>
            <w:noProof/>
            <w:webHidden/>
          </w:rPr>
          <w:fldChar w:fldCharType="end"/>
        </w:r>
      </w:hyperlink>
    </w:p>
    <w:p w14:paraId="7DF58D8C" w14:textId="77777777" w:rsidR="001D6E58" w:rsidRDefault="001D6E58">
      <w:pPr>
        <w:pStyle w:val="TOC3"/>
        <w:rPr>
          <w:rFonts w:asciiTheme="minorHAnsi" w:eastAsiaTheme="minorEastAsia" w:hAnsiTheme="minorHAnsi" w:cstheme="minorBidi"/>
          <w:noProof/>
          <w:color w:val="auto"/>
          <w:sz w:val="22"/>
          <w:szCs w:val="22"/>
          <w:lang w:eastAsia="en-US"/>
        </w:rPr>
      </w:pPr>
      <w:hyperlink w:anchor="_Toc19704805" w:history="1">
        <w:r w:rsidRPr="00753DEB">
          <w:rPr>
            <w:rStyle w:val="Hyperlink"/>
            <w:noProof/>
          </w:rPr>
          <w:t>4.2.1</w:t>
        </w:r>
        <w:r>
          <w:rPr>
            <w:rFonts w:asciiTheme="minorHAnsi" w:eastAsiaTheme="minorEastAsia" w:hAnsiTheme="minorHAnsi" w:cstheme="minorBidi"/>
            <w:noProof/>
            <w:color w:val="auto"/>
            <w:sz w:val="22"/>
            <w:szCs w:val="22"/>
            <w:lang w:eastAsia="en-US"/>
          </w:rPr>
          <w:tab/>
        </w:r>
        <w:r w:rsidRPr="00753DEB">
          <w:rPr>
            <w:rStyle w:val="Hyperlink"/>
            <w:noProof/>
          </w:rPr>
          <w:t>CL</w:t>
        </w:r>
        <w:r>
          <w:rPr>
            <w:noProof/>
            <w:webHidden/>
          </w:rPr>
          <w:tab/>
        </w:r>
        <w:r>
          <w:rPr>
            <w:noProof/>
            <w:webHidden/>
          </w:rPr>
          <w:fldChar w:fldCharType="begin"/>
        </w:r>
        <w:r>
          <w:rPr>
            <w:noProof/>
            <w:webHidden/>
          </w:rPr>
          <w:instrText xml:space="preserve"> PAGEREF _Toc19704805 \h </w:instrText>
        </w:r>
        <w:r>
          <w:rPr>
            <w:noProof/>
            <w:webHidden/>
          </w:rPr>
        </w:r>
        <w:r>
          <w:rPr>
            <w:noProof/>
            <w:webHidden/>
          </w:rPr>
          <w:fldChar w:fldCharType="separate"/>
        </w:r>
        <w:r>
          <w:rPr>
            <w:noProof/>
            <w:webHidden/>
          </w:rPr>
          <w:t>6</w:t>
        </w:r>
        <w:r>
          <w:rPr>
            <w:noProof/>
            <w:webHidden/>
          </w:rPr>
          <w:fldChar w:fldCharType="end"/>
        </w:r>
      </w:hyperlink>
    </w:p>
    <w:p w14:paraId="50443A48" w14:textId="77777777" w:rsidR="001D6E58" w:rsidRDefault="001D6E58">
      <w:pPr>
        <w:pStyle w:val="TOC3"/>
        <w:rPr>
          <w:rFonts w:asciiTheme="minorHAnsi" w:eastAsiaTheme="minorEastAsia" w:hAnsiTheme="minorHAnsi" w:cstheme="minorBidi"/>
          <w:noProof/>
          <w:color w:val="auto"/>
          <w:sz w:val="22"/>
          <w:szCs w:val="22"/>
          <w:lang w:eastAsia="en-US"/>
        </w:rPr>
      </w:pPr>
      <w:hyperlink w:anchor="_Toc19704806" w:history="1">
        <w:r w:rsidRPr="00753DEB">
          <w:rPr>
            <w:rStyle w:val="Hyperlink"/>
            <w:noProof/>
          </w:rPr>
          <w:t>4.2.2</w:t>
        </w:r>
        <w:r>
          <w:rPr>
            <w:rFonts w:asciiTheme="minorHAnsi" w:eastAsiaTheme="minorEastAsia" w:hAnsiTheme="minorHAnsi" w:cstheme="minorBidi"/>
            <w:noProof/>
            <w:color w:val="auto"/>
            <w:sz w:val="22"/>
            <w:szCs w:val="22"/>
            <w:lang w:eastAsia="en-US"/>
          </w:rPr>
          <w:tab/>
        </w:r>
        <w:r w:rsidRPr="00753DEB">
          <w:rPr>
            <w:rStyle w:val="Hyperlink"/>
            <w:noProof/>
          </w:rPr>
          <w:t>DS</w:t>
        </w:r>
        <w:r>
          <w:rPr>
            <w:noProof/>
            <w:webHidden/>
          </w:rPr>
          <w:tab/>
        </w:r>
        <w:r>
          <w:rPr>
            <w:noProof/>
            <w:webHidden/>
          </w:rPr>
          <w:fldChar w:fldCharType="begin"/>
        </w:r>
        <w:r>
          <w:rPr>
            <w:noProof/>
            <w:webHidden/>
          </w:rPr>
          <w:instrText xml:space="preserve"> PAGEREF _Toc19704806 \h </w:instrText>
        </w:r>
        <w:r>
          <w:rPr>
            <w:noProof/>
            <w:webHidden/>
          </w:rPr>
        </w:r>
        <w:r>
          <w:rPr>
            <w:noProof/>
            <w:webHidden/>
          </w:rPr>
          <w:fldChar w:fldCharType="separate"/>
        </w:r>
        <w:r>
          <w:rPr>
            <w:noProof/>
            <w:webHidden/>
          </w:rPr>
          <w:t>7</w:t>
        </w:r>
        <w:r>
          <w:rPr>
            <w:noProof/>
            <w:webHidden/>
          </w:rPr>
          <w:fldChar w:fldCharType="end"/>
        </w:r>
      </w:hyperlink>
    </w:p>
    <w:p w14:paraId="647CB0C0" w14:textId="77777777" w:rsidR="001D6E58" w:rsidRDefault="001D6E58">
      <w:pPr>
        <w:pStyle w:val="TOC3"/>
        <w:rPr>
          <w:rFonts w:asciiTheme="minorHAnsi" w:eastAsiaTheme="minorEastAsia" w:hAnsiTheme="minorHAnsi" w:cstheme="minorBidi"/>
          <w:noProof/>
          <w:color w:val="auto"/>
          <w:sz w:val="22"/>
          <w:szCs w:val="22"/>
          <w:lang w:eastAsia="en-US"/>
        </w:rPr>
      </w:pPr>
      <w:hyperlink w:anchor="_Toc19704807" w:history="1">
        <w:r w:rsidRPr="00753DEB">
          <w:rPr>
            <w:rStyle w:val="Hyperlink"/>
            <w:noProof/>
          </w:rPr>
          <w:t>4.2.3</w:t>
        </w:r>
        <w:r>
          <w:rPr>
            <w:rFonts w:asciiTheme="minorHAnsi" w:eastAsiaTheme="minorEastAsia" w:hAnsiTheme="minorHAnsi" w:cstheme="minorBidi"/>
            <w:noProof/>
            <w:color w:val="auto"/>
            <w:sz w:val="22"/>
            <w:szCs w:val="22"/>
            <w:lang w:eastAsia="en-US"/>
          </w:rPr>
          <w:tab/>
        </w:r>
        <w:r w:rsidRPr="00753DEB">
          <w:rPr>
            <w:rStyle w:val="Hyperlink"/>
            <w:noProof/>
          </w:rPr>
          <w:t>EX</w:t>
        </w:r>
        <w:r>
          <w:rPr>
            <w:noProof/>
            <w:webHidden/>
          </w:rPr>
          <w:tab/>
        </w:r>
        <w:r>
          <w:rPr>
            <w:noProof/>
            <w:webHidden/>
          </w:rPr>
          <w:fldChar w:fldCharType="begin"/>
        </w:r>
        <w:r>
          <w:rPr>
            <w:noProof/>
            <w:webHidden/>
          </w:rPr>
          <w:instrText xml:space="preserve"> PAGEREF _Toc19704807 \h </w:instrText>
        </w:r>
        <w:r>
          <w:rPr>
            <w:noProof/>
            <w:webHidden/>
          </w:rPr>
        </w:r>
        <w:r>
          <w:rPr>
            <w:noProof/>
            <w:webHidden/>
          </w:rPr>
          <w:fldChar w:fldCharType="separate"/>
        </w:r>
        <w:r>
          <w:rPr>
            <w:noProof/>
            <w:webHidden/>
          </w:rPr>
          <w:t>7</w:t>
        </w:r>
        <w:r>
          <w:rPr>
            <w:noProof/>
            <w:webHidden/>
          </w:rPr>
          <w:fldChar w:fldCharType="end"/>
        </w:r>
      </w:hyperlink>
    </w:p>
    <w:p w14:paraId="1E95925D" w14:textId="77777777" w:rsidR="001D6E58" w:rsidRDefault="001D6E58">
      <w:pPr>
        <w:pStyle w:val="TOC3"/>
        <w:rPr>
          <w:rFonts w:asciiTheme="minorHAnsi" w:eastAsiaTheme="minorEastAsia" w:hAnsiTheme="minorHAnsi" w:cstheme="minorBidi"/>
          <w:noProof/>
          <w:color w:val="auto"/>
          <w:sz w:val="22"/>
          <w:szCs w:val="22"/>
          <w:lang w:eastAsia="en-US"/>
        </w:rPr>
      </w:pPr>
      <w:hyperlink w:anchor="_Toc19704808" w:history="1">
        <w:r w:rsidRPr="00753DEB">
          <w:rPr>
            <w:rStyle w:val="Hyperlink"/>
            <w:noProof/>
          </w:rPr>
          <w:t>4.2.4</w:t>
        </w:r>
        <w:r>
          <w:rPr>
            <w:rFonts w:asciiTheme="minorHAnsi" w:eastAsiaTheme="minorEastAsia" w:hAnsiTheme="minorHAnsi" w:cstheme="minorBidi"/>
            <w:noProof/>
            <w:color w:val="auto"/>
            <w:sz w:val="22"/>
            <w:szCs w:val="22"/>
            <w:lang w:eastAsia="en-US"/>
          </w:rPr>
          <w:tab/>
        </w:r>
        <w:r w:rsidRPr="00753DEB">
          <w:rPr>
            <w:rStyle w:val="Hyperlink"/>
            <w:noProof/>
          </w:rPr>
          <w:t>PC</w:t>
        </w:r>
        <w:r>
          <w:rPr>
            <w:noProof/>
            <w:webHidden/>
          </w:rPr>
          <w:tab/>
        </w:r>
        <w:r>
          <w:rPr>
            <w:noProof/>
            <w:webHidden/>
          </w:rPr>
          <w:fldChar w:fldCharType="begin"/>
        </w:r>
        <w:r>
          <w:rPr>
            <w:noProof/>
            <w:webHidden/>
          </w:rPr>
          <w:instrText xml:space="preserve"> PAGEREF _Toc19704808 \h </w:instrText>
        </w:r>
        <w:r>
          <w:rPr>
            <w:noProof/>
            <w:webHidden/>
          </w:rPr>
        </w:r>
        <w:r>
          <w:rPr>
            <w:noProof/>
            <w:webHidden/>
          </w:rPr>
          <w:fldChar w:fldCharType="separate"/>
        </w:r>
        <w:r>
          <w:rPr>
            <w:noProof/>
            <w:webHidden/>
          </w:rPr>
          <w:t>7</w:t>
        </w:r>
        <w:r>
          <w:rPr>
            <w:noProof/>
            <w:webHidden/>
          </w:rPr>
          <w:fldChar w:fldCharType="end"/>
        </w:r>
      </w:hyperlink>
    </w:p>
    <w:p w14:paraId="6B1CC0BD" w14:textId="77777777" w:rsidR="001D6E58" w:rsidRDefault="001D6E58">
      <w:pPr>
        <w:pStyle w:val="TOC3"/>
        <w:rPr>
          <w:rFonts w:asciiTheme="minorHAnsi" w:eastAsiaTheme="minorEastAsia" w:hAnsiTheme="minorHAnsi" w:cstheme="minorBidi"/>
          <w:noProof/>
          <w:color w:val="auto"/>
          <w:sz w:val="22"/>
          <w:szCs w:val="22"/>
          <w:lang w:eastAsia="en-US"/>
        </w:rPr>
      </w:pPr>
      <w:hyperlink w:anchor="_Toc19704809" w:history="1">
        <w:r w:rsidRPr="00753DEB">
          <w:rPr>
            <w:rStyle w:val="Hyperlink"/>
            <w:noProof/>
          </w:rPr>
          <w:t>4.2.5</w:t>
        </w:r>
        <w:r>
          <w:rPr>
            <w:rFonts w:asciiTheme="minorHAnsi" w:eastAsiaTheme="minorEastAsia" w:hAnsiTheme="minorHAnsi" w:cstheme="minorBidi"/>
            <w:noProof/>
            <w:color w:val="auto"/>
            <w:sz w:val="22"/>
            <w:szCs w:val="22"/>
            <w:lang w:eastAsia="en-US"/>
          </w:rPr>
          <w:tab/>
        </w:r>
        <w:r w:rsidRPr="00753DEB">
          <w:rPr>
            <w:rStyle w:val="Hyperlink"/>
            <w:noProof/>
          </w:rPr>
          <w:t>Define File</w:t>
        </w:r>
        <w:r>
          <w:rPr>
            <w:noProof/>
            <w:webHidden/>
          </w:rPr>
          <w:tab/>
        </w:r>
        <w:r>
          <w:rPr>
            <w:noProof/>
            <w:webHidden/>
          </w:rPr>
          <w:fldChar w:fldCharType="begin"/>
        </w:r>
        <w:r>
          <w:rPr>
            <w:noProof/>
            <w:webHidden/>
          </w:rPr>
          <w:instrText xml:space="preserve"> PAGEREF _Toc19704809 \h </w:instrText>
        </w:r>
        <w:r>
          <w:rPr>
            <w:noProof/>
            <w:webHidden/>
          </w:rPr>
        </w:r>
        <w:r>
          <w:rPr>
            <w:noProof/>
            <w:webHidden/>
          </w:rPr>
          <w:fldChar w:fldCharType="separate"/>
        </w:r>
        <w:r>
          <w:rPr>
            <w:noProof/>
            <w:webHidden/>
          </w:rPr>
          <w:t>7</w:t>
        </w:r>
        <w:r>
          <w:rPr>
            <w:noProof/>
            <w:webHidden/>
          </w:rPr>
          <w:fldChar w:fldCharType="end"/>
        </w:r>
      </w:hyperlink>
    </w:p>
    <w:p w14:paraId="491B1363"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0" w:history="1">
        <w:r w:rsidRPr="00753DEB">
          <w:rPr>
            <w:rStyle w:val="Hyperlink"/>
            <w:noProof/>
          </w:rPr>
          <w:t>4.3</w:t>
        </w:r>
        <w:r>
          <w:rPr>
            <w:rFonts w:asciiTheme="minorHAnsi" w:eastAsiaTheme="minorEastAsia" w:hAnsiTheme="minorHAnsi" w:cstheme="minorBidi"/>
            <w:noProof/>
            <w:color w:val="auto"/>
            <w:sz w:val="22"/>
            <w:szCs w:val="22"/>
            <w:lang w:eastAsia="en-US"/>
          </w:rPr>
          <w:tab/>
        </w:r>
        <w:r w:rsidRPr="00753DEB">
          <w:rPr>
            <w:rStyle w:val="Hyperlink"/>
            <w:noProof/>
          </w:rPr>
          <w:t>Use of Supplemental Qualifiers</w:t>
        </w:r>
        <w:r>
          <w:rPr>
            <w:noProof/>
            <w:webHidden/>
          </w:rPr>
          <w:tab/>
        </w:r>
        <w:r>
          <w:rPr>
            <w:noProof/>
            <w:webHidden/>
          </w:rPr>
          <w:fldChar w:fldCharType="begin"/>
        </w:r>
        <w:r>
          <w:rPr>
            <w:noProof/>
            <w:webHidden/>
          </w:rPr>
          <w:instrText xml:space="preserve"> PAGEREF _Toc19704810 \h </w:instrText>
        </w:r>
        <w:r>
          <w:rPr>
            <w:noProof/>
            <w:webHidden/>
          </w:rPr>
        </w:r>
        <w:r>
          <w:rPr>
            <w:noProof/>
            <w:webHidden/>
          </w:rPr>
          <w:fldChar w:fldCharType="separate"/>
        </w:r>
        <w:r>
          <w:rPr>
            <w:noProof/>
            <w:webHidden/>
          </w:rPr>
          <w:t>8</w:t>
        </w:r>
        <w:r>
          <w:rPr>
            <w:noProof/>
            <w:webHidden/>
          </w:rPr>
          <w:fldChar w:fldCharType="end"/>
        </w:r>
      </w:hyperlink>
    </w:p>
    <w:p w14:paraId="2EC3990E"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811" w:history="1">
        <w:r w:rsidRPr="00753DEB">
          <w:rPr>
            <w:rStyle w:val="Hyperlink"/>
            <w:noProof/>
          </w:rPr>
          <w:t>5.</w:t>
        </w:r>
        <w:r>
          <w:rPr>
            <w:rFonts w:asciiTheme="minorHAnsi" w:eastAsiaTheme="minorEastAsia" w:hAnsiTheme="minorHAnsi" w:cstheme="minorBidi"/>
            <w:caps w:val="0"/>
            <w:noProof/>
            <w:color w:val="auto"/>
            <w:sz w:val="22"/>
            <w:szCs w:val="22"/>
            <w:lang w:eastAsia="en-US"/>
          </w:rPr>
          <w:tab/>
        </w:r>
        <w:r w:rsidRPr="00753DEB">
          <w:rPr>
            <w:rStyle w:val="Hyperlink"/>
            <w:noProof/>
          </w:rPr>
          <w:t>Data Standards Validation Rules, Versions, and Conformance Issues</w:t>
        </w:r>
        <w:r>
          <w:rPr>
            <w:noProof/>
            <w:webHidden/>
          </w:rPr>
          <w:tab/>
        </w:r>
        <w:r>
          <w:rPr>
            <w:noProof/>
            <w:webHidden/>
          </w:rPr>
          <w:fldChar w:fldCharType="begin"/>
        </w:r>
        <w:r>
          <w:rPr>
            <w:noProof/>
            <w:webHidden/>
          </w:rPr>
          <w:instrText xml:space="preserve"> PAGEREF _Toc19704811 \h </w:instrText>
        </w:r>
        <w:r>
          <w:rPr>
            <w:noProof/>
            <w:webHidden/>
          </w:rPr>
        </w:r>
        <w:r>
          <w:rPr>
            <w:noProof/>
            <w:webHidden/>
          </w:rPr>
          <w:fldChar w:fldCharType="separate"/>
        </w:r>
        <w:r>
          <w:rPr>
            <w:noProof/>
            <w:webHidden/>
          </w:rPr>
          <w:t>8</w:t>
        </w:r>
        <w:r>
          <w:rPr>
            <w:noProof/>
            <w:webHidden/>
          </w:rPr>
          <w:fldChar w:fldCharType="end"/>
        </w:r>
      </w:hyperlink>
    </w:p>
    <w:p w14:paraId="20D36AA1"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2" w:history="1">
        <w:r w:rsidRPr="00753DEB">
          <w:rPr>
            <w:rStyle w:val="Hyperlink"/>
            <w:noProof/>
          </w:rPr>
          <w:t>5.1</w:t>
        </w:r>
        <w:r>
          <w:rPr>
            <w:rFonts w:asciiTheme="minorHAnsi" w:eastAsiaTheme="minorEastAsia" w:hAnsiTheme="minorHAnsi" w:cstheme="minorBidi"/>
            <w:noProof/>
            <w:color w:val="auto"/>
            <w:sz w:val="22"/>
            <w:szCs w:val="22"/>
            <w:lang w:eastAsia="en-US"/>
          </w:rPr>
          <w:tab/>
        </w:r>
        <w:r w:rsidRPr="00753DEB">
          <w:rPr>
            <w:rStyle w:val="Hyperlink"/>
            <w:noProof/>
          </w:rPr>
          <w:t>Validation Outcome Summary</w:t>
        </w:r>
        <w:r>
          <w:rPr>
            <w:noProof/>
            <w:webHidden/>
          </w:rPr>
          <w:tab/>
        </w:r>
        <w:r>
          <w:rPr>
            <w:noProof/>
            <w:webHidden/>
          </w:rPr>
          <w:fldChar w:fldCharType="begin"/>
        </w:r>
        <w:r>
          <w:rPr>
            <w:noProof/>
            <w:webHidden/>
          </w:rPr>
          <w:instrText xml:space="preserve"> PAGEREF _Toc19704812 \h </w:instrText>
        </w:r>
        <w:r>
          <w:rPr>
            <w:noProof/>
            <w:webHidden/>
          </w:rPr>
        </w:r>
        <w:r>
          <w:rPr>
            <w:noProof/>
            <w:webHidden/>
          </w:rPr>
          <w:fldChar w:fldCharType="separate"/>
        </w:r>
        <w:r>
          <w:rPr>
            <w:noProof/>
            <w:webHidden/>
          </w:rPr>
          <w:t>8</w:t>
        </w:r>
        <w:r>
          <w:rPr>
            <w:noProof/>
            <w:webHidden/>
          </w:rPr>
          <w:fldChar w:fldCharType="end"/>
        </w:r>
      </w:hyperlink>
    </w:p>
    <w:p w14:paraId="69AE7355"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3" w:history="1">
        <w:r w:rsidRPr="00753DEB">
          <w:rPr>
            <w:rStyle w:val="Hyperlink"/>
            <w:noProof/>
          </w:rPr>
          <w:t>5.2</w:t>
        </w:r>
        <w:r>
          <w:rPr>
            <w:rFonts w:asciiTheme="minorHAnsi" w:eastAsiaTheme="minorEastAsia" w:hAnsiTheme="minorHAnsi" w:cstheme="minorBidi"/>
            <w:noProof/>
            <w:color w:val="auto"/>
            <w:sz w:val="22"/>
            <w:szCs w:val="22"/>
            <w:lang w:eastAsia="en-US"/>
          </w:rPr>
          <w:tab/>
        </w:r>
        <w:r w:rsidRPr="00753DEB">
          <w:rPr>
            <w:rStyle w:val="Hyperlink"/>
            <w:noProof/>
          </w:rPr>
          <w:t>FDA SEND Validation Rules Version</w:t>
        </w:r>
        <w:r>
          <w:rPr>
            <w:noProof/>
            <w:webHidden/>
          </w:rPr>
          <w:tab/>
        </w:r>
        <w:r>
          <w:rPr>
            <w:noProof/>
            <w:webHidden/>
          </w:rPr>
          <w:fldChar w:fldCharType="begin"/>
        </w:r>
        <w:r>
          <w:rPr>
            <w:noProof/>
            <w:webHidden/>
          </w:rPr>
          <w:instrText xml:space="preserve"> PAGEREF _Toc19704813 \h </w:instrText>
        </w:r>
        <w:r>
          <w:rPr>
            <w:noProof/>
            <w:webHidden/>
          </w:rPr>
        </w:r>
        <w:r>
          <w:rPr>
            <w:noProof/>
            <w:webHidden/>
          </w:rPr>
          <w:fldChar w:fldCharType="separate"/>
        </w:r>
        <w:r>
          <w:rPr>
            <w:noProof/>
            <w:webHidden/>
          </w:rPr>
          <w:t>8</w:t>
        </w:r>
        <w:r>
          <w:rPr>
            <w:noProof/>
            <w:webHidden/>
          </w:rPr>
          <w:fldChar w:fldCharType="end"/>
        </w:r>
      </w:hyperlink>
    </w:p>
    <w:p w14:paraId="648B83B4"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4" w:history="1">
        <w:r w:rsidRPr="00753DEB">
          <w:rPr>
            <w:rStyle w:val="Hyperlink"/>
            <w:noProof/>
          </w:rPr>
          <w:t>5.3</w:t>
        </w:r>
        <w:r>
          <w:rPr>
            <w:rFonts w:asciiTheme="minorHAnsi" w:eastAsiaTheme="minorEastAsia" w:hAnsiTheme="minorHAnsi" w:cstheme="minorBidi"/>
            <w:noProof/>
            <w:color w:val="auto"/>
            <w:sz w:val="22"/>
            <w:szCs w:val="22"/>
            <w:lang w:eastAsia="en-US"/>
          </w:rPr>
          <w:tab/>
        </w:r>
        <w:r w:rsidRPr="00753DEB">
          <w:rPr>
            <w:rStyle w:val="Hyperlink"/>
            <w:noProof/>
          </w:rPr>
          <w:t>Errors</w:t>
        </w:r>
        <w:r>
          <w:rPr>
            <w:noProof/>
            <w:webHidden/>
          </w:rPr>
          <w:tab/>
        </w:r>
        <w:r>
          <w:rPr>
            <w:noProof/>
            <w:webHidden/>
          </w:rPr>
          <w:fldChar w:fldCharType="begin"/>
        </w:r>
        <w:r>
          <w:rPr>
            <w:noProof/>
            <w:webHidden/>
          </w:rPr>
          <w:instrText xml:space="preserve"> PAGEREF _Toc19704814 \h </w:instrText>
        </w:r>
        <w:r>
          <w:rPr>
            <w:noProof/>
            <w:webHidden/>
          </w:rPr>
        </w:r>
        <w:r>
          <w:rPr>
            <w:noProof/>
            <w:webHidden/>
          </w:rPr>
          <w:fldChar w:fldCharType="separate"/>
        </w:r>
        <w:r>
          <w:rPr>
            <w:noProof/>
            <w:webHidden/>
          </w:rPr>
          <w:t>8</w:t>
        </w:r>
        <w:r>
          <w:rPr>
            <w:noProof/>
            <w:webHidden/>
          </w:rPr>
          <w:fldChar w:fldCharType="end"/>
        </w:r>
      </w:hyperlink>
    </w:p>
    <w:p w14:paraId="57488BF2"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5" w:history="1">
        <w:r w:rsidRPr="00753DEB">
          <w:rPr>
            <w:rStyle w:val="Hyperlink"/>
            <w:noProof/>
          </w:rPr>
          <w:t>5.4</w:t>
        </w:r>
        <w:r>
          <w:rPr>
            <w:rFonts w:asciiTheme="minorHAnsi" w:eastAsiaTheme="minorEastAsia" w:hAnsiTheme="minorHAnsi" w:cstheme="minorBidi"/>
            <w:noProof/>
            <w:color w:val="auto"/>
            <w:sz w:val="22"/>
            <w:szCs w:val="22"/>
            <w:lang w:eastAsia="en-US"/>
          </w:rPr>
          <w:tab/>
        </w:r>
        <w:r w:rsidRPr="00753DEB">
          <w:rPr>
            <w:rStyle w:val="Hyperlink"/>
            <w:noProof/>
          </w:rPr>
          <w:t>Warnings</w:t>
        </w:r>
        <w:r>
          <w:rPr>
            <w:noProof/>
            <w:webHidden/>
          </w:rPr>
          <w:tab/>
        </w:r>
        <w:r>
          <w:rPr>
            <w:noProof/>
            <w:webHidden/>
          </w:rPr>
          <w:fldChar w:fldCharType="begin"/>
        </w:r>
        <w:r>
          <w:rPr>
            <w:noProof/>
            <w:webHidden/>
          </w:rPr>
          <w:instrText xml:space="preserve"> PAGEREF _Toc19704815 \h </w:instrText>
        </w:r>
        <w:r>
          <w:rPr>
            <w:noProof/>
            <w:webHidden/>
          </w:rPr>
        </w:r>
        <w:r>
          <w:rPr>
            <w:noProof/>
            <w:webHidden/>
          </w:rPr>
          <w:fldChar w:fldCharType="separate"/>
        </w:r>
        <w:r>
          <w:rPr>
            <w:noProof/>
            <w:webHidden/>
          </w:rPr>
          <w:t>8</w:t>
        </w:r>
        <w:r>
          <w:rPr>
            <w:noProof/>
            <w:webHidden/>
          </w:rPr>
          <w:fldChar w:fldCharType="end"/>
        </w:r>
      </w:hyperlink>
    </w:p>
    <w:p w14:paraId="152DB0E9" w14:textId="77777777" w:rsidR="001D6E58" w:rsidRDefault="001D6E58">
      <w:pPr>
        <w:pStyle w:val="TOC1"/>
        <w:rPr>
          <w:rFonts w:asciiTheme="minorHAnsi" w:eastAsiaTheme="minorEastAsia" w:hAnsiTheme="minorHAnsi" w:cstheme="minorBidi"/>
          <w:caps w:val="0"/>
          <w:noProof/>
          <w:color w:val="auto"/>
          <w:sz w:val="22"/>
          <w:szCs w:val="22"/>
          <w:lang w:eastAsia="en-US"/>
        </w:rPr>
      </w:pPr>
      <w:hyperlink w:anchor="_Toc19704816" w:history="1">
        <w:r w:rsidRPr="00753DEB">
          <w:rPr>
            <w:rStyle w:val="Hyperlink"/>
            <w:noProof/>
          </w:rPr>
          <w:t>6.</w:t>
        </w:r>
        <w:r>
          <w:rPr>
            <w:rFonts w:asciiTheme="minorHAnsi" w:eastAsiaTheme="minorEastAsia" w:hAnsiTheme="minorHAnsi" w:cstheme="minorBidi"/>
            <w:caps w:val="0"/>
            <w:noProof/>
            <w:color w:val="auto"/>
            <w:sz w:val="22"/>
            <w:szCs w:val="22"/>
            <w:lang w:eastAsia="en-US"/>
          </w:rPr>
          <w:tab/>
        </w:r>
        <w:r w:rsidRPr="00753DEB">
          <w:rPr>
            <w:rStyle w:val="Hyperlink"/>
            <w:noProof/>
          </w:rPr>
          <w:t>Sponsor Decisions Related to Data Standard Implementations</w:t>
        </w:r>
        <w:r>
          <w:rPr>
            <w:noProof/>
            <w:webHidden/>
          </w:rPr>
          <w:tab/>
        </w:r>
        <w:r>
          <w:rPr>
            <w:noProof/>
            <w:webHidden/>
          </w:rPr>
          <w:fldChar w:fldCharType="begin"/>
        </w:r>
        <w:r>
          <w:rPr>
            <w:noProof/>
            <w:webHidden/>
          </w:rPr>
          <w:instrText xml:space="preserve"> PAGEREF _Toc19704816 \h </w:instrText>
        </w:r>
        <w:r>
          <w:rPr>
            <w:noProof/>
            <w:webHidden/>
          </w:rPr>
        </w:r>
        <w:r>
          <w:rPr>
            <w:noProof/>
            <w:webHidden/>
          </w:rPr>
          <w:fldChar w:fldCharType="separate"/>
        </w:r>
        <w:r>
          <w:rPr>
            <w:noProof/>
            <w:webHidden/>
          </w:rPr>
          <w:t>9</w:t>
        </w:r>
        <w:r>
          <w:rPr>
            <w:noProof/>
            <w:webHidden/>
          </w:rPr>
          <w:fldChar w:fldCharType="end"/>
        </w:r>
      </w:hyperlink>
    </w:p>
    <w:p w14:paraId="14E8A700"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7" w:history="1">
        <w:r w:rsidRPr="00753DEB">
          <w:rPr>
            <w:rStyle w:val="Hyperlink"/>
            <w:noProof/>
          </w:rPr>
          <w:t>6.1</w:t>
        </w:r>
        <w:r>
          <w:rPr>
            <w:rFonts w:asciiTheme="minorHAnsi" w:eastAsiaTheme="minorEastAsia" w:hAnsiTheme="minorHAnsi" w:cstheme="minorBidi"/>
            <w:noProof/>
            <w:color w:val="auto"/>
            <w:sz w:val="22"/>
            <w:szCs w:val="22"/>
            <w:lang w:eastAsia="en-US"/>
          </w:rPr>
          <w:tab/>
        </w:r>
        <w:r w:rsidRPr="00753DEB">
          <w:rPr>
            <w:rStyle w:val="Hyperlink"/>
            <w:noProof/>
          </w:rPr>
          <w:t>Sponsor-Defined Standardization Descriptions</w:t>
        </w:r>
        <w:r>
          <w:rPr>
            <w:noProof/>
            <w:webHidden/>
          </w:rPr>
          <w:tab/>
        </w:r>
        <w:r>
          <w:rPr>
            <w:noProof/>
            <w:webHidden/>
          </w:rPr>
          <w:fldChar w:fldCharType="begin"/>
        </w:r>
        <w:r>
          <w:rPr>
            <w:noProof/>
            <w:webHidden/>
          </w:rPr>
          <w:instrText xml:space="preserve"> PAGEREF _Toc19704817 \h </w:instrText>
        </w:r>
        <w:r>
          <w:rPr>
            <w:noProof/>
            <w:webHidden/>
          </w:rPr>
        </w:r>
        <w:r>
          <w:rPr>
            <w:noProof/>
            <w:webHidden/>
          </w:rPr>
          <w:fldChar w:fldCharType="separate"/>
        </w:r>
        <w:r>
          <w:rPr>
            <w:noProof/>
            <w:webHidden/>
          </w:rPr>
          <w:t>9</w:t>
        </w:r>
        <w:r>
          <w:rPr>
            <w:noProof/>
            <w:webHidden/>
          </w:rPr>
          <w:fldChar w:fldCharType="end"/>
        </w:r>
      </w:hyperlink>
    </w:p>
    <w:p w14:paraId="3C5B61FF"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8" w:history="1">
        <w:r w:rsidRPr="00753DEB">
          <w:rPr>
            <w:rStyle w:val="Hyperlink"/>
            <w:noProof/>
          </w:rPr>
          <w:t>6.2</w:t>
        </w:r>
        <w:r>
          <w:rPr>
            <w:rFonts w:asciiTheme="minorHAnsi" w:eastAsiaTheme="minorEastAsia" w:hAnsiTheme="minorHAnsi" w:cstheme="minorBidi"/>
            <w:noProof/>
            <w:color w:val="auto"/>
            <w:sz w:val="22"/>
            <w:szCs w:val="22"/>
            <w:lang w:eastAsia="en-US"/>
          </w:rPr>
          <w:tab/>
        </w:r>
        <w:r w:rsidRPr="00753DEB">
          <w:rPr>
            <w:rStyle w:val="Hyperlink"/>
            <w:noProof/>
          </w:rPr>
          <w:t>Differences between SEND Datasets and Study Report</w:t>
        </w:r>
        <w:r>
          <w:rPr>
            <w:noProof/>
            <w:webHidden/>
          </w:rPr>
          <w:tab/>
        </w:r>
        <w:r>
          <w:rPr>
            <w:noProof/>
            <w:webHidden/>
          </w:rPr>
          <w:fldChar w:fldCharType="begin"/>
        </w:r>
        <w:r>
          <w:rPr>
            <w:noProof/>
            <w:webHidden/>
          </w:rPr>
          <w:instrText xml:space="preserve"> PAGEREF _Toc19704818 \h </w:instrText>
        </w:r>
        <w:r>
          <w:rPr>
            <w:noProof/>
            <w:webHidden/>
          </w:rPr>
        </w:r>
        <w:r>
          <w:rPr>
            <w:noProof/>
            <w:webHidden/>
          </w:rPr>
          <w:fldChar w:fldCharType="separate"/>
        </w:r>
        <w:r>
          <w:rPr>
            <w:noProof/>
            <w:webHidden/>
          </w:rPr>
          <w:t>9</w:t>
        </w:r>
        <w:r>
          <w:rPr>
            <w:noProof/>
            <w:webHidden/>
          </w:rPr>
          <w:fldChar w:fldCharType="end"/>
        </w:r>
      </w:hyperlink>
    </w:p>
    <w:p w14:paraId="18CB59EB"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19" w:history="1">
        <w:r w:rsidRPr="00753DEB">
          <w:rPr>
            <w:rStyle w:val="Hyperlink"/>
            <w:noProof/>
          </w:rPr>
          <w:t>6.3</w:t>
        </w:r>
        <w:r>
          <w:rPr>
            <w:rFonts w:asciiTheme="minorHAnsi" w:eastAsiaTheme="minorEastAsia" w:hAnsiTheme="minorHAnsi" w:cstheme="minorBidi"/>
            <w:noProof/>
            <w:color w:val="auto"/>
            <w:sz w:val="22"/>
            <w:szCs w:val="22"/>
            <w:lang w:eastAsia="en-US"/>
          </w:rPr>
          <w:tab/>
        </w:r>
        <w:r w:rsidRPr="00753DEB">
          <w:rPr>
            <w:rStyle w:val="Hyperlink"/>
            <w:noProof/>
          </w:rPr>
          <w:t>Nonstandard Electronic Data Submitted</w:t>
        </w:r>
        <w:r>
          <w:rPr>
            <w:noProof/>
            <w:webHidden/>
          </w:rPr>
          <w:tab/>
        </w:r>
        <w:r>
          <w:rPr>
            <w:noProof/>
            <w:webHidden/>
          </w:rPr>
          <w:fldChar w:fldCharType="begin"/>
        </w:r>
        <w:r>
          <w:rPr>
            <w:noProof/>
            <w:webHidden/>
          </w:rPr>
          <w:instrText xml:space="preserve"> PAGEREF _Toc19704819 \h </w:instrText>
        </w:r>
        <w:r>
          <w:rPr>
            <w:noProof/>
            <w:webHidden/>
          </w:rPr>
        </w:r>
        <w:r>
          <w:rPr>
            <w:noProof/>
            <w:webHidden/>
          </w:rPr>
          <w:fldChar w:fldCharType="separate"/>
        </w:r>
        <w:r>
          <w:rPr>
            <w:noProof/>
            <w:webHidden/>
          </w:rPr>
          <w:t>10</w:t>
        </w:r>
        <w:r>
          <w:rPr>
            <w:noProof/>
            <w:webHidden/>
          </w:rPr>
          <w:fldChar w:fldCharType="end"/>
        </w:r>
      </w:hyperlink>
    </w:p>
    <w:p w14:paraId="4C453D86" w14:textId="77777777" w:rsidR="001D6E58" w:rsidRDefault="001D6E58">
      <w:pPr>
        <w:pStyle w:val="TOC2"/>
        <w:rPr>
          <w:rFonts w:asciiTheme="minorHAnsi" w:eastAsiaTheme="minorEastAsia" w:hAnsiTheme="minorHAnsi" w:cstheme="minorBidi"/>
          <w:noProof/>
          <w:color w:val="auto"/>
          <w:sz w:val="22"/>
          <w:szCs w:val="22"/>
          <w:lang w:eastAsia="en-US"/>
        </w:rPr>
      </w:pPr>
      <w:hyperlink w:anchor="_Toc19704820" w:history="1">
        <w:r w:rsidRPr="00753DEB">
          <w:rPr>
            <w:rStyle w:val="Hyperlink"/>
            <w:noProof/>
          </w:rPr>
          <w:t>6.4</w:t>
        </w:r>
        <w:r>
          <w:rPr>
            <w:rFonts w:asciiTheme="minorHAnsi" w:eastAsiaTheme="minorEastAsia" w:hAnsiTheme="minorHAnsi" w:cstheme="minorBidi"/>
            <w:noProof/>
            <w:color w:val="auto"/>
            <w:sz w:val="22"/>
            <w:szCs w:val="22"/>
            <w:lang w:eastAsia="en-US"/>
          </w:rPr>
          <w:tab/>
        </w:r>
        <w:r w:rsidRPr="00753DEB">
          <w:rPr>
            <w:rStyle w:val="Hyperlink"/>
            <w:noProof/>
          </w:rPr>
          <w:t>Legacy Data Conversion</w:t>
        </w:r>
        <w:r>
          <w:rPr>
            <w:noProof/>
            <w:webHidden/>
          </w:rPr>
          <w:tab/>
        </w:r>
        <w:r>
          <w:rPr>
            <w:noProof/>
            <w:webHidden/>
          </w:rPr>
          <w:fldChar w:fldCharType="begin"/>
        </w:r>
        <w:r>
          <w:rPr>
            <w:noProof/>
            <w:webHidden/>
          </w:rPr>
          <w:instrText xml:space="preserve"> PAGEREF _Toc19704820 \h </w:instrText>
        </w:r>
        <w:r>
          <w:rPr>
            <w:noProof/>
            <w:webHidden/>
          </w:rPr>
        </w:r>
        <w:r>
          <w:rPr>
            <w:noProof/>
            <w:webHidden/>
          </w:rPr>
          <w:fldChar w:fldCharType="separate"/>
        </w:r>
        <w:r>
          <w:rPr>
            <w:noProof/>
            <w:webHidden/>
          </w:rPr>
          <w:t>10</w:t>
        </w:r>
        <w:r>
          <w:rPr>
            <w:noProof/>
            <w:webHidden/>
          </w:rPr>
          <w:fldChar w:fldCharType="end"/>
        </w:r>
      </w:hyperlink>
    </w:p>
    <w:p w14:paraId="2DDBE196" w14:textId="5EC5B5A8" w:rsidR="00D95B66" w:rsidRPr="00FE5A48" w:rsidRDefault="00D95B66" w:rsidP="008C3B86">
      <w:r w:rsidRPr="00FE5A48">
        <w:fldChar w:fldCharType="end"/>
      </w:r>
    </w:p>
    <w:p w14:paraId="027D5DB7" w14:textId="222534E4" w:rsidR="00D95B66" w:rsidRPr="00FE5A48" w:rsidRDefault="00D95B66" w:rsidP="008C3B86">
      <w:pPr>
        <w:pStyle w:val="Heading1"/>
      </w:pPr>
      <w:bookmarkStart w:id="3" w:name="_Toc167001233"/>
      <w:r w:rsidRPr="00FE5A48">
        <w:br w:type="page"/>
      </w:r>
      <w:bookmarkStart w:id="4" w:name="_Toc447197367"/>
      <w:bookmarkStart w:id="5" w:name="_Toc19704791"/>
      <w:bookmarkEnd w:id="3"/>
      <w:r w:rsidR="00B26A07" w:rsidRPr="00FE5A48">
        <w:lastRenderedPageBreak/>
        <w:t>SDRG Introduction</w:t>
      </w:r>
      <w:bookmarkEnd w:id="4"/>
      <w:bookmarkEnd w:id="5"/>
    </w:p>
    <w:p w14:paraId="086AE42D" w14:textId="2EF7F3C8" w:rsidR="00B26A07" w:rsidRPr="00FE5A48" w:rsidRDefault="00AE791C" w:rsidP="008C3B86">
      <w:pPr>
        <w:pStyle w:val="Text"/>
      </w:pPr>
      <w:bookmarkStart w:id="6" w:name="_Toc381889084"/>
      <w:r w:rsidRPr="00FE5A48">
        <w:t>This document provides context for the SEND tabulati</w:t>
      </w:r>
      <w:r w:rsidR="00E62D13" w:rsidRPr="00FE5A48">
        <w:t>on datasets and terminology for</w:t>
      </w:r>
      <w:r w:rsidRPr="00FE5A48">
        <w:t xml:space="preserve"> Study </w:t>
      </w:r>
      <w:r w:rsidR="009D5495" w:rsidRPr="009D5495">
        <w:t>8409511</w:t>
      </w:r>
      <w:r w:rsidRPr="00FE5A48">
        <w:t>, in addition to what is provided in the define.xml file, to facilitate the FDA reviewer’s and data manager’s use of the datasets. It also includes a summary of SEND dataset conformance findings.</w:t>
      </w:r>
      <w:bookmarkEnd w:id="6"/>
    </w:p>
    <w:p w14:paraId="427540ED" w14:textId="3128042D" w:rsidR="00B26A07" w:rsidRPr="00FE5A48" w:rsidRDefault="00B26A07" w:rsidP="008C3B86">
      <w:pPr>
        <w:pStyle w:val="Heading2"/>
      </w:pPr>
      <w:bookmarkStart w:id="7" w:name="_Toc447197368"/>
      <w:bookmarkStart w:id="8" w:name="_Toc19704792"/>
      <w:r w:rsidRPr="00FE5A48">
        <w:t>Study Title, Number, and Version</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839"/>
        <w:gridCol w:w="6859"/>
      </w:tblGrid>
      <w:tr w:rsidR="00AE791C" w:rsidRPr="00FE5A48" w14:paraId="05965609" w14:textId="77777777" w:rsidTr="00B4394A">
        <w:tc>
          <w:tcPr>
            <w:tcW w:w="1057" w:type="pct"/>
            <w:hideMark/>
          </w:tcPr>
          <w:p w14:paraId="148A5092" w14:textId="77777777" w:rsidR="00AE791C" w:rsidRPr="009D5495" w:rsidRDefault="00AE791C" w:rsidP="00B26A07">
            <w:pPr>
              <w:pStyle w:val="TableText"/>
            </w:pPr>
            <w:r w:rsidRPr="009D5495">
              <w:t>Study Title</w:t>
            </w:r>
          </w:p>
        </w:tc>
        <w:tc>
          <w:tcPr>
            <w:tcW w:w="3943" w:type="pct"/>
            <w:hideMark/>
          </w:tcPr>
          <w:p w14:paraId="19419FA6" w14:textId="28D7730E" w:rsidR="00AE791C" w:rsidRPr="009D5495" w:rsidRDefault="009D5495" w:rsidP="009D5495">
            <w:pPr>
              <w:pStyle w:val="Header"/>
              <w:jc w:val="left"/>
              <w:rPr>
                <w:sz w:val="24"/>
              </w:rPr>
            </w:pPr>
            <w:r w:rsidRPr="009D5495">
              <w:rPr>
                <w:rFonts w:eastAsia="Times New Roman"/>
                <w:sz w:val="24"/>
                <w:szCs w:val="24"/>
                <w:lang w:eastAsia="en-US"/>
              </w:rPr>
              <w:t>Cardiovascular Safety Pharmacology Evaluation of LY3478045 (Compound 3478045) Administered by Oral Gavage to Male Telemetry-Instrumented Conscious Dogs</w:t>
            </w:r>
          </w:p>
        </w:tc>
      </w:tr>
      <w:tr w:rsidR="00AE791C" w:rsidRPr="00FE5A48" w14:paraId="2BC60B8E" w14:textId="77777777" w:rsidTr="00B4394A">
        <w:tc>
          <w:tcPr>
            <w:tcW w:w="1057" w:type="pct"/>
            <w:hideMark/>
          </w:tcPr>
          <w:p w14:paraId="736F499E" w14:textId="77777777" w:rsidR="00AE791C" w:rsidRPr="009D5495" w:rsidRDefault="00AE791C" w:rsidP="00B26A07">
            <w:pPr>
              <w:pStyle w:val="TableText"/>
            </w:pPr>
            <w:r w:rsidRPr="009D5495">
              <w:t>Study Number</w:t>
            </w:r>
          </w:p>
        </w:tc>
        <w:tc>
          <w:tcPr>
            <w:tcW w:w="3943" w:type="pct"/>
            <w:hideMark/>
          </w:tcPr>
          <w:p w14:paraId="0F683500" w14:textId="751AF652" w:rsidR="00AE791C" w:rsidRPr="009D5495" w:rsidRDefault="009D5495" w:rsidP="00E62D13">
            <w:pPr>
              <w:pStyle w:val="TableText"/>
            </w:pPr>
            <w:r w:rsidRPr="009D5495">
              <w:t>8409511</w:t>
            </w:r>
          </w:p>
        </w:tc>
      </w:tr>
      <w:tr w:rsidR="00AE791C" w:rsidRPr="00FE5A48" w14:paraId="0868D070" w14:textId="77777777" w:rsidTr="00B4394A">
        <w:tc>
          <w:tcPr>
            <w:tcW w:w="1057" w:type="pct"/>
          </w:tcPr>
          <w:p w14:paraId="67B61628" w14:textId="77777777" w:rsidR="00AE791C" w:rsidRPr="009D5495" w:rsidRDefault="00AE791C" w:rsidP="00B26A07">
            <w:pPr>
              <w:pStyle w:val="TableText"/>
            </w:pPr>
            <w:r w:rsidRPr="009D5495">
              <w:t>Study Version</w:t>
            </w:r>
          </w:p>
        </w:tc>
        <w:tc>
          <w:tcPr>
            <w:tcW w:w="3943" w:type="pct"/>
          </w:tcPr>
          <w:p w14:paraId="4F7CF8FD" w14:textId="3DA697FE" w:rsidR="00AE791C" w:rsidRPr="009D5495" w:rsidRDefault="009D5495" w:rsidP="00B26A07">
            <w:pPr>
              <w:pStyle w:val="TableText"/>
            </w:pPr>
            <w:r w:rsidRPr="009D5495">
              <w:t>Draft</w:t>
            </w:r>
          </w:p>
        </w:tc>
      </w:tr>
    </w:tbl>
    <w:p w14:paraId="080A31D3" w14:textId="77777777" w:rsidR="00875BB5" w:rsidRPr="00FE5A48" w:rsidRDefault="00875BB5" w:rsidP="008C3B86">
      <w:pPr>
        <w:rPr>
          <w:lang w:eastAsia="zh-CN"/>
        </w:rPr>
      </w:pPr>
    </w:p>
    <w:p w14:paraId="1D7AEDBC" w14:textId="0FFF05E3" w:rsidR="00B26A07" w:rsidRPr="00FE5A48" w:rsidRDefault="00B26A07" w:rsidP="008C3B86">
      <w:pPr>
        <w:pStyle w:val="Heading2"/>
      </w:pPr>
      <w:bookmarkStart w:id="9" w:name="_Toc447197369"/>
      <w:bookmarkStart w:id="10" w:name="_Toc19704793"/>
      <w:r w:rsidRPr="00FE5A48">
        <w:lastRenderedPageBreak/>
        <w:t>Summary of SEND Dataset Creation Process</w:t>
      </w:r>
      <w:bookmarkEnd w:id="9"/>
      <w:bookmarkEnd w:id="10"/>
    </w:p>
    <w:p w14:paraId="45919EF8" w14:textId="5A7099C2" w:rsidR="00B26A07" w:rsidRPr="00FE5A48" w:rsidRDefault="00AE791C" w:rsidP="00403AF3">
      <w:pPr>
        <w:pStyle w:val="Text"/>
        <w:keepNext/>
      </w:pPr>
      <w:r w:rsidRPr="00FE5A48">
        <w:t>All inlife, clinical pathology</w:t>
      </w:r>
      <w:r w:rsidR="008B570A" w:rsidRPr="00FE5A48">
        <w:t>,</w:t>
      </w:r>
      <w:r w:rsidRPr="00FE5A48">
        <w:t xml:space="preserve"> and post-mortem data were collected </w:t>
      </w:r>
      <w:r w:rsidRPr="009D5495">
        <w:t>with</w:t>
      </w:r>
      <w:r w:rsidR="009D5495" w:rsidRPr="009D5495">
        <w:t xml:space="preserve"> Pristima </w:t>
      </w:r>
      <w:r w:rsidRPr="009D5495">
        <w:t>by Covance Inc.</w:t>
      </w:r>
      <w:r w:rsidR="007F7683" w:rsidRPr="009D5495">
        <w:t xml:space="preserve"> B</w:t>
      </w:r>
      <w:r w:rsidR="00C879D6" w:rsidRPr="009D5495">
        <w:t>ioana</w:t>
      </w:r>
      <w:r w:rsidR="009D5495" w:rsidRPr="009D5495">
        <w:t>lytical</w:t>
      </w:r>
      <w:r w:rsidR="008B570A" w:rsidRPr="009D5495">
        <w:t>, cardiovascular,</w:t>
      </w:r>
      <w:r w:rsidR="007F7683" w:rsidRPr="009D5495">
        <w:t xml:space="preserve"> and ECG data</w:t>
      </w:r>
      <w:r w:rsidR="00C879D6" w:rsidRPr="009D5495">
        <w:t xml:space="preserve"> were collected externally from Pristima by Covance Inc or external contributors.</w:t>
      </w:r>
      <w:r w:rsidR="007F7683" w:rsidRPr="009D5495">
        <w:t xml:space="preserve"> </w:t>
      </w:r>
      <w:r w:rsidR="00C97881" w:rsidRPr="009D5495">
        <w:t xml:space="preserve">The </w:t>
      </w:r>
      <w:r w:rsidRPr="009D5495">
        <w:t>SEND</w:t>
      </w:r>
      <w:r w:rsidR="00C97881" w:rsidRPr="009D5495">
        <w:t xml:space="preserve"> module</w:t>
      </w:r>
      <w:r w:rsidRPr="009D5495">
        <w:t xml:space="preserve"> prepares a copy of the raw study data by using the Pristima Application Programming Interface (API) connector </w:t>
      </w:r>
      <w:r w:rsidR="00C879D6" w:rsidRPr="009D5495">
        <w:t xml:space="preserve">or CSV import functionality </w:t>
      </w:r>
      <w:r w:rsidRPr="009D5495">
        <w:t>and produces an integrated SEND dataset with Controlled Terminology mapping applied and accompanying define.xml</w:t>
      </w:r>
      <w:r w:rsidRPr="00FE5A48">
        <w:t>.</w:t>
      </w:r>
    </w:p>
    <w:p w14:paraId="051C37F7" w14:textId="6C0124BC" w:rsidR="00AE791C" w:rsidRPr="00FE5A48" w:rsidRDefault="00403AF3" w:rsidP="008C3B86">
      <w:pPr>
        <w:jc w:val="center"/>
      </w:pPr>
      <w:r w:rsidRPr="00FE5A48">
        <w:rPr>
          <w:noProof/>
          <w:lang w:eastAsia="en-US"/>
        </w:rPr>
        <w:drawing>
          <wp:inline distT="0" distB="0" distL="0" distR="0" wp14:anchorId="02EB2C6C" wp14:editId="25887462">
            <wp:extent cx="5486400" cy="47783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778326"/>
                    </a:xfrm>
                    <a:prstGeom prst="rect">
                      <a:avLst/>
                    </a:prstGeom>
                  </pic:spPr>
                </pic:pic>
              </a:graphicData>
            </a:graphic>
          </wp:inline>
        </w:drawing>
      </w:r>
    </w:p>
    <w:p w14:paraId="269BBB6D" w14:textId="77777777" w:rsidR="00AE791C" w:rsidRPr="00FE5A48" w:rsidRDefault="00AE791C" w:rsidP="008C3B86"/>
    <w:p w14:paraId="2FC68B13" w14:textId="6ED22DC5" w:rsidR="00B26A07" w:rsidRPr="00FE5A48" w:rsidRDefault="00B26A07" w:rsidP="008C3B86">
      <w:pPr>
        <w:pStyle w:val="Heading2"/>
      </w:pPr>
      <w:bookmarkStart w:id="11" w:name="_Toc447197370"/>
      <w:bookmarkStart w:id="12" w:name="_Toc19704794"/>
      <w:r w:rsidRPr="00FE5A48">
        <w:t>SEND Dataset Verification</w:t>
      </w:r>
      <w:bookmarkEnd w:id="11"/>
      <w:bookmarkEnd w:id="12"/>
    </w:p>
    <w:p w14:paraId="1032BE8E" w14:textId="61EC81F1" w:rsidR="00B26A07" w:rsidRPr="009D5495" w:rsidRDefault="00AE791C" w:rsidP="008C3B86">
      <w:pPr>
        <w:pStyle w:val="Text"/>
      </w:pPr>
      <w:r w:rsidRPr="00FE5A48">
        <w:t>Data in the SEND datasets are an accurate representation of data in the study report for Study No. </w:t>
      </w:r>
      <w:r w:rsidR="009D5495" w:rsidRPr="009D5495">
        <w:t>8409511</w:t>
      </w:r>
      <w:r w:rsidR="00993E5E" w:rsidRPr="00FE5A48">
        <w:t xml:space="preserve">. Datasets were generated from a validated system with all manual modifications quality checked and documented per SOP. </w:t>
      </w:r>
      <w:r w:rsidRPr="00FE5A48">
        <w:t xml:space="preserve">Any differences </w:t>
      </w:r>
      <w:r w:rsidR="00993E5E" w:rsidRPr="00FE5A48">
        <w:t xml:space="preserve">found by comparison </w:t>
      </w:r>
      <w:r w:rsidRPr="00FE5A48">
        <w:t xml:space="preserve">between the datasets and the report are described in section </w:t>
      </w:r>
      <w:r w:rsidR="0028250A" w:rsidRPr="00FE5A48">
        <w:rPr>
          <w:color w:val="0000FF"/>
        </w:rPr>
        <w:fldChar w:fldCharType="begin"/>
      </w:r>
      <w:r w:rsidR="0028250A" w:rsidRPr="00FE5A48">
        <w:rPr>
          <w:color w:val="0000FF"/>
        </w:rPr>
        <w:instrText xml:space="preserve"> REF _Ref450203941 \r \h </w:instrText>
      </w:r>
      <w:r w:rsidR="00B1487B" w:rsidRPr="00FE5A48">
        <w:rPr>
          <w:color w:val="0000FF"/>
        </w:rPr>
        <w:instrText xml:space="preserve"> \* MERGEFORMAT </w:instrText>
      </w:r>
      <w:r w:rsidR="0028250A" w:rsidRPr="00FE5A48">
        <w:rPr>
          <w:color w:val="0000FF"/>
        </w:rPr>
      </w:r>
      <w:r w:rsidR="0028250A" w:rsidRPr="00FE5A48">
        <w:rPr>
          <w:color w:val="0000FF"/>
        </w:rPr>
        <w:fldChar w:fldCharType="separate"/>
      </w:r>
      <w:r w:rsidR="008C3B86" w:rsidRPr="00FE5A48">
        <w:rPr>
          <w:color w:val="0000FF"/>
        </w:rPr>
        <w:t>6.2</w:t>
      </w:r>
      <w:r w:rsidR="0028250A" w:rsidRPr="00FE5A48">
        <w:rPr>
          <w:color w:val="0000FF"/>
        </w:rPr>
        <w:fldChar w:fldCharType="end"/>
      </w:r>
      <w:r w:rsidR="00B26A07" w:rsidRPr="009D5495">
        <w:t>.</w:t>
      </w:r>
      <w:r w:rsidR="1AAC098D" w:rsidRPr="009D5495">
        <w:t xml:space="preserve"> </w:t>
      </w:r>
      <w:r w:rsidR="00FF44B0" w:rsidRPr="009D5495">
        <w:t>The content of the</w:t>
      </w:r>
      <w:r w:rsidR="1AAC098D" w:rsidRPr="009D5495">
        <w:t xml:space="preserve"> bio</w:t>
      </w:r>
      <w:r w:rsidR="009D5495" w:rsidRPr="009D5495">
        <w:t>analytical</w:t>
      </w:r>
      <w:r w:rsidR="1AAC098D" w:rsidRPr="009D5495">
        <w:t xml:space="preserve"> data</w:t>
      </w:r>
      <w:r w:rsidR="00FF44B0" w:rsidRPr="009D5495">
        <w:t xml:space="preserve"> generated by external vendors is</w:t>
      </w:r>
      <w:r w:rsidR="1AAC098D" w:rsidRPr="009D5495">
        <w:t xml:space="preserve"> the responsibility of the respective sites.</w:t>
      </w:r>
      <w:r w:rsidR="00FF44B0" w:rsidRPr="009D5495">
        <w:t xml:space="preserve"> The conformance to the SEND standard is checked </w:t>
      </w:r>
      <w:r w:rsidR="301F65A4" w:rsidRPr="009D5495">
        <w:t>b</w:t>
      </w:r>
      <w:r w:rsidR="00FF44B0" w:rsidRPr="009D5495">
        <w:t>y Covance, Inc. upon integration into the overall SEND datasets.</w:t>
      </w:r>
    </w:p>
    <w:p w14:paraId="47F5C3DD" w14:textId="3A67D9FD" w:rsidR="00B26A07" w:rsidRPr="00FE5A48" w:rsidRDefault="00B26A07" w:rsidP="008C3B86">
      <w:pPr>
        <w:pStyle w:val="Heading1"/>
      </w:pPr>
      <w:bookmarkStart w:id="13" w:name="_Toc447197371"/>
      <w:bookmarkStart w:id="14" w:name="_Toc19704795"/>
      <w:r w:rsidRPr="00FE5A48">
        <w:lastRenderedPageBreak/>
        <w:t>Study Design</w:t>
      </w:r>
      <w:bookmarkEnd w:id="13"/>
      <w:bookmarkEnd w:id="14"/>
    </w:p>
    <w:p w14:paraId="3D229D8C" w14:textId="48844467" w:rsidR="00B26A07" w:rsidRPr="00FE5A48" w:rsidRDefault="00B26A07" w:rsidP="008C3B86">
      <w:pPr>
        <w:pStyle w:val="Heading2"/>
      </w:pPr>
      <w:bookmarkStart w:id="15" w:name="_Toc447197372"/>
      <w:bookmarkStart w:id="16" w:name="_Toc19704796"/>
      <w:r w:rsidRPr="00FE5A48">
        <w:t>Study Design Summary</w:t>
      </w:r>
      <w:bookmarkEnd w:id="15"/>
      <w:bookmarkEnd w:id="16"/>
    </w:p>
    <w:tbl>
      <w:tblPr>
        <w:tblW w:w="0" w:type="auto"/>
        <w:jc w:val="center"/>
        <w:tblLayout w:type="fixed"/>
        <w:tblCellMar>
          <w:left w:w="29" w:type="dxa"/>
          <w:right w:w="29" w:type="dxa"/>
        </w:tblCellMar>
        <w:tblLook w:val="01E0" w:firstRow="1" w:lastRow="1" w:firstColumn="1" w:lastColumn="1" w:noHBand="0" w:noVBand="0"/>
      </w:tblPr>
      <w:tblGrid>
        <w:gridCol w:w="1440"/>
        <w:gridCol w:w="27"/>
        <w:gridCol w:w="1413"/>
        <w:gridCol w:w="694"/>
        <w:gridCol w:w="746"/>
        <w:gridCol w:w="826"/>
        <w:gridCol w:w="614"/>
        <w:gridCol w:w="1440"/>
        <w:gridCol w:w="131"/>
      </w:tblGrid>
      <w:tr w:rsidR="009D5495" w:rsidRPr="00D71667" w14:paraId="213031B5" w14:textId="77777777" w:rsidTr="009D5495">
        <w:trPr>
          <w:gridAfter w:val="1"/>
          <w:wAfter w:w="131" w:type="dxa"/>
          <w:trHeight w:val="20"/>
          <w:jc w:val="center"/>
        </w:trPr>
        <w:tc>
          <w:tcPr>
            <w:tcW w:w="1440" w:type="dxa"/>
            <w:tcBorders>
              <w:top w:val="single" w:sz="4" w:space="0" w:color="auto"/>
              <w:bottom w:val="single" w:sz="4" w:space="0" w:color="auto"/>
            </w:tcBorders>
            <w:vAlign w:val="bottom"/>
          </w:tcPr>
          <w:p w14:paraId="4D599AEA" w14:textId="77777777" w:rsidR="009D5495" w:rsidRPr="00D71667" w:rsidRDefault="009D5495" w:rsidP="009D5495">
            <w:pPr>
              <w:pStyle w:val="TableL"/>
            </w:pPr>
            <w:r w:rsidRPr="00D71667">
              <w:t>Male</w:t>
            </w:r>
            <w:r w:rsidRPr="00D71667">
              <w:rPr>
                <w:position w:val="4"/>
              </w:rPr>
              <w:t>a</w:t>
            </w:r>
          </w:p>
        </w:tc>
        <w:tc>
          <w:tcPr>
            <w:tcW w:w="1440" w:type="dxa"/>
            <w:gridSpan w:val="2"/>
            <w:tcBorders>
              <w:top w:val="single" w:sz="4" w:space="0" w:color="auto"/>
              <w:bottom w:val="single" w:sz="4" w:space="0" w:color="auto"/>
            </w:tcBorders>
            <w:vAlign w:val="bottom"/>
          </w:tcPr>
          <w:p w14:paraId="0198EACA" w14:textId="77777777" w:rsidR="009D5495" w:rsidRPr="00D71667" w:rsidRDefault="009D5495" w:rsidP="009D5495">
            <w:pPr>
              <w:pStyle w:val="TableC"/>
            </w:pPr>
            <w:r w:rsidRPr="00D71667">
              <w:t>Day 1</w:t>
            </w:r>
          </w:p>
        </w:tc>
        <w:tc>
          <w:tcPr>
            <w:tcW w:w="1440" w:type="dxa"/>
            <w:gridSpan w:val="2"/>
            <w:tcBorders>
              <w:top w:val="single" w:sz="4" w:space="0" w:color="auto"/>
              <w:bottom w:val="single" w:sz="4" w:space="0" w:color="auto"/>
            </w:tcBorders>
            <w:vAlign w:val="bottom"/>
          </w:tcPr>
          <w:p w14:paraId="6273EA73" w14:textId="77777777" w:rsidR="009D5495" w:rsidRPr="00D71667" w:rsidRDefault="009D5495" w:rsidP="009D5495">
            <w:pPr>
              <w:pStyle w:val="TableC"/>
            </w:pPr>
            <w:r w:rsidRPr="00D71667">
              <w:t>Day 8</w:t>
            </w:r>
          </w:p>
        </w:tc>
        <w:tc>
          <w:tcPr>
            <w:tcW w:w="1440" w:type="dxa"/>
            <w:gridSpan w:val="2"/>
            <w:tcBorders>
              <w:top w:val="single" w:sz="4" w:space="0" w:color="auto"/>
              <w:bottom w:val="single" w:sz="4" w:space="0" w:color="auto"/>
            </w:tcBorders>
            <w:vAlign w:val="bottom"/>
          </w:tcPr>
          <w:p w14:paraId="13F617EC" w14:textId="77777777" w:rsidR="009D5495" w:rsidRPr="00D71667" w:rsidRDefault="009D5495" w:rsidP="009D5495">
            <w:pPr>
              <w:pStyle w:val="TableC"/>
            </w:pPr>
            <w:r w:rsidRPr="00D71667">
              <w:t>Day 15</w:t>
            </w:r>
          </w:p>
        </w:tc>
        <w:tc>
          <w:tcPr>
            <w:tcW w:w="1440" w:type="dxa"/>
            <w:tcBorders>
              <w:top w:val="single" w:sz="4" w:space="0" w:color="auto"/>
              <w:bottom w:val="single" w:sz="4" w:space="0" w:color="auto"/>
            </w:tcBorders>
            <w:vAlign w:val="bottom"/>
          </w:tcPr>
          <w:p w14:paraId="63006504" w14:textId="77777777" w:rsidR="009D5495" w:rsidRPr="00D71667" w:rsidRDefault="009D5495" w:rsidP="009D5495">
            <w:pPr>
              <w:pStyle w:val="TableC"/>
            </w:pPr>
            <w:r w:rsidRPr="00D71667">
              <w:t>Day 22</w:t>
            </w:r>
          </w:p>
        </w:tc>
      </w:tr>
      <w:tr w:rsidR="009D5495" w:rsidRPr="00D71667" w14:paraId="357CDF4B" w14:textId="77777777" w:rsidTr="009D5495">
        <w:trPr>
          <w:gridAfter w:val="1"/>
          <w:wAfter w:w="131" w:type="dxa"/>
          <w:trHeight w:val="20"/>
          <w:jc w:val="center"/>
        </w:trPr>
        <w:tc>
          <w:tcPr>
            <w:tcW w:w="1440" w:type="dxa"/>
            <w:tcBorders>
              <w:top w:val="single" w:sz="4" w:space="0" w:color="auto"/>
            </w:tcBorders>
            <w:vAlign w:val="bottom"/>
          </w:tcPr>
          <w:p w14:paraId="50EFABC5" w14:textId="77777777" w:rsidR="009D5495" w:rsidRPr="00D71667" w:rsidRDefault="009D5495" w:rsidP="009D5495">
            <w:pPr>
              <w:pStyle w:val="TableL"/>
            </w:pPr>
            <w:r w:rsidRPr="00D71667">
              <w:t>D0001</w:t>
            </w:r>
          </w:p>
        </w:tc>
        <w:tc>
          <w:tcPr>
            <w:tcW w:w="1440" w:type="dxa"/>
            <w:gridSpan w:val="2"/>
            <w:tcBorders>
              <w:top w:val="single" w:sz="4" w:space="0" w:color="auto"/>
            </w:tcBorders>
            <w:vAlign w:val="bottom"/>
          </w:tcPr>
          <w:p w14:paraId="159D7531" w14:textId="77777777" w:rsidR="009D5495" w:rsidRPr="00D71667" w:rsidRDefault="009D5495" w:rsidP="009D5495">
            <w:pPr>
              <w:pStyle w:val="TableC"/>
            </w:pPr>
            <w:r w:rsidRPr="00D71667">
              <w:t>Low</w:t>
            </w:r>
          </w:p>
        </w:tc>
        <w:tc>
          <w:tcPr>
            <w:tcW w:w="1440" w:type="dxa"/>
            <w:gridSpan w:val="2"/>
            <w:tcBorders>
              <w:top w:val="single" w:sz="4" w:space="0" w:color="auto"/>
            </w:tcBorders>
            <w:vAlign w:val="bottom"/>
          </w:tcPr>
          <w:p w14:paraId="54A59D5C" w14:textId="77777777" w:rsidR="009D5495" w:rsidRPr="00D71667" w:rsidRDefault="009D5495" w:rsidP="009D5495">
            <w:pPr>
              <w:pStyle w:val="TableC"/>
            </w:pPr>
            <w:r w:rsidRPr="00D71667">
              <w:t>Control</w:t>
            </w:r>
          </w:p>
        </w:tc>
        <w:tc>
          <w:tcPr>
            <w:tcW w:w="1440" w:type="dxa"/>
            <w:gridSpan w:val="2"/>
            <w:tcBorders>
              <w:top w:val="single" w:sz="4" w:space="0" w:color="auto"/>
            </w:tcBorders>
            <w:vAlign w:val="bottom"/>
          </w:tcPr>
          <w:p w14:paraId="7092B3FA" w14:textId="77777777" w:rsidR="009D5495" w:rsidRPr="00D71667" w:rsidRDefault="009D5495" w:rsidP="009D5495">
            <w:pPr>
              <w:pStyle w:val="TableC"/>
            </w:pPr>
            <w:r w:rsidRPr="00D71667">
              <w:t>High</w:t>
            </w:r>
          </w:p>
        </w:tc>
        <w:tc>
          <w:tcPr>
            <w:tcW w:w="1440" w:type="dxa"/>
            <w:tcBorders>
              <w:top w:val="single" w:sz="4" w:space="0" w:color="auto"/>
            </w:tcBorders>
            <w:vAlign w:val="bottom"/>
          </w:tcPr>
          <w:p w14:paraId="470F6AB1" w14:textId="77777777" w:rsidR="009D5495" w:rsidRPr="00D71667" w:rsidRDefault="009D5495" w:rsidP="009D5495">
            <w:pPr>
              <w:pStyle w:val="TableC"/>
            </w:pPr>
            <w:r w:rsidRPr="00D71667">
              <w:t>Mid</w:t>
            </w:r>
          </w:p>
        </w:tc>
      </w:tr>
      <w:tr w:rsidR="009D5495" w:rsidRPr="00D71667" w14:paraId="4461D7E4" w14:textId="77777777" w:rsidTr="009D5495">
        <w:trPr>
          <w:gridAfter w:val="1"/>
          <w:wAfter w:w="131" w:type="dxa"/>
          <w:trHeight w:val="20"/>
          <w:jc w:val="center"/>
        </w:trPr>
        <w:tc>
          <w:tcPr>
            <w:tcW w:w="1440" w:type="dxa"/>
            <w:vAlign w:val="bottom"/>
          </w:tcPr>
          <w:p w14:paraId="128F15AB" w14:textId="77777777" w:rsidR="009D5495" w:rsidRPr="00D71667" w:rsidRDefault="009D5495" w:rsidP="009D5495">
            <w:pPr>
              <w:pStyle w:val="TableL"/>
            </w:pPr>
            <w:r w:rsidRPr="00D71667">
              <w:t>D0101</w:t>
            </w:r>
          </w:p>
        </w:tc>
        <w:tc>
          <w:tcPr>
            <w:tcW w:w="1440" w:type="dxa"/>
            <w:gridSpan w:val="2"/>
            <w:vAlign w:val="bottom"/>
          </w:tcPr>
          <w:p w14:paraId="163EF74C" w14:textId="77777777" w:rsidR="009D5495" w:rsidRPr="00D71667" w:rsidRDefault="009D5495" w:rsidP="009D5495">
            <w:pPr>
              <w:pStyle w:val="TableC"/>
            </w:pPr>
            <w:r w:rsidRPr="00D71667">
              <w:t>Mid</w:t>
            </w:r>
          </w:p>
        </w:tc>
        <w:tc>
          <w:tcPr>
            <w:tcW w:w="1440" w:type="dxa"/>
            <w:gridSpan w:val="2"/>
            <w:vAlign w:val="bottom"/>
          </w:tcPr>
          <w:p w14:paraId="08A1DE9A" w14:textId="77777777" w:rsidR="009D5495" w:rsidRPr="00D71667" w:rsidRDefault="009D5495" w:rsidP="009D5495">
            <w:pPr>
              <w:pStyle w:val="TableC"/>
            </w:pPr>
            <w:r w:rsidRPr="00D71667">
              <w:t>High</w:t>
            </w:r>
          </w:p>
        </w:tc>
        <w:tc>
          <w:tcPr>
            <w:tcW w:w="1440" w:type="dxa"/>
            <w:gridSpan w:val="2"/>
            <w:vAlign w:val="bottom"/>
          </w:tcPr>
          <w:p w14:paraId="44E57211" w14:textId="77777777" w:rsidR="009D5495" w:rsidRPr="00D71667" w:rsidRDefault="009D5495" w:rsidP="009D5495">
            <w:pPr>
              <w:pStyle w:val="TableC"/>
            </w:pPr>
            <w:r w:rsidRPr="00D71667">
              <w:t>Control</w:t>
            </w:r>
          </w:p>
        </w:tc>
        <w:tc>
          <w:tcPr>
            <w:tcW w:w="1440" w:type="dxa"/>
            <w:vAlign w:val="bottom"/>
          </w:tcPr>
          <w:p w14:paraId="3155D1E4" w14:textId="77777777" w:rsidR="009D5495" w:rsidRPr="00D71667" w:rsidRDefault="009D5495" w:rsidP="009D5495">
            <w:pPr>
              <w:pStyle w:val="TableC"/>
            </w:pPr>
            <w:r w:rsidRPr="00D71667">
              <w:t>Low</w:t>
            </w:r>
          </w:p>
        </w:tc>
      </w:tr>
      <w:tr w:rsidR="009D5495" w:rsidRPr="00D71667" w14:paraId="5EFFAD03" w14:textId="77777777" w:rsidTr="009D5495">
        <w:trPr>
          <w:gridAfter w:val="1"/>
          <w:wAfter w:w="131" w:type="dxa"/>
          <w:trHeight w:val="20"/>
          <w:jc w:val="center"/>
        </w:trPr>
        <w:tc>
          <w:tcPr>
            <w:tcW w:w="1440" w:type="dxa"/>
            <w:vAlign w:val="bottom"/>
          </w:tcPr>
          <w:p w14:paraId="78A42B47" w14:textId="77777777" w:rsidR="009D5495" w:rsidRPr="00D71667" w:rsidRDefault="009D5495" w:rsidP="009D5495">
            <w:pPr>
              <w:pStyle w:val="TableL"/>
            </w:pPr>
            <w:r w:rsidRPr="00D71667">
              <w:t>D0201</w:t>
            </w:r>
          </w:p>
        </w:tc>
        <w:tc>
          <w:tcPr>
            <w:tcW w:w="1440" w:type="dxa"/>
            <w:gridSpan w:val="2"/>
            <w:vAlign w:val="bottom"/>
          </w:tcPr>
          <w:p w14:paraId="4D1D40BF" w14:textId="77777777" w:rsidR="009D5495" w:rsidRPr="00D71667" w:rsidRDefault="009D5495" w:rsidP="009D5495">
            <w:pPr>
              <w:pStyle w:val="TableC"/>
            </w:pPr>
            <w:r w:rsidRPr="00D71667">
              <w:t>High</w:t>
            </w:r>
          </w:p>
        </w:tc>
        <w:tc>
          <w:tcPr>
            <w:tcW w:w="1440" w:type="dxa"/>
            <w:gridSpan w:val="2"/>
            <w:vAlign w:val="bottom"/>
          </w:tcPr>
          <w:p w14:paraId="7649C643" w14:textId="77777777" w:rsidR="009D5495" w:rsidRPr="00D71667" w:rsidRDefault="009D5495" w:rsidP="009D5495">
            <w:pPr>
              <w:pStyle w:val="TableC"/>
            </w:pPr>
            <w:r w:rsidRPr="00D71667">
              <w:t>Low</w:t>
            </w:r>
          </w:p>
        </w:tc>
        <w:tc>
          <w:tcPr>
            <w:tcW w:w="1440" w:type="dxa"/>
            <w:gridSpan w:val="2"/>
            <w:vAlign w:val="bottom"/>
          </w:tcPr>
          <w:p w14:paraId="0747E13E" w14:textId="77777777" w:rsidR="009D5495" w:rsidRPr="00D71667" w:rsidRDefault="009D5495" w:rsidP="009D5495">
            <w:pPr>
              <w:pStyle w:val="TableC"/>
            </w:pPr>
            <w:r w:rsidRPr="00D71667">
              <w:t>Mid</w:t>
            </w:r>
          </w:p>
        </w:tc>
        <w:tc>
          <w:tcPr>
            <w:tcW w:w="1440" w:type="dxa"/>
            <w:vAlign w:val="bottom"/>
          </w:tcPr>
          <w:p w14:paraId="6B98C663" w14:textId="77777777" w:rsidR="009D5495" w:rsidRPr="00D71667" w:rsidRDefault="009D5495" w:rsidP="009D5495">
            <w:pPr>
              <w:pStyle w:val="TableC"/>
            </w:pPr>
            <w:r w:rsidRPr="00D71667">
              <w:t>Control</w:t>
            </w:r>
          </w:p>
        </w:tc>
      </w:tr>
      <w:tr w:rsidR="009D5495" w:rsidRPr="00D71667" w14:paraId="607B30B7" w14:textId="77777777" w:rsidTr="009D5495">
        <w:trPr>
          <w:gridAfter w:val="1"/>
          <w:wAfter w:w="131" w:type="dxa"/>
          <w:trHeight w:val="20"/>
          <w:jc w:val="center"/>
        </w:trPr>
        <w:tc>
          <w:tcPr>
            <w:tcW w:w="1440" w:type="dxa"/>
            <w:vAlign w:val="bottom"/>
          </w:tcPr>
          <w:p w14:paraId="119D3F42" w14:textId="77777777" w:rsidR="009D5495" w:rsidRPr="00D71667" w:rsidRDefault="009D5495" w:rsidP="009D5495">
            <w:pPr>
              <w:pStyle w:val="TableL"/>
            </w:pPr>
            <w:r w:rsidRPr="00D71667">
              <w:t>D0301</w:t>
            </w:r>
          </w:p>
        </w:tc>
        <w:tc>
          <w:tcPr>
            <w:tcW w:w="1440" w:type="dxa"/>
            <w:gridSpan w:val="2"/>
            <w:vAlign w:val="bottom"/>
          </w:tcPr>
          <w:p w14:paraId="5890816B" w14:textId="77777777" w:rsidR="009D5495" w:rsidRPr="00D71667" w:rsidRDefault="009D5495" w:rsidP="009D5495">
            <w:pPr>
              <w:pStyle w:val="TableC"/>
            </w:pPr>
            <w:r w:rsidRPr="00D71667">
              <w:t>Control</w:t>
            </w:r>
          </w:p>
        </w:tc>
        <w:tc>
          <w:tcPr>
            <w:tcW w:w="1440" w:type="dxa"/>
            <w:gridSpan w:val="2"/>
            <w:vAlign w:val="bottom"/>
          </w:tcPr>
          <w:p w14:paraId="3AC1D9C9" w14:textId="77777777" w:rsidR="009D5495" w:rsidRPr="00D71667" w:rsidRDefault="009D5495" w:rsidP="009D5495">
            <w:pPr>
              <w:pStyle w:val="TableC"/>
            </w:pPr>
            <w:r w:rsidRPr="00D71667">
              <w:t>Mid</w:t>
            </w:r>
          </w:p>
        </w:tc>
        <w:tc>
          <w:tcPr>
            <w:tcW w:w="1440" w:type="dxa"/>
            <w:gridSpan w:val="2"/>
            <w:vAlign w:val="bottom"/>
          </w:tcPr>
          <w:p w14:paraId="39CCCDC9" w14:textId="77777777" w:rsidR="009D5495" w:rsidRPr="00D71667" w:rsidRDefault="009D5495" w:rsidP="009D5495">
            <w:pPr>
              <w:pStyle w:val="TableC"/>
            </w:pPr>
            <w:r w:rsidRPr="00D71667">
              <w:t>Low</w:t>
            </w:r>
          </w:p>
        </w:tc>
        <w:tc>
          <w:tcPr>
            <w:tcW w:w="1440" w:type="dxa"/>
            <w:vAlign w:val="bottom"/>
          </w:tcPr>
          <w:p w14:paraId="00FF62BA" w14:textId="77777777" w:rsidR="009D5495" w:rsidRPr="00D71667" w:rsidRDefault="009D5495" w:rsidP="009D5495">
            <w:pPr>
              <w:pStyle w:val="TableC"/>
            </w:pPr>
            <w:r w:rsidRPr="00D71667">
              <w:t>High</w:t>
            </w:r>
          </w:p>
        </w:tc>
      </w:tr>
      <w:tr w:rsidR="009D5495" w:rsidRPr="00D71667" w14:paraId="1A5C678A" w14:textId="77777777" w:rsidTr="009D5495">
        <w:trPr>
          <w:gridAfter w:val="1"/>
          <w:wAfter w:w="131" w:type="dxa"/>
          <w:trHeight w:val="20"/>
          <w:jc w:val="center"/>
        </w:trPr>
        <w:tc>
          <w:tcPr>
            <w:tcW w:w="1440" w:type="dxa"/>
            <w:vAlign w:val="bottom"/>
          </w:tcPr>
          <w:p w14:paraId="7108D0B1" w14:textId="77777777" w:rsidR="009D5495" w:rsidRPr="00D71667" w:rsidRDefault="009D5495" w:rsidP="009D5495">
            <w:pPr>
              <w:pStyle w:val="TableL"/>
            </w:pPr>
            <w:r w:rsidRPr="00D71667">
              <w:t>D0401</w:t>
            </w:r>
          </w:p>
        </w:tc>
        <w:tc>
          <w:tcPr>
            <w:tcW w:w="1440" w:type="dxa"/>
            <w:gridSpan w:val="2"/>
            <w:vAlign w:val="bottom"/>
          </w:tcPr>
          <w:p w14:paraId="7A3B1766" w14:textId="77777777" w:rsidR="009D5495" w:rsidRPr="00D71667" w:rsidRDefault="009D5495" w:rsidP="009D5495">
            <w:pPr>
              <w:pStyle w:val="TableC"/>
            </w:pPr>
            <w:r w:rsidRPr="00D71667">
              <w:t>Control</w:t>
            </w:r>
          </w:p>
        </w:tc>
        <w:tc>
          <w:tcPr>
            <w:tcW w:w="1440" w:type="dxa"/>
            <w:gridSpan w:val="2"/>
            <w:vAlign w:val="bottom"/>
          </w:tcPr>
          <w:p w14:paraId="47FDA30F" w14:textId="77777777" w:rsidR="009D5495" w:rsidRPr="00D71667" w:rsidRDefault="009D5495" w:rsidP="009D5495">
            <w:pPr>
              <w:pStyle w:val="TableC"/>
            </w:pPr>
            <w:r w:rsidRPr="00D71667">
              <w:t>High</w:t>
            </w:r>
          </w:p>
        </w:tc>
        <w:tc>
          <w:tcPr>
            <w:tcW w:w="1440" w:type="dxa"/>
            <w:gridSpan w:val="2"/>
            <w:vAlign w:val="bottom"/>
          </w:tcPr>
          <w:p w14:paraId="68654BCA" w14:textId="77777777" w:rsidR="009D5495" w:rsidRPr="00D71667" w:rsidRDefault="009D5495" w:rsidP="009D5495">
            <w:pPr>
              <w:pStyle w:val="TableC"/>
            </w:pPr>
            <w:r w:rsidRPr="00D71667">
              <w:t>Mid</w:t>
            </w:r>
          </w:p>
        </w:tc>
        <w:tc>
          <w:tcPr>
            <w:tcW w:w="1440" w:type="dxa"/>
            <w:vAlign w:val="bottom"/>
          </w:tcPr>
          <w:p w14:paraId="11198051" w14:textId="77777777" w:rsidR="009D5495" w:rsidRPr="00D71667" w:rsidRDefault="009D5495" w:rsidP="009D5495">
            <w:pPr>
              <w:pStyle w:val="TableC"/>
            </w:pPr>
            <w:r w:rsidRPr="00D71667">
              <w:t>Low</w:t>
            </w:r>
          </w:p>
        </w:tc>
      </w:tr>
      <w:tr w:rsidR="009D5495" w:rsidRPr="00D71667" w14:paraId="3B74D718" w14:textId="77777777" w:rsidTr="009D5495">
        <w:trPr>
          <w:gridAfter w:val="1"/>
          <w:wAfter w:w="131" w:type="dxa"/>
          <w:trHeight w:val="20"/>
          <w:jc w:val="center"/>
        </w:trPr>
        <w:tc>
          <w:tcPr>
            <w:tcW w:w="1440" w:type="dxa"/>
            <w:vAlign w:val="bottom"/>
          </w:tcPr>
          <w:p w14:paraId="65FCD0E1" w14:textId="77777777" w:rsidR="009D5495" w:rsidRPr="00D71667" w:rsidRDefault="009D5495" w:rsidP="009D5495">
            <w:pPr>
              <w:pStyle w:val="TableL"/>
            </w:pPr>
            <w:r w:rsidRPr="00D71667">
              <w:t>D0501</w:t>
            </w:r>
          </w:p>
        </w:tc>
        <w:tc>
          <w:tcPr>
            <w:tcW w:w="1440" w:type="dxa"/>
            <w:gridSpan w:val="2"/>
            <w:vAlign w:val="bottom"/>
          </w:tcPr>
          <w:p w14:paraId="2EE626F9" w14:textId="77777777" w:rsidR="009D5495" w:rsidRPr="00D71667" w:rsidRDefault="009D5495" w:rsidP="009D5495">
            <w:pPr>
              <w:pStyle w:val="TableC"/>
            </w:pPr>
            <w:r w:rsidRPr="00D71667">
              <w:t>High</w:t>
            </w:r>
          </w:p>
        </w:tc>
        <w:tc>
          <w:tcPr>
            <w:tcW w:w="1440" w:type="dxa"/>
            <w:gridSpan w:val="2"/>
            <w:vAlign w:val="bottom"/>
          </w:tcPr>
          <w:p w14:paraId="4E71F320" w14:textId="77777777" w:rsidR="009D5495" w:rsidRPr="00D71667" w:rsidRDefault="009D5495" w:rsidP="009D5495">
            <w:pPr>
              <w:pStyle w:val="TableC"/>
            </w:pPr>
            <w:r w:rsidRPr="00D71667">
              <w:t>Low</w:t>
            </w:r>
          </w:p>
        </w:tc>
        <w:tc>
          <w:tcPr>
            <w:tcW w:w="1440" w:type="dxa"/>
            <w:gridSpan w:val="2"/>
            <w:vAlign w:val="bottom"/>
          </w:tcPr>
          <w:p w14:paraId="0488F635" w14:textId="77777777" w:rsidR="009D5495" w:rsidRPr="00D71667" w:rsidRDefault="009D5495" w:rsidP="009D5495">
            <w:pPr>
              <w:pStyle w:val="TableC"/>
            </w:pPr>
            <w:r w:rsidRPr="00D71667">
              <w:t>Control</w:t>
            </w:r>
          </w:p>
        </w:tc>
        <w:tc>
          <w:tcPr>
            <w:tcW w:w="1440" w:type="dxa"/>
            <w:vAlign w:val="bottom"/>
          </w:tcPr>
          <w:p w14:paraId="155A1218" w14:textId="77777777" w:rsidR="009D5495" w:rsidRPr="00D71667" w:rsidRDefault="009D5495" w:rsidP="009D5495">
            <w:pPr>
              <w:pStyle w:val="TableC"/>
            </w:pPr>
            <w:r w:rsidRPr="00D71667">
              <w:t>Mid</w:t>
            </w:r>
          </w:p>
        </w:tc>
      </w:tr>
      <w:tr w:rsidR="009D5495" w:rsidRPr="00D71667" w14:paraId="4D3794FB" w14:textId="77777777" w:rsidTr="009D5495">
        <w:trPr>
          <w:gridAfter w:val="1"/>
          <w:wAfter w:w="131" w:type="dxa"/>
          <w:trHeight w:val="20"/>
          <w:jc w:val="center"/>
        </w:trPr>
        <w:tc>
          <w:tcPr>
            <w:tcW w:w="1440" w:type="dxa"/>
            <w:vAlign w:val="bottom"/>
          </w:tcPr>
          <w:p w14:paraId="0C6C8C4A" w14:textId="77777777" w:rsidR="009D5495" w:rsidRPr="00D71667" w:rsidRDefault="009D5495" w:rsidP="009D5495">
            <w:pPr>
              <w:pStyle w:val="TableL"/>
            </w:pPr>
            <w:r w:rsidRPr="00D71667">
              <w:t>D0601</w:t>
            </w:r>
          </w:p>
        </w:tc>
        <w:tc>
          <w:tcPr>
            <w:tcW w:w="1440" w:type="dxa"/>
            <w:gridSpan w:val="2"/>
            <w:vAlign w:val="bottom"/>
          </w:tcPr>
          <w:p w14:paraId="3B4E9AD2" w14:textId="77777777" w:rsidR="009D5495" w:rsidRPr="00D71667" w:rsidRDefault="009D5495" w:rsidP="009D5495">
            <w:pPr>
              <w:pStyle w:val="TableC"/>
            </w:pPr>
            <w:r w:rsidRPr="00D71667">
              <w:t>Mid</w:t>
            </w:r>
          </w:p>
        </w:tc>
        <w:tc>
          <w:tcPr>
            <w:tcW w:w="1440" w:type="dxa"/>
            <w:gridSpan w:val="2"/>
            <w:vAlign w:val="bottom"/>
          </w:tcPr>
          <w:p w14:paraId="51963D02" w14:textId="77777777" w:rsidR="009D5495" w:rsidRPr="00D71667" w:rsidRDefault="009D5495" w:rsidP="009D5495">
            <w:pPr>
              <w:pStyle w:val="TableC"/>
            </w:pPr>
            <w:r w:rsidRPr="00D71667">
              <w:t>Control</w:t>
            </w:r>
          </w:p>
        </w:tc>
        <w:tc>
          <w:tcPr>
            <w:tcW w:w="1440" w:type="dxa"/>
            <w:gridSpan w:val="2"/>
            <w:vAlign w:val="bottom"/>
          </w:tcPr>
          <w:p w14:paraId="0BAF63F3" w14:textId="77777777" w:rsidR="009D5495" w:rsidRPr="00D71667" w:rsidRDefault="009D5495" w:rsidP="009D5495">
            <w:pPr>
              <w:pStyle w:val="TableC"/>
            </w:pPr>
            <w:r w:rsidRPr="00D71667">
              <w:t>Low</w:t>
            </w:r>
          </w:p>
        </w:tc>
        <w:tc>
          <w:tcPr>
            <w:tcW w:w="1440" w:type="dxa"/>
            <w:vAlign w:val="bottom"/>
          </w:tcPr>
          <w:p w14:paraId="629A1C2B" w14:textId="77777777" w:rsidR="009D5495" w:rsidRPr="00D71667" w:rsidRDefault="009D5495" w:rsidP="009D5495">
            <w:pPr>
              <w:pStyle w:val="TableC"/>
            </w:pPr>
            <w:r w:rsidRPr="00D71667">
              <w:t>High</w:t>
            </w:r>
          </w:p>
        </w:tc>
      </w:tr>
      <w:tr w:rsidR="009D5495" w:rsidRPr="00D71667" w14:paraId="4D8B4FA0" w14:textId="77777777" w:rsidTr="009D5495">
        <w:trPr>
          <w:gridAfter w:val="1"/>
          <w:wAfter w:w="131" w:type="dxa"/>
          <w:trHeight w:val="20"/>
          <w:jc w:val="center"/>
        </w:trPr>
        <w:tc>
          <w:tcPr>
            <w:tcW w:w="1440" w:type="dxa"/>
            <w:tcBorders>
              <w:bottom w:val="single" w:sz="4" w:space="0" w:color="auto"/>
            </w:tcBorders>
            <w:vAlign w:val="bottom"/>
          </w:tcPr>
          <w:p w14:paraId="685B4895" w14:textId="77777777" w:rsidR="009D5495" w:rsidRPr="00D71667" w:rsidRDefault="009D5495" w:rsidP="009D5495">
            <w:pPr>
              <w:pStyle w:val="TableL"/>
              <w:rPr>
                <w:highlight w:val="yellow"/>
              </w:rPr>
            </w:pPr>
            <w:r w:rsidRPr="00D71667">
              <w:t>D0701</w:t>
            </w:r>
          </w:p>
        </w:tc>
        <w:tc>
          <w:tcPr>
            <w:tcW w:w="1440" w:type="dxa"/>
            <w:gridSpan w:val="2"/>
            <w:tcBorders>
              <w:bottom w:val="single" w:sz="4" w:space="0" w:color="auto"/>
            </w:tcBorders>
            <w:vAlign w:val="bottom"/>
          </w:tcPr>
          <w:p w14:paraId="10FC6F72" w14:textId="77777777" w:rsidR="009D5495" w:rsidRPr="00D71667" w:rsidRDefault="009D5495" w:rsidP="009D5495">
            <w:pPr>
              <w:pStyle w:val="TableC"/>
            </w:pPr>
            <w:r w:rsidRPr="00D71667">
              <w:t>Low</w:t>
            </w:r>
          </w:p>
        </w:tc>
        <w:tc>
          <w:tcPr>
            <w:tcW w:w="1440" w:type="dxa"/>
            <w:gridSpan w:val="2"/>
            <w:tcBorders>
              <w:bottom w:val="single" w:sz="4" w:space="0" w:color="auto"/>
            </w:tcBorders>
            <w:vAlign w:val="bottom"/>
          </w:tcPr>
          <w:p w14:paraId="3F4C30CC" w14:textId="77777777" w:rsidR="009D5495" w:rsidRPr="00D71667" w:rsidRDefault="009D5495" w:rsidP="009D5495">
            <w:pPr>
              <w:pStyle w:val="TableC"/>
            </w:pPr>
            <w:r w:rsidRPr="00D71667">
              <w:t>Mid</w:t>
            </w:r>
          </w:p>
        </w:tc>
        <w:tc>
          <w:tcPr>
            <w:tcW w:w="1440" w:type="dxa"/>
            <w:gridSpan w:val="2"/>
            <w:tcBorders>
              <w:bottom w:val="single" w:sz="4" w:space="0" w:color="auto"/>
            </w:tcBorders>
            <w:vAlign w:val="bottom"/>
          </w:tcPr>
          <w:p w14:paraId="68F8C76A" w14:textId="77777777" w:rsidR="009D5495" w:rsidRPr="00D71667" w:rsidRDefault="009D5495" w:rsidP="009D5495">
            <w:pPr>
              <w:pStyle w:val="TableC"/>
            </w:pPr>
            <w:r w:rsidRPr="00D71667">
              <w:t>High</w:t>
            </w:r>
          </w:p>
        </w:tc>
        <w:tc>
          <w:tcPr>
            <w:tcW w:w="1440" w:type="dxa"/>
            <w:tcBorders>
              <w:bottom w:val="single" w:sz="4" w:space="0" w:color="auto"/>
            </w:tcBorders>
            <w:vAlign w:val="bottom"/>
          </w:tcPr>
          <w:p w14:paraId="2B072E63" w14:textId="77777777" w:rsidR="009D5495" w:rsidRPr="00D71667" w:rsidRDefault="009D5495" w:rsidP="009D5495">
            <w:pPr>
              <w:pStyle w:val="TableC"/>
            </w:pPr>
            <w:r w:rsidRPr="00D71667">
              <w:t>Control</w:t>
            </w:r>
          </w:p>
        </w:tc>
      </w:tr>
      <w:tr w:rsidR="009D5495" w:rsidRPr="00D71667" w14:paraId="1BB821FB" w14:textId="77777777" w:rsidTr="009D5495">
        <w:trPr>
          <w:gridAfter w:val="1"/>
          <w:wAfter w:w="131" w:type="dxa"/>
          <w:trHeight w:val="20"/>
          <w:jc w:val="center"/>
        </w:trPr>
        <w:tc>
          <w:tcPr>
            <w:tcW w:w="7200" w:type="dxa"/>
            <w:gridSpan w:val="8"/>
            <w:tcBorders>
              <w:top w:val="single" w:sz="4" w:space="0" w:color="auto"/>
            </w:tcBorders>
            <w:vAlign w:val="bottom"/>
          </w:tcPr>
          <w:p w14:paraId="221473DC" w14:textId="77777777" w:rsidR="009D5495" w:rsidRDefault="009D5495" w:rsidP="009D5495">
            <w:pPr>
              <w:pStyle w:val="TableL"/>
              <w:tabs>
                <w:tab w:val="left" w:pos="346"/>
              </w:tabs>
            </w:pPr>
            <w:r>
              <w:t>a</w:t>
            </w:r>
            <w:r>
              <w:tab/>
              <w:t>Animals were</w:t>
            </w:r>
            <w:r w:rsidRPr="00D71667">
              <w:t xml:space="preserve"> dosed in ascending order based on dose level.</w:t>
            </w:r>
          </w:p>
          <w:p w14:paraId="747A87C9" w14:textId="1FB6D68D" w:rsidR="009D5495" w:rsidRPr="00D71667" w:rsidRDefault="009D5495" w:rsidP="009D5495">
            <w:pPr>
              <w:pStyle w:val="TableL"/>
              <w:tabs>
                <w:tab w:val="left" w:pos="346"/>
              </w:tabs>
            </w:pPr>
          </w:p>
        </w:tc>
      </w:tr>
      <w:tr w:rsidR="009D5495" w:rsidRPr="00D71667" w14:paraId="49CF210C"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1467" w:type="dxa"/>
            <w:gridSpan w:val="2"/>
            <w:tcBorders>
              <w:top w:val="single" w:sz="4" w:space="0" w:color="auto"/>
              <w:left w:val="nil"/>
              <w:bottom w:val="single" w:sz="4" w:space="0" w:color="auto"/>
              <w:right w:val="nil"/>
            </w:tcBorders>
            <w:vAlign w:val="bottom"/>
          </w:tcPr>
          <w:p w14:paraId="682BC4BA" w14:textId="77777777" w:rsidR="009D5495" w:rsidRPr="00D71667" w:rsidRDefault="009D5495" w:rsidP="009D5495">
            <w:pPr>
              <w:pStyle w:val="TableL"/>
            </w:pPr>
            <w:r w:rsidRPr="00D71667">
              <w:t>Dose Level Designation</w:t>
            </w:r>
          </w:p>
        </w:tc>
        <w:tc>
          <w:tcPr>
            <w:tcW w:w="2107" w:type="dxa"/>
            <w:gridSpan w:val="2"/>
            <w:tcBorders>
              <w:top w:val="single" w:sz="4" w:space="0" w:color="auto"/>
              <w:left w:val="nil"/>
              <w:bottom w:val="single" w:sz="4" w:space="0" w:color="auto"/>
              <w:right w:val="nil"/>
            </w:tcBorders>
            <w:vAlign w:val="bottom"/>
          </w:tcPr>
          <w:p w14:paraId="722702FC" w14:textId="77777777" w:rsidR="009D5495" w:rsidRPr="00D71667" w:rsidRDefault="009D5495" w:rsidP="009D5495">
            <w:pPr>
              <w:pStyle w:val="TableC"/>
            </w:pPr>
            <w:r w:rsidRPr="00D71667">
              <w:t>Dose Level</w:t>
            </w:r>
            <w:r w:rsidRPr="00D71667">
              <w:br/>
              <w:t>(mg LY3478045/kg)</w:t>
            </w:r>
          </w:p>
        </w:tc>
        <w:tc>
          <w:tcPr>
            <w:tcW w:w="1572" w:type="dxa"/>
            <w:gridSpan w:val="2"/>
            <w:tcBorders>
              <w:top w:val="single" w:sz="4" w:space="0" w:color="auto"/>
              <w:left w:val="nil"/>
              <w:bottom w:val="single" w:sz="4" w:space="0" w:color="auto"/>
              <w:right w:val="nil"/>
            </w:tcBorders>
            <w:vAlign w:val="bottom"/>
          </w:tcPr>
          <w:p w14:paraId="5DAA8192" w14:textId="77777777" w:rsidR="009D5495" w:rsidRPr="00D71667" w:rsidRDefault="009D5495" w:rsidP="009D5495">
            <w:pPr>
              <w:pStyle w:val="TableC"/>
            </w:pPr>
            <w:r w:rsidRPr="00D71667">
              <w:t>Dose Volume</w:t>
            </w:r>
            <w:r w:rsidRPr="00D71667">
              <w:br/>
              <w:t>(mL/kg)</w:t>
            </w:r>
          </w:p>
        </w:tc>
        <w:tc>
          <w:tcPr>
            <w:tcW w:w="2185" w:type="dxa"/>
            <w:gridSpan w:val="3"/>
            <w:tcBorders>
              <w:top w:val="single" w:sz="4" w:space="0" w:color="auto"/>
              <w:left w:val="nil"/>
              <w:bottom w:val="single" w:sz="4" w:space="0" w:color="auto"/>
              <w:right w:val="nil"/>
            </w:tcBorders>
            <w:vAlign w:val="bottom"/>
          </w:tcPr>
          <w:p w14:paraId="713999D3" w14:textId="77777777" w:rsidR="009D5495" w:rsidRPr="00D71667" w:rsidRDefault="009D5495" w:rsidP="009D5495">
            <w:pPr>
              <w:pStyle w:val="TableC"/>
            </w:pPr>
            <w:r w:rsidRPr="00D71667">
              <w:t>Dose Concentration</w:t>
            </w:r>
            <w:r w:rsidRPr="00D71667">
              <w:br/>
              <w:t>(mg LY3478045/mL)</w:t>
            </w:r>
          </w:p>
        </w:tc>
      </w:tr>
      <w:tr w:rsidR="009D5495" w:rsidRPr="00D71667" w14:paraId="39DA313C"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1467" w:type="dxa"/>
            <w:gridSpan w:val="2"/>
            <w:tcBorders>
              <w:top w:val="nil"/>
              <w:left w:val="nil"/>
              <w:bottom w:val="nil"/>
              <w:right w:val="nil"/>
            </w:tcBorders>
            <w:vAlign w:val="bottom"/>
          </w:tcPr>
          <w:p w14:paraId="2A33AAB1" w14:textId="77777777" w:rsidR="009D5495" w:rsidRPr="00D71667" w:rsidRDefault="009D5495" w:rsidP="009D5495">
            <w:pPr>
              <w:pStyle w:val="TableL"/>
            </w:pPr>
            <w:r w:rsidRPr="00D71667">
              <w:t>Control</w:t>
            </w:r>
            <w:r w:rsidRPr="004A0F69">
              <w:rPr>
                <w:position w:val="4"/>
              </w:rPr>
              <w:t>a</w:t>
            </w:r>
          </w:p>
        </w:tc>
        <w:tc>
          <w:tcPr>
            <w:tcW w:w="2107" w:type="dxa"/>
            <w:gridSpan w:val="2"/>
            <w:tcBorders>
              <w:top w:val="nil"/>
              <w:left w:val="nil"/>
              <w:bottom w:val="nil"/>
              <w:right w:val="nil"/>
            </w:tcBorders>
            <w:vAlign w:val="bottom"/>
          </w:tcPr>
          <w:p w14:paraId="1B282045" w14:textId="77777777" w:rsidR="009D5495" w:rsidRPr="00D71667" w:rsidRDefault="009D5495" w:rsidP="009D5495">
            <w:pPr>
              <w:pStyle w:val="TableL"/>
              <w:tabs>
                <w:tab w:val="decimal" w:pos="1045"/>
              </w:tabs>
            </w:pPr>
            <w:r w:rsidRPr="00D71667">
              <w:t>0</w:t>
            </w:r>
          </w:p>
        </w:tc>
        <w:tc>
          <w:tcPr>
            <w:tcW w:w="1572" w:type="dxa"/>
            <w:gridSpan w:val="2"/>
            <w:tcBorders>
              <w:top w:val="nil"/>
              <w:left w:val="nil"/>
              <w:bottom w:val="nil"/>
              <w:right w:val="nil"/>
            </w:tcBorders>
            <w:vAlign w:val="bottom"/>
          </w:tcPr>
          <w:p w14:paraId="6D6AB3FB" w14:textId="77777777" w:rsidR="009D5495" w:rsidRPr="00D71667" w:rsidRDefault="009D5495" w:rsidP="009D5495">
            <w:pPr>
              <w:pStyle w:val="TableC"/>
            </w:pPr>
            <w:r w:rsidRPr="00D71667">
              <w:t>5</w:t>
            </w:r>
          </w:p>
        </w:tc>
        <w:tc>
          <w:tcPr>
            <w:tcW w:w="2185" w:type="dxa"/>
            <w:gridSpan w:val="3"/>
            <w:tcBorders>
              <w:top w:val="nil"/>
              <w:left w:val="nil"/>
              <w:bottom w:val="nil"/>
              <w:right w:val="nil"/>
            </w:tcBorders>
            <w:vAlign w:val="bottom"/>
          </w:tcPr>
          <w:p w14:paraId="318797E0" w14:textId="77777777" w:rsidR="009D5495" w:rsidRPr="00D71667" w:rsidRDefault="009D5495" w:rsidP="009D5495">
            <w:pPr>
              <w:pStyle w:val="TableL"/>
              <w:tabs>
                <w:tab w:val="decimal" w:pos="1056"/>
              </w:tabs>
            </w:pPr>
            <w:r w:rsidRPr="00D71667">
              <w:t>0</w:t>
            </w:r>
          </w:p>
        </w:tc>
      </w:tr>
      <w:tr w:rsidR="009D5495" w:rsidRPr="00D71667" w14:paraId="3BFAA46B"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1467" w:type="dxa"/>
            <w:gridSpan w:val="2"/>
            <w:tcBorders>
              <w:top w:val="nil"/>
              <w:left w:val="nil"/>
              <w:bottom w:val="nil"/>
              <w:right w:val="nil"/>
            </w:tcBorders>
            <w:vAlign w:val="bottom"/>
          </w:tcPr>
          <w:p w14:paraId="029FA1DE" w14:textId="77777777" w:rsidR="009D5495" w:rsidRPr="00D71667" w:rsidRDefault="009D5495" w:rsidP="009D5495">
            <w:pPr>
              <w:pStyle w:val="TableL"/>
            </w:pPr>
            <w:r w:rsidRPr="00D71667">
              <w:t>Low</w:t>
            </w:r>
          </w:p>
        </w:tc>
        <w:tc>
          <w:tcPr>
            <w:tcW w:w="2107" w:type="dxa"/>
            <w:gridSpan w:val="2"/>
            <w:tcBorders>
              <w:top w:val="nil"/>
              <w:left w:val="nil"/>
              <w:bottom w:val="nil"/>
              <w:right w:val="nil"/>
            </w:tcBorders>
            <w:vAlign w:val="bottom"/>
          </w:tcPr>
          <w:p w14:paraId="411177AC" w14:textId="77777777" w:rsidR="009D5495" w:rsidRPr="00D71667" w:rsidRDefault="009D5495" w:rsidP="009D5495">
            <w:pPr>
              <w:pStyle w:val="TableL"/>
              <w:tabs>
                <w:tab w:val="decimal" w:pos="1045"/>
              </w:tabs>
            </w:pPr>
            <w:r w:rsidRPr="00D71667">
              <w:t>20</w:t>
            </w:r>
          </w:p>
        </w:tc>
        <w:tc>
          <w:tcPr>
            <w:tcW w:w="1572" w:type="dxa"/>
            <w:gridSpan w:val="2"/>
            <w:tcBorders>
              <w:top w:val="nil"/>
              <w:left w:val="nil"/>
              <w:bottom w:val="nil"/>
              <w:right w:val="nil"/>
            </w:tcBorders>
            <w:vAlign w:val="bottom"/>
          </w:tcPr>
          <w:p w14:paraId="5628D9E7" w14:textId="77777777" w:rsidR="009D5495" w:rsidRPr="00D71667" w:rsidRDefault="009D5495" w:rsidP="009D5495">
            <w:pPr>
              <w:pStyle w:val="TableC"/>
            </w:pPr>
            <w:r w:rsidRPr="00D71667">
              <w:t>5</w:t>
            </w:r>
          </w:p>
        </w:tc>
        <w:tc>
          <w:tcPr>
            <w:tcW w:w="2185" w:type="dxa"/>
            <w:gridSpan w:val="3"/>
            <w:tcBorders>
              <w:top w:val="nil"/>
              <w:left w:val="nil"/>
              <w:bottom w:val="nil"/>
              <w:right w:val="nil"/>
            </w:tcBorders>
            <w:vAlign w:val="bottom"/>
          </w:tcPr>
          <w:p w14:paraId="783C4A48" w14:textId="77777777" w:rsidR="009D5495" w:rsidRPr="00D71667" w:rsidRDefault="009D5495" w:rsidP="009D5495">
            <w:pPr>
              <w:pStyle w:val="TableL"/>
              <w:tabs>
                <w:tab w:val="decimal" w:pos="1056"/>
              </w:tabs>
            </w:pPr>
            <w:r w:rsidRPr="00D71667">
              <w:t>4</w:t>
            </w:r>
          </w:p>
        </w:tc>
      </w:tr>
      <w:tr w:rsidR="009D5495" w:rsidRPr="00D71667" w14:paraId="09D23977"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1467" w:type="dxa"/>
            <w:gridSpan w:val="2"/>
            <w:tcBorders>
              <w:top w:val="nil"/>
              <w:left w:val="nil"/>
              <w:bottom w:val="nil"/>
              <w:right w:val="nil"/>
            </w:tcBorders>
            <w:vAlign w:val="bottom"/>
          </w:tcPr>
          <w:p w14:paraId="198264E1" w14:textId="77777777" w:rsidR="009D5495" w:rsidRPr="00D71667" w:rsidRDefault="009D5495" w:rsidP="009D5495">
            <w:pPr>
              <w:pStyle w:val="TableL"/>
            </w:pPr>
            <w:r w:rsidRPr="00D71667">
              <w:t>Mid</w:t>
            </w:r>
          </w:p>
        </w:tc>
        <w:tc>
          <w:tcPr>
            <w:tcW w:w="2107" w:type="dxa"/>
            <w:gridSpan w:val="2"/>
            <w:tcBorders>
              <w:top w:val="nil"/>
              <w:left w:val="nil"/>
              <w:bottom w:val="nil"/>
              <w:right w:val="nil"/>
            </w:tcBorders>
            <w:vAlign w:val="bottom"/>
          </w:tcPr>
          <w:p w14:paraId="3A64D492" w14:textId="77777777" w:rsidR="009D5495" w:rsidRPr="00D71667" w:rsidRDefault="009D5495" w:rsidP="009D5495">
            <w:pPr>
              <w:pStyle w:val="TableL"/>
              <w:tabs>
                <w:tab w:val="decimal" w:pos="1045"/>
              </w:tabs>
            </w:pPr>
            <w:r w:rsidRPr="00D71667">
              <w:t>75</w:t>
            </w:r>
          </w:p>
        </w:tc>
        <w:tc>
          <w:tcPr>
            <w:tcW w:w="1572" w:type="dxa"/>
            <w:gridSpan w:val="2"/>
            <w:tcBorders>
              <w:top w:val="nil"/>
              <w:left w:val="nil"/>
              <w:bottom w:val="nil"/>
              <w:right w:val="nil"/>
            </w:tcBorders>
            <w:vAlign w:val="bottom"/>
          </w:tcPr>
          <w:p w14:paraId="493BADCB" w14:textId="77777777" w:rsidR="009D5495" w:rsidRPr="00D71667" w:rsidRDefault="009D5495" w:rsidP="009D5495">
            <w:pPr>
              <w:pStyle w:val="TableC"/>
            </w:pPr>
            <w:r w:rsidRPr="00D71667">
              <w:t>5</w:t>
            </w:r>
          </w:p>
        </w:tc>
        <w:tc>
          <w:tcPr>
            <w:tcW w:w="2185" w:type="dxa"/>
            <w:gridSpan w:val="3"/>
            <w:tcBorders>
              <w:top w:val="nil"/>
              <w:left w:val="nil"/>
              <w:bottom w:val="nil"/>
              <w:right w:val="nil"/>
            </w:tcBorders>
            <w:vAlign w:val="bottom"/>
          </w:tcPr>
          <w:p w14:paraId="11872CE6" w14:textId="77777777" w:rsidR="009D5495" w:rsidRPr="00D71667" w:rsidRDefault="009D5495" w:rsidP="009D5495">
            <w:pPr>
              <w:pStyle w:val="TableL"/>
              <w:tabs>
                <w:tab w:val="decimal" w:pos="1056"/>
              </w:tabs>
            </w:pPr>
            <w:r w:rsidRPr="00D71667">
              <w:t>15</w:t>
            </w:r>
          </w:p>
        </w:tc>
      </w:tr>
      <w:tr w:rsidR="009D5495" w:rsidRPr="00D71667" w14:paraId="6B484278"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1467" w:type="dxa"/>
            <w:gridSpan w:val="2"/>
            <w:tcBorders>
              <w:top w:val="nil"/>
              <w:left w:val="nil"/>
              <w:bottom w:val="single" w:sz="4" w:space="0" w:color="auto"/>
              <w:right w:val="nil"/>
            </w:tcBorders>
            <w:vAlign w:val="bottom"/>
          </w:tcPr>
          <w:p w14:paraId="60F34FC3" w14:textId="77777777" w:rsidR="009D5495" w:rsidRPr="00D71667" w:rsidRDefault="009D5495" w:rsidP="009D5495">
            <w:pPr>
              <w:pStyle w:val="TableL"/>
            </w:pPr>
            <w:r w:rsidRPr="00D71667">
              <w:t>High</w:t>
            </w:r>
          </w:p>
        </w:tc>
        <w:tc>
          <w:tcPr>
            <w:tcW w:w="2107" w:type="dxa"/>
            <w:gridSpan w:val="2"/>
            <w:tcBorders>
              <w:top w:val="nil"/>
              <w:left w:val="nil"/>
              <w:bottom w:val="single" w:sz="4" w:space="0" w:color="auto"/>
              <w:right w:val="nil"/>
            </w:tcBorders>
            <w:vAlign w:val="bottom"/>
          </w:tcPr>
          <w:p w14:paraId="7147DB41" w14:textId="77777777" w:rsidR="009D5495" w:rsidRPr="00D71667" w:rsidRDefault="009D5495" w:rsidP="009D5495">
            <w:pPr>
              <w:pStyle w:val="TableL"/>
              <w:tabs>
                <w:tab w:val="decimal" w:pos="1045"/>
              </w:tabs>
            </w:pPr>
            <w:r w:rsidRPr="00D71667">
              <w:t>225</w:t>
            </w:r>
          </w:p>
        </w:tc>
        <w:tc>
          <w:tcPr>
            <w:tcW w:w="1572" w:type="dxa"/>
            <w:gridSpan w:val="2"/>
            <w:tcBorders>
              <w:top w:val="nil"/>
              <w:left w:val="nil"/>
              <w:bottom w:val="single" w:sz="4" w:space="0" w:color="auto"/>
              <w:right w:val="nil"/>
            </w:tcBorders>
            <w:vAlign w:val="bottom"/>
          </w:tcPr>
          <w:p w14:paraId="6CB350A2" w14:textId="77777777" w:rsidR="009D5495" w:rsidRPr="00D71667" w:rsidRDefault="009D5495" w:rsidP="009D5495">
            <w:pPr>
              <w:pStyle w:val="TableC"/>
            </w:pPr>
            <w:r w:rsidRPr="00D71667">
              <w:t>5</w:t>
            </w:r>
          </w:p>
        </w:tc>
        <w:tc>
          <w:tcPr>
            <w:tcW w:w="2185" w:type="dxa"/>
            <w:gridSpan w:val="3"/>
            <w:tcBorders>
              <w:top w:val="nil"/>
              <w:left w:val="nil"/>
              <w:bottom w:val="single" w:sz="4" w:space="0" w:color="auto"/>
              <w:right w:val="nil"/>
            </w:tcBorders>
            <w:vAlign w:val="bottom"/>
          </w:tcPr>
          <w:p w14:paraId="36295901" w14:textId="77777777" w:rsidR="009D5495" w:rsidRPr="00D71667" w:rsidRDefault="009D5495" w:rsidP="009D5495">
            <w:pPr>
              <w:pStyle w:val="TableL"/>
              <w:tabs>
                <w:tab w:val="decimal" w:pos="1056"/>
              </w:tabs>
            </w:pPr>
            <w:r w:rsidRPr="00D71667">
              <w:t>45</w:t>
            </w:r>
          </w:p>
        </w:tc>
      </w:tr>
      <w:tr w:rsidR="009D5495" w:rsidRPr="00D71667" w14:paraId="5D8F6E09" w14:textId="77777777" w:rsidTr="009D5495">
        <w:tblPrEx>
          <w:tblBorders>
            <w:top w:val="single" w:sz="12" w:space="0" w:color="008000"/>
            <w:left w:val="nil"/>
            <w:bottom w:val="single" w:sz="12" w:space="0" w:color="008000"/>
            <w:right w:val="nil"/>
            <w:insideH w:val="nil"/>
            <w:insideV w:val="nil"/>
          </w:tblBorders>
          <w:tblLook w:val="00A0" w:firstRow="1" w:lastRow="0" w:firstColumn="1" w:lastColumn="0" w:noHBand="0" w:noVBand="0"/>
        </w:tblPrEx>
        <w:trPr>
          <w:cantSplit/>
          <w:trHeight w:val="20"/>
          <w:jc w:val="center"/>
        </w:trPr>
        <w:tc>
          <w:tcPr>
            <w:tcW w:w="7331" w:type="dxa"/>
            <w:gridSpan w:val="9"/>
            <w:tcBorders>
              <w:top w:val="single" w:sz="4" w:space="0" w:color="auto"/>
              <w:left w:val="nil"/>
              <w:bottom w:val="nil"/>
              <w:right w:val="nil"/>
            </w:tcBorders>
            <w:vAlign w:val="bottom"/>
          </w:tcPr>
          <w:p w14:paraId="4E2ADDE5" w14:textId="382C99C9" w:rsidR="009D5495" w:rsidRPr="00D71667" w:rsidRDefault="009D5495" w:rsidP="009D5495">
            <w:pPr>
              <w:pStyle w:val="TableL"/>
              <w:tabs>
                <w:tab w:val="left" w:pos="397"/>
              </w:tabs>
            </w:pPr>
            <w:r>
              <w:t>a</w:t>
            </w:r>
            <w:r>
              <w:tab/>
              <w:t>Control animals were</w:t>
            </w:r>
            <w:r w:rsidRPr="00D71667">
              <w:t xml:space="preserve"> administered vehicle control article.</w:t>
            </w:r>
          </w:p>
        </w:tc>
      </w:tr>
    </w:tbl>
    <w:p w14:paraId="5245E529" w14:textId="77777777" w:rsidR="00AE791C" w:rsidRPr="00FE5A48" w:rsidRDefault="00AE791C" w:rsidP="00AE791C"/>
    <w:p w14:paraId="3C7E1F4B" w14:textId="441824AC" w:rsidR="00B26A07" w:rsidRPr="00FE5A48" w:rsidRDefault="00B26A07" w:rsidP="008C3B86">
      <w:pPr>
        <w:pStyle w:val="Heading2"/>
      </w:pPr>
      <w:bookmarkStart w:id="17" w:name="_Toc447197373"/>
      <w:bookmarkStart w:id="18" w:name="_Toc19704797"/>
      <w:r w:rsidRPr="00FE5A48">
        <w:t>Trial Design Domain Overview</w:t>
      </w:r>
      <w:bookmarkEnd w:id="17"/>
      <w:bookmarkEnd w:id="18"/>
    </w:p>
    <w:p w14:paraId="722575F1" w14:textId="2ADAF74F" w:rsidR="00B26A07" w:rsidRPr="00FE5A48" w:rsidRDefault="00AE791C" w:rsidP="009D5495">
      <w:pPr>
        <w:pStyle w:val="Text"/>
      </w:pPr>
      <w:r w:rsidRPr="00FE5A48">
        <w:t>The following diagr</w:t>
      </w:r>
      <w:r w:rsidR="009D5495">
        <w:t>am illustrates the 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950"/>
        <w:gridCol w:w="793"/>
        <w:gridCol w:w="623"/>
        <w:gridCol w:w="1084"/>
        <w:gridCol w:w="2249"/>
        <w:gridCol w:w="1425"/>
        <w:gridCol w:w="1574"/>
      </w:tblGrid>
      <w:tr w:rsidR="00CB789B" w:rsidRPr="00321688" w14:paraId="2C6C5E02" w14:textId="77777777" w:rsidTr="00A2307A">
        <w:trPr>
          <w:trHeight w:val="20"/>
        </w:trPr>
        <w:tc>
          <w:tcPr>
            <w:tcW w:w="546" w:type="pct"/>
          </w:tcPr>
          <w:p w14:paraId="3ED56DE9" w14:textId="77777777" w:rsidR="00CB789B" w:rsidRPr="00321688" w:rsidRDefault="00CB789B" w:rsidP="002E1DD7">
            <w:pPr>
              <w:pStyle w:val="TableL"/>
              <w:keepNext/>
            </w:pPr>
            <w:r w:rsidRPr="00321688">
              <w:t>Study Group</w:t>
            </w:r>
          </w:p>
        </w:tc>
        <w:tc>
          <w:tcPr>
            <w:tcW w:w="814" w:type="pct"/>
            <w:gridSpan w:val="2"/>
            <w:noWrap/>
          </w:tcPr>
          <w:p w14:paraId="1CE65D1D" w14:textId="77777777" w:rsidR="00CB789B" w:rsidRPr="00321688" w:rsidRDefault="00CB789B" w:rsidP="002E1DD7">
            <w:pPr>
              <w:pStyle w:val="TableC"/>
              <w:keepNext/>
            </w:pPr>
            <w:r w:rsidRPr="00321688">
              <w:t>Trial Arms</w:t>
            </w:r>
          </w:p>
        </w:tc>
        <w:tc>
          <w:tcPr>
            <w:tcW w:w="1916" w:type="pct"/>
            <w:gridSpan w:val="2"/>
            <w:noWrap/>
          </w:tcPr>
          <w:p w14:paraId="4C8ED05D" w14:textId="77777777" w:rsidR="00CB789B" w:rsidRPr="00321688" w:rsidRDefault="00CB789B" w:rsidP="002E1DD7">
            <w:pPr>
              <w:pStyle w:val="TableC"/>
              <w:keepNext/>
            </w:pPr>
            <w:r w:rsidRPr="00321688">
              <w:t>Element in each Epoch</w:t>
            </w:r>
          </w:p>
        </w:tc>
        <w:tc>
          <w:tcPr>
            <w:tcW w:w="1724" w:type="pct"/>
            <w:gridSpan w:val="2"/>
            <w:noWrap/>
          </w:tcPr>
          <w:p w14:paraId="1DDC6DC8" w14:textId="77777777" w:rsidR="00CB789B" w:rsidRPr="00321688" w:rsidRDefault="00CB789B" w:rsidP="002E1DD7">
            <w:pPr>
              <w:pStyle w:val="TableC"/>
              <w:keepNext/>
            </w:pPr>
            <w:r w:rsidRPr="00321688">
              <w:t>Trial Set</w:t>
            </w:r>
          </w:p>
        </w:tc>
      </w:tr>
      <w:tr w:rsidR="00CB789B" w:rsidRPr="00321688" w14:paraId="13A41486" w14:textId="77777777" w:rsidTr="00A53D6A">
        <w:trPr>
          <w:trHeight w:val="20"/>
        </w:trPr>
        <w:tc>
          <w:tcPr>
            <w:tcW w:w="546" w:type="pct"/>
          </w:tcPr>
          <w:p w14:paraId="545F5016" w14:textId="77777777" w:rsidR="00CB789B" w:rsidRPr="00321688" w:rsidRDefault="00CB789B" w:rsidP="002E1DD7">
            <w:pPr>
              <w:pStyle w:val="TableL"/>
              <w:keepNext/>
            </w:pPr>
            <w:r w:rsidRPr="00321688">
              <w:t>SPGRPCD</w:t>
            </w:r>
          </w:p>
        </w:tc>
        <w:tc>
          <w:tcPr>
            <w:tcW w:w="456" w:type="pct"/>
            <w:noWrap/>
            <w:hideMark/>
          </w:tcPr>
          <w:p w14:paraId="67904244" w14:textId="77777777" w:rsidR="00CB789B" w:rsidRPr="00321688" w:rsidRDefault="00CB789B" w:rsidP="002E1DD7">
            <w:pPr>
              <w:pStyle w:val="TableC"/>
              <w:keepNext/>
            </w:pPr>
            <w:r w:rsidRPr="00321688">
              <w:t>ARMCD</w:t>
            </w:r>
          </w:p>
        </w:tc>
        <w:tc>
          <w:tcPr>
            <w:tcW w:w="358" w:type="pct"/>
          </w:tcPr>
          <w:p w14:paraId="244B2896" w14:textId="77777777" w:rsidR="00CB789B" w:rsidRPr="00321688" w:rsidRDefault="00CB789B" w:rsidP="002E1DD7">
            <w:pPr>
              <w:pStyle w:val="TableC"/>
              <w:keepNext/>
            </w:pPr>
            <w:r w:rsidRPr="00321688">
              <w:t>ARM</w:t>
            </w:r>
          </w:p>
        </w:tc>
        <w:tc>
          <w:tcPr>
            <w:tcW w:w="623" w:type="pct"/>
            <w:noWrap/>
          </w:tcPr>
          <w:p w14:paraId="7260BBF6" w14:textId="77777777" w:rsidR="00CB789B" w:rsidRPr="00321688" w:rsidRDefault="00CB789B" w:rsidP="002E1DD7">
            <w:pPr>
              <w:pStyle w:val="TableC"/>
              <w:keepNext/>
            </w:pPr>
            <w:r w:rsidRPr="00321688">
              <w:t>PREDOSE</w:t>
            </w:r>
          </w:p>
        </w:tc>
        <w:tc>
          <w:tcPr>
            <w:tcW w:w="1293" w:type="pct"/>
            <w:noWrap/>
          </w:tcPr>
          <w:p w14:paraId="0417B26C" w14:textId="77777777" w:rsidR="00CB789B" w:rsidRPr="00321688" w:rsidRDefault="00CB789B" w:rsidP="002E1DD7">
            <w:pPr>
              <w:pStyle w:val="TableC"/>
              <w:keepNext/>
            </w:pPr>
            <w:r w:rsidRPr="00321688">
              <w:t>DOSING</w:t>
            </w:r>
          </w:p>
        </w:tc>
        <w:tc>
          <w:tcPr>
            <w:tcW w:w="819" w:type="pct"/>
            <w:noWrap/>
          </w:tcPr>
          <w:p w14:paraId="43815968" w14:textId="77777777" w:rsidR="00CB789B" w:rsidRPr="00321688" w:rsidRDefault="00CB789B" w:rsidP="002E1DD7">
            <w:pPr>
              <w:pStyle w:val="TableC"/>
              <w:keepNext/>
            </w:pPr>
            <w:r w:rsidRPr="00321688">
              <w:t>SETCD</w:t>
            </w:r>
          </w:p>
        </w:tc>
        <w:tc>
          <w:tcPr>
            <w:tcW w:w="905" w:type="pct"/>
          </w:tcPr>
          <w:p w14:paraId="544FC777" w14:textId="77777777" w:rsidR="00CB789B" w:rsidRPr="00321688" w:rsidRDefault="00CB789B" w:rsidP="002E1DD7">
            <w:pPr>
              <w:pStyle w:val="TableC"/>
              <w:keepNext/>
            </w:pPr>
            <w:r w:rsidRPr="00321688">
              <w:t>SET</w:t>
            </w:r>
          </w:p>
        </w:tc>
      </w:tr>
      <w:tr w:rsidR="00A2307A" w:rsidRPr="00321688" w14:paraId="62051348" w14:textId="77777777" w:rsidTr="00A53D6A">
        <w:trPr>
          <w:trHeight w:val="20"/>
        </w:trPr>
        <w:tc>
          <w:tcPr>
            <w:tcW w:w="546" w:type="pct"/>
          </w:tcPr>
          <w:p w14:paraId="18B40890" w14:textId="2D4E531D" w:rsidR="00A2307A" w:rsidRPr="00321688" w:rsidRDefault="00A2307A" w:rsidP="002E1DD7">
            <w:pPr>
              <w:pStyle w:val="TableL"/>
            </w:pPr>
            <w:r w:rsidRPr="00321688">
              <w:t>1</w:t>
            </w:r>
          </w:p>
        </w:tc>
        <w:tc>
          <w:tcPr>
            <w:tcW w:w="456" w:type="pct"/>
            <w:noWrap/>
          </w:tcPr>
          <w:p w14:paraId="4DB93269" w14:textId="1FFC6911" w:rsidR="00A2307A" w:rsidRPr="00321688" w:rsidRDefault="00A2307A" w:rsidP="002E1DD7">
            <w:pPr>
              <w:pStyle w:val="TableC"/>
              <w:keepNext/>
            </w:pPr>
            <w:r w:rsidRPr="00321688">
              <w:t>1</w:t>
            </w:r>
          </w:p>
        </w:tc>
        <w:tc>
          <w:tcPr>
            <w:tcW w:w="358" w:type="pct"/>
          </w:tcPr>
          <w:p w14:paraId="54CFC587" w14:textId="58380FC2" w:rsidR="00A2307A" w:rsidRPr="00321688" w:rsidRDefault="00A2307A" w:rsidP="002E1DD7">
            <w:pPr>
              <w:pStyle w:val="TableC"/>
              <w:keepNext/>
            </w:pPr>
            <w:r w:rsidRPr="00321688">
              <w:t>20-0-225-75</w:t>
            </w:r>
          </w:p>
        </w:tc>
        <w:tc>
          <w:tcPr>
            <w:tcW w:w="623" w:type="pct"/>
            <w:noWrap/>
          </w:tcPr>
          <w:p w14:paraId="41D9AEA6" w14:textId="248D0F49" w:rsidR="00A2307A" w:rsidRPr="00321688" w:rsidRDefault="00A2307A" w:rsidP="002E1DD7">
            <w:pPr>
              <w:pStyle w:val="TableC"/>
              <w:keepNext/>
            </w:pPr>
            <w:r w:rsidRPr="00321688">
              <w:t>Predose</w:t>
            </w:r>
          </w:p>
        </w:tc>
        <w:tc>
          <w:tcPr>
            <w:tcW w:w="1293" w:type="pct"/>
            <w:noWrap/>
          </w:tcPr>
          <w:p w14:paraId="570DF1A4" w14:textId="7531C1FC" w:rsidR="00A2307A" w:rsidRPr="00A2307A" w:rsidRDefault="00A2307A" w:rsidP="00A2307A">
            <w:pPr>
              <w:jc w:val="center"/>
              <w:rPr>
                <w:color w:val="000000"/>
                <w:sz w:val="20"/>
                <w:szCs w:val="22"/>
              </w:rPr>
            </w:pPr>
            <w:r w:rsidRPr="00A2307A">
              <w:rPr>
                <w:color w:val="000000"/>
                <w:sz w:val="20"/>
                <w:szCs w:val="22"/>
              </w:rPr>
              <w:t>G1 - LY3478045: 20;0;225;75  mg/kg</w:t>
            </w:r>
          </w:p>
        </w:tc>
        <w:tc>
          <w:tcPr>
            <w:tcW w:w="819" w:type="pct"/>
            <w:noWrap/>
          </w:tcPr>
          <w:p w14:paraId="7C2CB0BC" w14:textId="67E234B8" w:rsidR="00A2307A" w:rsidRPr="00321688" w:rsidRDefault="00A2307A" w:rsidP="002E1DD7">
            <w:pPr>
              <w:pStyle w:val="TableC"/>
              <w:keepNext/>
            </w:pPr>
            <w:r w:rsidRPr="00321688">
              <w:t>1</w:t>
            </w:r>
          </w:p>
        </w:tc>
        <w:tc>
          <w:tcPr>
            <w:tcW w:w="905" w:type="pct"/>
          </w:tcPr>
          <w:p w14:paraId="59851860" w14:textId="61EBC985" w:rsidR="00A2307A" w:rsidRPr="00321688" w:rsidRDefault="00A2307A" w:rsidP="002E1DD7">
            <w:pPr>
              <w:pStyle w:val="TableC"/>
            </w:pPr>
            <w:r w:rsidRPr="00321688">
              <w:t>20-0-225-75</w:t>
            </w:r>
          </w:p>
        </w:tc>
      </w:tr>
      <w:tr w:rsidR="00A2307A" w:rsidRPr="00321688" w14:paraId="1F3ACDA3" w14:textId="77777777" w:rsidTr="00A53D6A">
        <w:trPr>
          <w:trHeight w:val="20"/>
        </w:trPr>
        <w:tc>
          <w:tcPr>
            <w:tcW w:w="546" w:type="pct"/>
          </w:tcPr>
          <w:p w14:paraId="2C13F0E9" w14:textId="3268A527" w:rsidR="00A2307A" w:rsidRPr="00321688" w:rsidRDefault="00A2307A" w:rsidP="002E1DD7">
            <w:pPr>
              <w:pStyle w:val="TableL"/>
            </w:pPr>
            <w:r w:rsidRPr="00321688">
              <w:t>2</w:t>
            </w:r>
          </w:p>
        </w:tc>
        <w:tc>
          <w:tcPr>
            <w:tcW w:w="456" w:type="pct"/>
            <w:noWrap/>
          </w:tcPr>
          <w:p w14:paraId="140DE786" w14:textId="31576481" w:rsidR="00A2307A" w:rsidRPr="00321688" w:rsidRDefault="00A2307A" w:rsidP="002E1DD7">
            <w:pPr>
              <w:pStyle w:val="TableC"/>
              <w:keepNext/>
            </w:pPr>
            <w:r w:rsidRPr="00321688">
              <w:t>2</w:t>
            </w:r>
          </w:p>
        </w:tc>
        <w:tc>
          <w:tcPr>
            <w:tcW w:w="358" w:type="pct"/>
          </w:tcPr>
          <w:p w14:paraId="7477C117" w14:textId="63CAA857" w:rsidR="00A2307A" w:rsidRPr="00321688" w:rsidRDefault="00A2307A" w:rsidP="00321688">
            <w:pPr>
              <w:jc w:val="center"/>
              <w:rPr>
                <w:color w:val="000000"/>
                <w:sz w:val="20"/>
              </w:rPr>
            </w:pPr>
            <w:r w:rsidRPr="00321688">
              <w:rPr>
                <w:color w:val="000000"/>
                <w:sz w:val="20"/>
              </w:rPr>
              <w:t>75-225-0-20</w:t>
            </w:r>
          </w:p>
        </w:tc>
        <w:tc>
          <w:tcPr>
            <w:tcW w:w="623" w:type="pct"/>
            <w:noWrap/>
          </w:tcPr>
          <w:p w14:paraId="31377F26" w14:textId="7C8AFCA5" w:rsidR="00A2307A" w:rsidRPr="00321688" w:rsidRDefault="00A2307A" w:rsidP="002E1DD7">
            <w:pPr>
              <w:pStyle w:val="TableC"/>
              <w:keepNext/>
            </w:pPr>
            <w:r w:rsidRPr="00321688">
              <w:t>Predose</w:t>
            </w:r>
          </w:p>
        </w:tc>
        <w:tc>
          <w:tcPr>
            <w:tcW w:w="1293" w:type="pct"/>
            <w:noWrap/>
          </w:tcPr>
          <w:p w14:paraId="3915AEF2" w14:textId="58ED2B3A" w:rsidR="00A2307A" w:rsidRPr="00A2307A" w:rsidRDefault="00A2307A" w:rsidP="00A2307A">
            <w:pPr>
              <w:jc w:val="center"/>
              <w:rPr>
                <w:color w:val="000000"/>
                <w:sz w:val="20"/>
                <w:szCs w:val="22"/>
              </w:rPr>
            </w:pPr>
            <w:r w:rsidRPr="00A2307A">
              <w:rPr>
                <w:color w:val="000000"/>
                <w:sz w:val="20"/>
                <w:szCs w:val="22"/>
              </w:rPr>
              <w:t>G2 - LY3478045: 75;225;0;20  mg/kg</w:t>
            </w:r>
          </w:p>
        </w:tc>
        <w:tc>
          <w:tcPr>
            <w:tcW w:w="819" w:type="pct"/>
            <w:noWrap/>
          </w:tcPr>
          <w:p w14:paraId="0FE54119" w14:textId="6C0D5D45" w:rsidR="00A2307A" w:rsidRPr="00321688" w:rsidRDefault="00A2307A" w:rsidP="002E1DD7">
            <w:pPr>
              <w:pStyle w:val="TableC"/>
              <w:keepNext/>
            </w:pPr>
            <w:r w:rsidRPr="00321688">
              <w:t>2</w:t>
            </w:r>
          </w:p>
        </w:tc>
        <w:tc>
          <w:tcPr>
            <w:tcW w:w="905" w:type="pct"/>
          </w:tcPr>
          <w:p w14:paraId="68FF24FC" w14:textId="40C3E29C" w:rsidR="00A2307A" w:rsidRPr="00321688" w:rsidRDefault="00A2307A" w:rsidP="002E1DD7">
            <w:pPr>
              <w:pStyle w:val="TableC"/>
            </w:pPr>
            <w:r w:rsidRPr="00321688">
              <w:rPr>
                <w:color w:val="000000"/>
              </w:rPr>
              <w:t>75-225-0-20</w:t>
            </w:r>
          </w:p>
        </w:tc>
      </w:tr>
      <w:tr w:rsidR="00A2307A" w:rsidRPr="00321688" w14:paraId="7B9A6F35" w14:textId="77777777" w:rsidTr="00A53D6A">
        <w:trPr>
          <w:trHeight w:val="20"/>
        </w:trPr>
        <w:tc>
          <w:tcPr>
            <w:tcW w:w="546" w:type="pct"/>
          </w:tcPr>
          <w:p w14:paraId="4011C3B9" w14:textId="73948D80" w:rsidR="00A2307A" w:rsidRPr="00321688" w:rsidRDefault="00A2307A" w:rsidP="002E1DD7">
            <w:pPr>
              <w:pStyle w:val="TableL"/>
            </w:pPr>
            <w:r w:rsidRPr="00321688">
              <w:t>3</w:t>
            </w:r>
          </w:p>
        </w:tc>
        <w:tc>
          <w:tcPr>
            <w:tcW w:w="456" w:type="pct"/>
            <w:noWrap/>
          </w:tcPr>
          <w:p w14:paraId="048E604F" w14:textId="00B76C9A" w:rsidR="00A2307A" w:rsidRPr="00321688" w:rsidRDefault="00A2307A" w:rsidP="002E1DD7">
            <w:pPr>
              <w:pStyle w:val="TableC"/>
              <w:keepNext/>
            </w:pPr>
            <w:r w:rsidRPr="00321688">
              <w:t>3</w:t>
            </w:r>
          </w:p>
        </w:tc>
        <w:tc>
          <w:tcPr>
            <w:tcW w:w="358" w:type="pct"/>
          </w:tcPr>
          <w:p w14:paraId="651170D7" w14:textId="3AF86562" w:rsidR="00A2307A" w:rsidRPr="00321688" w:rsidRDefault="00A2307A" w:rsidP="00321688">
            <w:pPr>
              <w:jc w:val="center"/>
              <w:rPr>
                <w:color w:val="000000"/>
                <w:sz w:val="20"/>
              </w:rPr>
            </w:pPr>
            <w:r w:rsidRPr="00321688">
              <w:rPr>
                <w:color w:val="000000"/>
                <w:sz w:val="20"/>
              </w:rPr>
              <w:t>225-20-75-0</w:t>
            </w:r>
          </w:p>
        </w:tc>
        <w:tc>
          <w:tcPr>
            <w:tcW w:w="623" w:type="pct"/>
            <w:noWrap/>
          </w:tcPr>
          <w:p w14:paraId="6922E682" w14:textId="7B0B349B" w:rsidR="00A2307A" w:rsidRPr="00321688" w:rsidRDefault="00A2307A" w:rsidP="002E1DD7">
            <w:pPr>
              <w:pStyle w:val="TableC"/>
              <w:keepNext/>
            </w:pPr>
            <w:r w:rsidRPr="00321688">
              <w:t>Predose</w:t>
            </w:r>
          </w:p>
        </w:tc>
        <w:tc>
          <w:tcPr>
            <w:tcW w:w="1293" w:type="pct"/>
            <w:noWrap/>
          </w:tcPr>
          <w:p w14:paraId="7AF1F379" w14:textId="7542A099" w:rsidR="00A2307A" w:rsidRPr="00A2307A" w:rsidRDefault="00A2307A" w:rsidP="00A2307A">
            <w:pPr>
              <w:jc w:val="center"/>
              <w:rPr>
                <w:color w:val="000000"/>
                <w:sz w:val="20"/>
                <w:szCs w:val="22"/>
              </w:rPr>
            </w:pPr>
            <w:r w:rsidRPr="00A2307A">
              <w:rPr>
                <w:color w:val="000000"/>
                <w:sz w:val="20"/>
                <w:szCs w:val="22"/>
              </w:rPr>
              <w:t>G3 - LY3478045:</w:t>
            </w:r>
            <w:r>
              <w:rPr>
                <w:color w:val="000000"/>
                <w:sz w:val="20"/>
                <w:szCs w:val="22"/>
              </w:rPr>
              <w:t xml:space="preserve"> </w:t>
            </w:r>
            <w:r w:rsidRPr="00A2307A">
              <w:rPr>
                <w:color w:val="000000"/>
                <w:sz w:val="20"/>
                <w:szCs w:val="22"/>
              </w:rPr>
              <w:t>225;20;75;0  mg/kg</w:t>
            </w:r>
          </w:p>
        </w:tc>
        <w:tc>
          <w:tcPr>
            <w:tcW w:w="819" w:type="pct"/>
            <w:noWrap/>
          </w:tcPr>
          <w:p w14:paraId="2F165887" w14:textId="57C00585" w:rsidR="00A2307A" w:rsidRPr="00321688" w:rsidRDefault="00A2307A" w:rsidP="002E1DD7">
            <w:pPr>
              <w:pStyle w:val="TableC"/>
              <w:keepNext/>
            </w:pPr>
            <w:r w:rsidRPr="00321688">
              <w:t>3</w:t>
            </w:r>
          </w:p>
        </w:tc>
        <w:tc>
          <w:tcPr>
            <w:tcW w:w="905" w:type="pct"/>
          </w:tcPr>
          <w:p w14:paraId="074EF85B" w14:textId="6ABA77B8" w:rsidR="00A2307A" w:rsidRPr="00321688" w:rsidRDefault="00A2307A" w:rsidP="002E1DD7">
            <w:pPr>
              <w:pStyle w:val="TableC"/>
            </w:pPr>
            <w:r w:rsidRPr="00321688">
              <w:rPr>
                <w:color w:val="000000"/>
              </w:rPr>
              <w:t>225-20-75-0</w:t>
            </w:r>
          </w:p>
        </w:tc>
      </w:tr>
      <w:tr w:rsidR="00A2307A" w:rsidRPr="00321688" w14:paraId="2035A0B0" w14:textId="77777777" w:rsidTr="00A53D6A">
        <w:trPr>
          <w:trHeight w:val="20"/>
        </w:trPr>
        <w:tc>
          <w:tcPr>
            <w:tcW w:w="546" w:type="pct"/>
          </w:tcPr>
          <w:p w14:paraId="216ECF32" w14:textId="25055A84" w:rsidR="00A2307A" w:rsidRPr="00321688" w:rsidRDefault="00A2307A" w:rsidP="002E1DD7">
            <w:pPr>
              <w:pStyle w:val="TableL"/>
            </w:pPr>
            <w:r w:rsidRPr="00321688">
              <w:t>4</w:t>
            </w:r>
          </w:p>
        </w:tc>
        <w:tc>
          <w:tcPr>
            <w:tcW w:w="456" w:type="pct"/>
            <w:noWrap/>
          </w:tcPr>
          <w:p w14:paraId="330F85D6" w14:textId="17CE0B37" w:rsidR="00A2307A" w:rsidRPr="00321688" w:rsidRDefault="00A2307A" w:rsidP="002E1DD7">
            <w:pPr>
              <w:pStyle w:val="TableC"/>
              <w:keepNext/>
            </w:pPr>
            <w:r w:rsidRPr="00321688">
              <w:t>4</w:t>
            </w:r>
          </w:p>
        </w:tc>
        <w:tc>
          <w:tcPr>
            <w:tcW w:w="358" w:type="pct"/>
          </w:tcPr>
          <w:p w14:paraId="758E1FF5" w14:textId="3C90AC45" w:rsidR="00A2307A" w:rsidRPr="00321688" w:rsidRDefault="00A2307A" w:rsidP="00321688">
            <w:pPr>
              <w:jc w:val="center"/>
              <w:rPr>
                <w:color w:val="000000"/>
                <w:sz w:val="20"/>
              </w:rPr>
            </w:pPr>
            <w:r w:rsidRPr="00321688">
              <w:rPr>
                <w:color w:val="000000"/>
                <w:sz w:val="20"/>
              </w:rPr>
              <w:t>0-75-20-225</w:t>
            </w:r>
          </w:p>
        </w:tc>
        <w:tc>
          <w:tcPr>
            <w:tcW w:w="623" w:type="pct"/>
            <w:noWrap/>
          </w:tcPr>
          <w:p w14:paraId="686CE333" w14:textId="77EE2973" w:rsidR="00A2307A" w:rsidRPr="00321688" w:rsidRDefault="00A2307A" w:rsidP="002E1DD7">
            <w:pPr>
              <w:pStyle w:val="TableC"/>
              <w:keepNext/>
            </w:pPr>
            <w:r w:rsidRPr="00321688">
              <w:t>Predose</w:t>
            </w:r>
          </w:p>
        </w:tc>
        <w:tc>
          <w:tcPr>
            <w:tcW w:w="1293" w:type="pct"/>
            <w:noWrap/>
          </w:tcPr>
          <w:p w14:paraId="34551CA1" w14:textId="252C990B" w:rsidR="00A2307A" w:rsidRPr="00A2307A" w:rsidRDefault="00A2307A" w:rsidP="00A2307A">
            <w:pPr>
              <w:jc w:val="center"/>
              <w:rPr>
                <w:color w:val="000000"/>
                <w:sz w:val="20"/>
                <w:szCs w:val="22"/>
              </w:rPr>
            </w:pPr>
            <w:r w:rsidRPr="00A2307A">
              <w:rPr>
                <w:color w:val="000000"/>
                <w:sz w:val="20"/>
                <w:szCs w:val="22"/>
              </w:rPr>
              <w:t>G4 - LY3478045: 0;75;20;225  mg/kg</w:t>
            </w:r>
          </w:p>
        </w:tc>
        <w:tc>
          <w:tcPr>
            <w:tcW w:w="819" w:type="pct"/>
            <w:noWrap/>
          </w:tcPr>
          <w:p w14:paraId="4038250E" w14:textId="7CA096E7" w:rsidR="00A2307A" w:rsidRPr="00321688" w:rsidRDefault="00A2307A" w:rsidP="002E1DD7">
            <w:pPr>
              <w:pStyle w:val="TableC"/>
              <w:keepNext/>
            </w:pPr>
            <w:r w:rsidRPr="00321688">
              <w:t>4</w:t>
            </w:r>
          </w:p>
        </w:tc>
        <w:tc>
          <w:tcPr>
            <w:tcW w:w="905" w:type="pct"/>
          </w:tcPr>
          <w:p w14:paraId="44F25863" w14:textId="3D989744" w:rsidR="00A2307A" w:rsidRPr="00321688" w:rsidRDefault="00A2307A" w:rsidP="002E1DD7">
            <w:pPr>
              <w:pStyle w:val="TableC"/>
            </w:pPr>
            <w:r w:rsidRPr="00321688">
              <w:rPr>
                <w:color w:val="000000"/>
              </w:rPr>
              <w:t>0-75-20-225</w:t>
            </w:r>
          </w:p>
        </w:tc>
      </w:tr>
      <w:tr w:rsidR="00A2307A" w:rsidRPr="00321688" w14:paraId="22B13276" w14:textId="77777777" w:rsidTr="00A53D6A">
        <w:trPr>
          <w:trHeight w:val="20"/>
        </w:trPr>
        <w:tc>
          <w:tcPr>
            <w:tcW w:w="546" w:type="pct"/>
          </w:tcPr>
          <w:p w14:paraId="3383D630" w14:textId="596E4CE6" w:rsidR="00A2307A" w:rsidRPr="00321688" w:rsidRDefault="00A2307A" w:rsidP="002E1DD7">
            <w:pPr>
              <w:pStyle w:val="TableL"/>
            </w:pPr>
            <w:r w:rsidRPr="00321688">
              <w:t>5</w:t>
            </w:r>
          </w:p>
        </w:tc>
        <w:tc>
          <w:tcPr>
            <w:tcW w:w="456" w:type="pct"/>
            <w:noWrap/>
          </w:tcPr>
          <w:p w14:paraId="63BCB319" w14:textId="56910A75" w:rsidR="00A2307A" w:rsidRPr="00321688" w:rsidRDefault="00A2307A" w:rsidP="002E1DD7">
            <w:pPr>
              <w:pStyle w:val="TableC"/>
              <w:keepNext/>
            </w:pPr>
            <w:r w:rsidRPr="00321688">
              <w:t>5</w:t>
            </w:r>
          </w:p>
        </w:tc>
        <w:tc>
          <w:tcPr>
            <w:tcW w:w="358" w:type="pct"/>
          </w:tcPr>
          <w:p w14:paraId="592FA0BE" w14:textId="5660AE66" w:rsidR="00A2307A" w:rsidRPr="00321688" w:rsidRDefault="00A2307A" w:rsidP="00321688">
            <w:pPr>
              <w:jc w:val="center"/>
              <w:rPr>
                <w:color w:val="000000"/>
                <w:sz w:val="20"/>
              </w:rPr>
            </w:pPr>
            <w:r w:rsidRPr="00321688">
              <w:rPr>
                <w:color w:val="000000"/>
                <w:sz w:val="20"/>
              </w:rPr>
              <w:t>0-225-75-20</w:t>
            </w:r>
          </w:p>
        </w:tc>
        <w:tc>
          <w:tcPr>
            <w:tcW w:w="623" w:type="pct"/>
            <w:noWrap/>
          </w:tcPr>
          <w:p w14:paraId="133690FD" w14:textId="06B90675" w:rsidR="00A2307A" w:rsidRPr="00321688" w:rsidRDefault="00A2307A" w:rsidP="002E1DD7">
            <w:pPr>
              <w:pStyle w:val="TableC"/>
              <w:keepNext/>
            </w:pPr>
            <w:r w:rsidRPr="00321688">
              <w:t>Predose</w:t>
            </w:r>
          </w:p>
        </w:tc>
        <w:tc>
          <w:tcPr>
            <w:tcW w:w="1293" w:type="pct"/>
            <w:noWrap/>
          </w:tcPr>
          <w:p w14:paraId="2F64E5F8" w14:textId="1817F91B" w:rsidR="00A2307A" w:rsidRPr="00A2307A" w:rsidRDefault="00A2307A" w:rsidP="00A2307A">
            <w:pPr>
              <w:jc w:val="center"/>
              <w:rPr>
                <w:color w:val="000000"/>
                <w:sz w:val="20"/>
                <w:szCs w:val="22"/>
              </w:rPr>
            </w:pPr>
            <w:r w:rsidRPr="00A2307A">
              <w:rPr>
                <w:color w:val="000000"/>
                <w:sz w:val="20"/>
                <w:szCs w:val="22"/>
              </w:rPr>
              <w:t>G5 - LY3478045:</w:t>
            </w:r>
            <w:r>
              <w:rPr>
                <w:color w:val="000000"/>
                <w:sz w:val="20"/>
                <w:szCs w:val="22"/>
              </w:rPr>
              <w:t xml:space="preserve"> </w:t>
            </w:r>
            <w:r w:rsidRPr="00A2307A">
              <w:rPr>
                <w:color w:val="000000"/>
                <w:sz w:val="20"/>
                <w:szCs w:val="22"/>
              </w:rPr>
              <w:t>0;225;75;20  mg/kg</w:t>
            </w:r>
          </w:p>
        </w:tc>
        <w:tc>
          <w:tcPr>
            <w:tcW w:w="819" w:type="pct"/>
            <w:noWrap/>
          </w:tcPr>
          <w:p w14:paraId="4CD72D71" w14:textId="37CA2915" w:rsidR="00A2307A" w:rsidRPr="00321688" w:rsidRDefault="00A2307A" w:rsidP="002E1DD7">
            <w:pPr>
              <w:pStyle w:val="TableC"/>
              <w:keepNext/>
            </w:pPr>
            <w:r w:rsidRPr="00321688">
              <w:t>5</w:t>
            </w:r>
          </w:p>
        </w:tc>
        <w:tc>
          <w:tcPr>
            <w:tcW w:w="905" w:type="pct"/>
          </w:tcPr>
          <w:p w14:paraId="75F7136D" w14:textId="0965CCC5" w:rsidR="00A2307A" w:rsidRPr="00321688" w:rsidRDefault="00A2307A" w:rsidP="002E1DD7">
            <w:pPr>
              <w:pStyle w:val="TableC"/>
            </w:pPr>
            <w:r w:rsidRPr="00321688">
              <w:rPr>
                <w:color w:val="000000"/>
              </w:rPr>
              <w:t>0-225-75-20</w:t>
            </w:r>
          </w:p>
        </w:tc>
      </w:tr>
      <w:tr w:rsidR="00A2307A" w:rsidRPr="00321688" w14:paraId="7AD1AB2B" w14:textId="77777777" w:rsidTr="00A53D6A">
        <w:trPr>
          <w:trHeight w:val="20"/>
        </w:trPr>
        <w:tc>
          <w:tcPr>
            <w:tcW w:w="546" w:type="pct"/>
          </w:tcPr>
          <w:p w14:paraId="5CF20C74" w14:textId="7788F050" w:rsidR="00A2307A" w:rsidRPr="00321688" w:rsidRDefault="00A2307A" w:rsidP="002E1DD7">
            <w:pPr>
              <w:pStyle w:val="TableL"/>
            </w:pPr>
            <w:r w:rsidRPr="00321688">
              <w:t>6</w:t>
            </w:r>
          </w:p>
        </w:tc>
        <w:tc>
          <w:tcPr>
            <w:tcW w:w="456" w:type="pct"/>
            <w:noWrap/>
          </w:tcPr>
          <w:p w14:paraId="4CD4A53E" w14:textId="154B08CE" w:rsidR="00A2307A" w:rsidRPr="00321688" w:rsidRDefault="00A2307A" w:rsidP="002E1DD7">
            <w:pPr>
              <w:pStyle w:val="TableC"/>
              <w:keepNext/>
            </w:pPr>
            <w:r w:rsidRPr="00321688">
              <w:t>6</w:t>
            </w:r>
          </w:p>
        </w:tc>
        <w:tc>
          <w:tcPr>
            <w:tcW w:w="358" w:type="pct"/>
          </w:tcPr>
          <w:p w14:paraId="14D412F8" w14:textId="54C70EAE" w:rsidR="00A2307A" w:rsidRPr="00321688" w:rsidRDefault="00A2307A" w:rsidP="00321688">
            <w:pPr>
              <w:jc w:val="center"/>
              <w:rPr>
                <w:color w:val="000000"/>
                <w:sz w:val="20"/>
              </w:rPr>
            </w:pPr>
            <w:r w:rsidRPr="00321688">
              <w:rPr>
                <w:color w:val="000000"/>
                <w:sz w:val="20"/>
              </w:rPr>
              <w:t>225-20-0-75</w:t>
            </w:r>
          </w:p>
        </w:tc>
        <w:tc>
          <w:tcPr>
            <w:tcW w:w="623" w:type="pct"/>
            <w:noWrap/>
          </w:tcPr>
          <w:p w14:paraId="26E86699" w14:textId="03397CB7" w:rsidR="00A2307A" w:rsidRPr="00321688" w:rsidRDefault="00A2307A" w:rsidP="002E1DD7">
            <w:pPr>
              <w:pStyle w:val="TableC"/>
              <w:keepNext/>
            </w:pPr>
            <w:r w:rsidRPr="00321688">
              <w:t>Predose</w:t>
            </w:r>
          </w:p>
        </w:tc>
        <w:tc>
          <w:tcPr>
            <w:tcW w:w="1293" w:type="pct"/>
            <w:noWrap/>
          </w:tcPr>
          <w:p w14:paraId="3CB4BF65" w14:textId="6ABC4D75" w:rsidR="00A2307A" w:rsidRPr="00A2307A" w:rsidRDefault="00A2307A" w:rsidP="00A2307A">
            <w:pPr>
              <w:jc w:val="center"/>
              <w:rPr>
                <w:color w:val="000000"/>
                <w:sz w:val="20"/>
                <w:szCs w:val="22"/>
              </w:rPr>
            </w:pPr>
            <w:r w:rsidRPr="00A2307A">
              <w:rPr>
                <w:color w:val="000000"/>
                <w:sz w:val="20"/>
                <w:szCs w:val="22"/>
              </w:rPr>
              <w:t>G6 - LY3478045:</w:t>
            </w:r>
            <w:r>
              <w:rPr>
                <w:color w:val="000000"/>
                <w:sz w:val="20"/>
                <w:szCs w:val="22"/>
              </w:rPr>
              <w:t xml:space="preserve"> </w:t>
            </w:r>
            <w:r w:rsidRPr="00A2307A">
              <w:rPr>
                <w:color w:val="000000"/>
                <w:sz w:val="20"/>
                <w:szCs w:val="22"/>
              </w:rPr>
              <w:t>225;20;0;75  mg/kg</w:t>
            </w:r>
          </w:p>
        </w:tc>
        <w:tc>
          <w:tcPr>
            <w:tcW w:w="819" w:type="pct"/>
            <w:noWrap/>
          </w:tcPr>
          <w:p w14:paraId="7D1F47ED" w14:textId="6196EC8F" w:rsidR="00A2307A" w:rsidRPr="00321688" w:rsidRDefault="00A2307A" w:rsidP="002E1DD7">
            <w:pPr>
              <w:pStyle w:val="TableC"/>
              <w:keepNext/>
            </w:pPr>
            <w:r w:rsidRPr="00321688">
              <w:t>6</w:t>
            </w:r>
          </w:p>
        </w:tc>
        <w:tc>
          <w:tcPr>
            <w:tcW w:w="905" w:type="pct"/>
          </w:tcPr>
          <w:p w14:paraId="34173ED1" w14:textId="79F9FD73" w:rsidR="00A2307A" w:rsidRPr="00321688" w:rsidRDefault="00A2307A" w:rsidP="002E1DD7">
            <w:pPr>
              <w:pStyle w:val="TableC"/>
            </w:pPr>
            <w:r w:rsidRPr="00321688">
              <w:rPr>
                <w:color w:val="000000"/>
              </w:rPr>
              <w:t>225-20-0-75</w:t>
            </w:r>
          </w:p>
        </w:tc>
      </w:tr>
      <w:tr w:rsidR="00A2307A" w:rsidRPr="00321688" w14:paraId="2030B325" w14:textId="77777777" w:rsidTr="00A53D6A">
        <w:trPr>
          <w:trHeight w:val="20"/>
        </w:trPr>
        <w:tc>
          <w:tcPr>
            <w:tcW w:w="546" w:type="pct"/>
          </w:tcPr>
          <w:p w14:paraId="431DF27B" w14:textId="5B782851" w:rsidR="00A2307A" w:rsidRPr="00321688" w:rsidRDefault="00A2307A" w:rsidP="002E1DD7">
            <w:pPr>
              <w:pStyle w:val="TableL"/>
            </w:pPr>
            <w:r w:rsidRPr="00321688">
              <w:t>7</w:t>
            </w:r>
          </w:p>
        </w:tc>
        <w:tc>
          <w:tcPr>
            <w:tcW w:w="456" w:type="pct"/>
            <w:noWrap/>
          </w:tcPr>
          <w:p w14:paraId="6EEC378A" w14:textId="7A9D7DFB" w:rsidR="00A2307A" w:rsidRPr="00321688" w:rsidRDefault="00A2307A" w:rsidP="002E1DD7">
            <w:pPr>
              <w:pStyle w:val="TableC"/>
              <w:keepNext/>
            </w:pPr>
            <w:r w:rsidRPr="00321688">
              <w:t>7</w:t>
            </w:r>
          </w:p>
        </w:tc>
        <w:tc>
          <w:tcPr>
            <w:tcW w:w="358" w:type="pct"/>
          </w:tcPr>
          <w:p w14:paraId="771BA7AF" w14:textId="1030D8E7" w:rsidR="00A2307A" w:rsidRPr="00321688" w:rsidRDefault="00A2307A" w:rsidP="00321688">
            <w:pPr>
              <w:jc w:val="center"/>
              <w:rPr>
                <w:color w:val="000000"/>
                <w:sz w:val="20"/>
              </w:rPr>
            </w:pPr>
            <w:r w:rsidRPr="00321688">
              <w:rPr>
                <w:color w:val="000000"/>
                <w:sz w:val="20"/>
              </w:rPr>
              <w:t>75-0-20-225</w:t>
            </w:r>
          </w:p>
        </w:tc>
        <w:tc>
          <w:tcPr>
            <w:tcW w:w="623" w:type="pct"/>
            <w:noWrap/>
          </w:tcPr>
          <w:p w14:paraId="7AFCDCD5" w14:textId="4F723386" w:rsidR="00A2307A" w:rsidRPr="00321688" w:rsidRDefault="00A2307A" w:rsidP="002E1DD7">
            <w:pPr>
              <w:pStyle w:val="TableC"/>
              <w:keepNext/>
            </w:pPr>
            <w:r w:rsidRPr="00321688">
              <w:t>Predose</w:t>
            </w:r>
          </w:p>
        </w:tc>
        <w:tc>
          <w:tcPr>
            <w:tcW w:w="1293" w:type="pct"/>
            <w:noWrap/>
          </w:tcPr>
          <w:p w14:paraId="51B0C5BF" w14:textId="72C91C89" w:rsidR="00A2307A" w:rsidRPr="00A2307A" w:rsidRDefault="00A2307A" w:rsidP="00A2307A">
            <w:pPr>
              <w:jc w:val="center"/>
              <w:rPr>
                <w:color w:val="000000"/>
                <w:sz w:val="20"/>
                <w:szCs w:val="22"/>
              </w:rPr>
            </w:pPr>
            <w:r w:rsidRPr="00A2307A">
              <w:rPr>
                <w:color w:val="000000"/>
                <w:sz w:val="20"/>
                <w:szCs w:val="22"/>
              </w:rPr>
              <w:t>G7 - LY3478045: 75;0;20;225  mg/kg</w:t>
            </w:r>
          </w:p>
        </w:tc>
        <w:tc>
          <w:tcPr>
            <w:tcW w:w="819" w:type="pct"/>
            <w:noWrap/>
          </w:tcPr>
          <w:p w14:paraId="059F1FA9" w14:textId="75FE134C" w:rsidR="00A2307A" w:rsidRPr="00321688" w:rsidRDefault="00A2307A" w:rsidP="002E1DD7">
            <w:pPr>
              <w:pStyle w:val="TableC"/>
              <w:keepNext/>
            </w:pPr>
            <w:r w:rsidRPr="00321688">
              <w:t>7</w:t>
            </w:r>
          </w:p>
        </w:tc>
        <w:tc>
          <w:tcPr>
            <w:tcW w:w="905" w:type="pct"/>
          </w:tcPr>
          <w:p w14:paraId="448E3FC1" w14:textId="09C9E551" w:rsidR="00A2307A" w:rsidRPr="00321688" w:rsidRDefault="00A2307A" w:rsidP="002E1DD7">
            <w:pPr>
              <w:pStyle w:val="TableC"/>
            </w:pPr>
            <w:r w:rsidRPr="00321688">
              <w:rPr>
                <w:color w:val="000000"/>
              </w:rPr>
              <w:t>75-0-20-225</w:t>
            </w:r>
          </w:p>
        </w:tc>
      </w:tr>
      <w:tr w:rsidR="00A2307A" w:rsidRPr="00321688" w14:paraId="47841D66" w14:textId="77777777" w:rsidTr="00A53D6A">
        <w:trPr>
          <w:trHeight w:val="20"/>
        </w:trPr>
        <w:tc>
          <w:tcPr>
            <w:tcW w:w="546" w:type="pct"/>
          </w:tcPr>
          <w:p w14:paraId="66F3B479" w14:textId="2BAFA3FD" w:rsidR="00A2307A" w:rsidRPr="00321688" w:rsidRDefault="00A2307A" w:rsidP="002E1DD7">
            <w:pPr>
              <w:pStyle w:val="TableL"/>
            </w:pPr>
            <w:r w:rsidRPr="00321688">
              <w:t>8</w:t>
            </w:r>
          </w:p>
        </w:tc>
        <w:tc>
          <w:tcPr>
            <w:tcW w:w="456" w:type="pct"/>
            <w:noWrap/>
          </w:tcPr>
          <w:p w14:paraId="2E5F7C0C" w14:textId="06F6FA67" w:rsidR="00A2307A" w:rsidRPr="00321688" w:rsidRDefault="00A2307A" w:rsidP="002E1DD7">
            <w:pPr>
              <w:pStyle w:val="TableC"/>
              <w:keepNext/>
            </w:pPr>
            <w:r w:rsidRPr="00321688">
              <w:t>8</w:t>
            </w:r>
          </w:p>
        </w:tc>
        <w:tc>
          <w:tcPr>
            <w:tcW w:w="358" w:type="pct"/>
          </w:tcPr>
          <w:p w14:paraId="20269607" w14:textId="47A87493" w:rsidR="00A2307A" w:rsidRPr="00321688" w:rsidRDefault="00A2307A" w:rsidP="00321688">
            <w:pPr>
              <w:jc w:val="center"/>
              <w:rPr>
                <w:color w:val="000000"/>
                <w:sz w:val="20"/>
              </w:rPr>
            </w:pPr>
            <w:r w:rsidRPr="00321688">
              <w:rPr>
                <w:color w:val="000000"/>
                <w:sz w:val="20"/>
              </w:rPr>
              <w:t>20-75-225-0</w:t>
            </w:r>
          </w:p>
        </w:tc>
        <w:tc>
          <w:tcPr>
            <w:tcW w:w="623" w:type="pct"/>
            <w:noWrap/>
          </w:tcPr>
          <w:p w14:paraId="035650D4" w14:textId="6B2F7A9D" w:rsidR="00A2307A" w:rsidRPr="00321688" w:rsidRDefault="00A2307A" w:rsidP="002E1DD7">
            <w:pPr>
              <w:pStyle w:val="TableC"/>
              <w:keepNext/>
            </w:pPr>
            <w:r w:rsidRPr="00321688">
              <w:t>Predose</w:t>
            </w:r>
          </w:p>
        </w:tc>
        <w:tc>
          <w:tcPr>
            <w:tcW w:w="1293" w:type="pct"/>
            <w:noWrap/>
          </w:tcPr>
          <w:p w14:paraId="21679708" w14:textId="285897BA" w:rsidR="00A2307A" w:rsidRPr="00A2307A" w:rsidRDefault="00A2307A" w:rsidP="00A2307A">
            <w:pPr>
              <w:jc w:val="center"/>
              <w:rPr>
                <w:color w:val="000000"/>
                <w:sz w:val="20"/>
                <w:szCs w:val="22"/>
              </w:rPr>
            </w:pPr>
            <w:r w:rsidRPr="00A2307A">
              <w:rPr>
                <w:color w:val="000000"/>
                <w:sz w:val="20"/>
                <w:szCs w:val="22"/>
              </w:rPr>
              <w:t>G8 - LY3478045: 20;75;225;0  mg/kg</w:t>
            </w:r>
          </w:p>
        </w:tc>
        <w:tc>
          <w:tcPr>
            <w:tcW w:w="819" w:type="pct"/>
            <w:noWrap/>
          </w:tcPr>
          <w:p w14:paraId="1E19C25C" w14:textId="2F373349" w:rsidR="00A2307A" w:rsidRPr="00321688" w:rsidRDefault="00A2307A" w:rsidP="002E1DD7">
            <w:pPr>
              <w:pStyle w:val="TableC"/>
              <w:keepNext/>
            </w:pPr>
            <w:r w:rsidRPr="00321688">
              <w:t>8</w:t>
            </w:r>
          </w:p>
        </w:tc>
        <w:tc>
          <w:tcPr>
            <w:tcW w:w="905" w:type="pct"/>
          </w:tcPr>
          <w:p w14:paraId="5D41FC97" w14:textId="3BBA18A7" w:rsidR="00A2307A" w:rsidRPr="00321688" w:rsidRDefault="00A2307A" w:rsidP="002E1DD7">
            <w:pPr>
              <w:pStyle w:val="TableC"/>
            </w:pPr>
            <w:r w:rsidRPr="00321688">
              <w:rPr>
                <w:color w:val="000000"/>
              </w:rPr>
              <w:t>20-75-225-0</w:t>
            </w:r>
          </w:p>
        </w:tc>
      </w:tr>
    </w:tbl>
    <w:p w14:paraId="29A52050" w14:textId="745D58F7" w:rsidR="00CB789B" w:rsidRPr="00FE5A48" w:rsidRDefault="00CB789B" w:rsidP="008C3B86"/>
    <w:p w14:paraId="7D1789DF" w14:textId="2EA15213" w:rsidR="00B26A07" w:rsidRPr="00FE5A48" w:rsidRDefault="00B26A07" w:rsidP="008C3B86">
      <w:pPr>
        <w:pStyle w:val="Heading1"/>
      </w:pPr>
      <w:bookmarkStart w:id="19" w:name="_Toc447197374"/>
      <w:bookmarkStart w:id="20" w:name="_Toc19704798"/>
      <w:r w:rsidRPr="00FE5A48">
        <w:lastRenderedPageBreak/>
        <w:t>Standards, Formats, and Terminologies and their Versions</w:t>
      </w:r>
      <w:bookmarkEnd w:id="19"/>
      <w:bookmarkEnd w:id="20"/>
    </w:p>
    <w:p w14:paraId="7DD67193" w14:textId="2A044CF9" w:rsidR="00B26A07" w:rsidRPr="00FE5A48" w:rsidRDefault="00B26A07" w:rsidP="008C3B86">
      <w:pPr>
        <w:pStyle w:val="Heading2"/>
      </w:pPr>
      <w:bookmarkStart w:id="21" w:name="_Toc447197375"/>
      <w:bookmarkStart w:id="22" w:name="_Toc19704799"/>
      <w:r w:rsidRPr="00FE5A48">
        <w:t>Standards Used</w:t>
      </w:r>
      <w:bookmarkEnd w:id="21"/>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2955"/>
        <w:gridCol w:w="3885"/>
        <w:gridCol w:w="1858"/>
      </w:tblGrid>
      <w:tr w:rsidR="00B26A07" w:rsidRPr="00FE5A48" w14:paraId="3FF0C6C1" w14:textId="77777777" w:rsidTr="00B4394A">
        <w:tc>
          <w:tcPr>
            <w:tcW w:w="1699" w:type="pct"/>
            <w:hideMark/>
          </w:tcPr>
          <w:p w14:paraId="77B88C6E" w14:textId="77777777" w:rsidR="00B26A07" w:rsidRPr="00FE5A48" w:rsidRDefault="00B26A07" w:rsidP="00B26A07">
            <w:pPr>
              <w:pStyle w:val="TableL"/>
            </w:pPr>
            <w:r w:rsidRPr="00FE5A48">
              <w:t>Standard or Dictionary</w:t>
            </w:r>
          </w:p>
        </w:tc>
        <w:tc>
          <w:tcPr>
            <w:tcW w:w="2233" w:type="pct"/>
          </w:tcPr>
          <w:p w14:paraId="7DF05A55" w14:textId="77777777" w:rsidR="00B26A07" w:rsidRPr="00FE5A48" w:rsidRDefault="00B26A07" w:rsidP="00B26A07">
            <w:pPr>
              <w:pStyle w:val="TableC"/>
            </w:pPr>
            <w:r w:rsidRPr="00FE5A48">
              <w:t>Standard or Dictionary</w:t>
            </w:r>
          </w:p>
        </w:tc>
        <w:tc>
          <w:tcPr>
            <w:tcW w:w="1068" w:type="pct"/>
            <w:hideMark/>
          </w:tcPr>
          <w:p w14:paraId="08C6712F" w14:textId="77777777" w:rsidR="00B26A07" w:rsidRPr="00FE5A48" w:rsidRDefault="00B26A07" w:rsidP="00B26A07">
            <w:pPr>
              <w:pStyle w:val="TableC"/>
            </w:pPr>
            <w:r w:rsidRPr="00FE5A48">
              <w:t>Versions Used</w:t>
            </w:r>
          </w:p>
        </w:tc>
      </w:tr>
      <w:tr w:rsidR="00B26A07" w:rsidRPr="00FE5A48" w14:paraId="7DBA6031" w14:textId="77777777" w:rsidTr="00B4394A">
        <w:tc>
          <w:tcPr>
            <w:tcW w:w="1699" w:type="pct"/>
          </w:tcPr>
          <w:p w14:paraId="1305BA2D" w14:textId="77777777" w:rsidR="00B26A07" w:rsidRPr="00FE5A48" w:rsidRDefault="00B26A07" w:rsidP="00B26A07">
            <w:pPr>
              <w:pStyle w:val="TableL"/>
            </w:pPr>
            <w:r w:rsidRPr="00FE5A48">
              <w:t>Tabulation Datasets</w:t>
            </w:r>
          </w:p>
        </w:tc>
        <w:tc>
          <w:tcPr>
            <w:tcW w:w="2233" w:type="pct"/>
          </w:tcPr>
          <w:p w14:paraId="5DC3FE94" w14:textId="66140690" w:rsidR="00B26A07" w:rsidRPr="00FE5A48" w:rsidRDefault="00B26A07" w:rsidP="00B26A07">
            <w:pPr>
              <w:pStyle w:val="TableC"/>
            </w:pPr>
            <w:r w:rsidRPr="00FE5A48">
              <w:t>CDISC SEND</w:t>
            </w:r>
            <w:r w:rsidR="008B570A" w:rsidRPr="00FE5A48">
              <w:t xml:space="preserve"> IG</w:t>
            </w:r>
          </w:p>
        </w:tc>
        <w:tc>
          <w:tcPr>
            <w:tcW w:w="1068" w:type="pct"/>
          </w:tcPr>
          <w:p w14:paraId="430A5061" w14:textId="0C61BE07" w:rsidR="00B26A07" w:rsidRPr="00321688" w:rsidRDefault="00257423" w:rsidP="00B26A07">
            <w:pPr>
              <w:pStyle w:val="TableC"/>
            </w:pPr>
            <w:r w:rsidRPr="00321688">
              <w:t>3.1</w:t>
            </w:r>
          </w:p>
        </w:tc>
      </w:tr>
      <w:tr w:rsidR="005C251C" w:rsidRPr="00FE5A48" w14:paraId="43DCE88A" w14:textId="77777777" w:rsidTr="00B4394A">
        <w:tc>
          <w:tcPr>
            <w:tcW w:w="1699" w:type="pct"/>
          </w:tcPr>
          <w:p w14:paraId="7ED0BB26" w14:textId="0B98FB74" w:rsidR="005C251C" w:rsidRPr="00FE5A48" w:rsidRDefault="005C251C" w:rsidP="00B26A07">
            <w:pPr>
              <w:pStyle w:val="TableL"/>
            </w:pPr>
            <w:r w:rsidRPr="00FE5A48">
              <w:t>Tabulation Datasets</w:t>
            </w:r>
          </w:p>
        </w:tc>
        <w:tc>
          <w:tcPr>
            <w:tcW w:w="2233" w:type="pct"/>
          </w:tcPr>
          <w:p w14:paraId="28A8AF3F" w14:textId="06F341B3" w:rsidR="005C251C" w:rsidRPr="00FE5A48" w:rsidRDefault="005C251C" w:rsidP="00B26A07">
            <w:pPr>
              <w:pStyle w:val="TableC"/>
            </w:pPr>
            <w:r w:rsidRPr="00FE5A48">
              <w:t>Technical Conformance Guide</w:t>
            </w:r>
          </w:p>
        </w:tc>
        <w:tc>
          <w:tcPr>
            <w:tcW w:w="1068" w:type="pct"/>
          </w:tcPr>
          <w:p w14:paraId="6A57C2E6" w14:textId="3273B40A" w:rsidR="005C251C" w:rsidRPr="00321688" w:rsidRDefault="00763220" w:rsidP="00B26A07">
            <w:pPr>
              <w:pStyle w:val="TableC"/>
            </w:pPr>
            <w:r w:rsidRPr="00321688">
              <w:t>4.0</w:t>
            </w:r>
          </w:p>
        </w:tc>
      </w:tr>
      <w:tr w:rsidR="00B26A07" w:rsidRPr="00FE5A48" w14:paraId="10082CEA" w14:textId="77777777" w:rsidTr="00B4394A">
        <w:tc>
          <w:tcPr>
            <w:tcW w:w="1699" w:type="pct"/>
          </w:tcPr>
          <w:p w14:paraId="72093886" w14:textId="77777777" w:rsidR="00B26A07" w:rsidRPr="00FE5A48" w:rsidRDefault="00B26A07" w:rsidP="00B26A07">
            <w:pPr>
              <w:pStyle w:val="TableL"/>
            </w:pPr>
            <w:r w:rsidRPr="00FE5A48">
              <w:t>Controlled Terminology</w:t>
            </w:r>
          </w:p>
        </w:tc>
        <w:tc>
          <w:tcPr>
            <w:tcW w:w="2233" w:type="pct"/>
          </w:tcPr>
          <w:p w14:paraId="66CA6F21" w14:textId="77777777" w:rsidR="00B26A07" w:rsidRPr="00FE5A48" w:rsidRDefault="00B26A07" w:rsidP="00B26A07">
            <w:pPr>
              <w:pStyle w:val="TableC"/>
            </w:pPr>
            <w:r w:rsidRPr="00FE5A48">
              <w:t>CDISC SEND Controlled Terminology</w:t>
            </w:r>
          </w:p>
        </w:tc>
        <w:tc>
          <w:tcPr>
            <w:tcW w:w="1068" w:type="pct"/>
          </w:tcPr>
          <w:p w14:paraId="7F1627F7" w14:textId="56A2BADB" w:rsidR="00B26A07" w:rsidRPr="00321688" w:rsidRDefault="00B26A07" w:rsidP="00F7518F">
            <w:pPr>
              <w:pStyle w:val="TableC"/>
            </w:pPr>
            <w:r w:rsidRPr="00321688">
              <w:t>201</w:t>
            </w:r>
            <w:r w:rsidR="00F7518F" w:rsidRPr="00321688">
              <w:t>9-03-29</w:t>
            </w:r>
          </w:p>
        </w:tc>
      </w:tr>
      <w:tr w:rsidR="00B26A07" w:rsidRPr="00FE5A48" w14:paraId="0C4E11DC" w14:textId="77777777" w:rsidTr="00B4394A">
        <w:tc>
          <w:tcPr>
            <w:tcW w:w="1699" w:type="pct"/>
          </w:tcPr>
          <w:p w14:paraId="24AFBBFD" w14:textId="77777777" w:rsidR="00B26A07" w:rsidRPr="00FE5A48" w:rsidRDefault="00B26A07" w:rsidP="00B26A07">
            <w:pPr>
              <w:pStyle w:val="TableL"/>
            </w:pPr>
            <w:r w:rsidRPr="00FE5A48">
              <w:t>Data Definition file</w:t>
            </w:r>
          </w:p>
        </w:tc>
        <w:tc>
          <w:tcPr>
            <w:tcW w:w="2233" w:type="pct"/>
          </w:tcPr>
          <w:p w14:paraId="04CBAE7B" w14:textId="77777777" w:rsidR="00B26A07" w:rsidRPr="00FE5A48" w:rsidRDefault="00B26A07" w:rsidP="00B26A07">
            <w:pPr>
              <w:pStyle w:val="TableC"/>
            </w:pPr>
            <w:r w:rsidRPr="00FE5A48">
              <w:t>CDISC DEFINE.XML</w:t>
            </w:r>
          </w:p>
        </w:tc>
        <w:tc>
          <w:tcPr>
            <w:tcW w:w="1068" w:type="pct"/>
          </w:tcPr>
          <w:p w14:paraId="14F168CC" w14:textId="61312B33" w:rsidR="00B26A07" w:rsidRPr="00321688" w:rsidRDefault="4102687B" w:rsidP="00B26A07">
            <w:pPr>
              <w:pStyle w:val="TableC"/>
            </w:pPr>
            <w:r w:rsidRPr="00321688">
              <w:t>2</w:t>
            </w:r>
            <w:r w:rsidR="00B26A07" w:rsidRPr="00321688">
              <w:t>.0.0</w:t>
            </w:r>
          </w:p>
        </w:tc>
      </w:tr>
    </w:tbl>
    <w:p w14:paraId="0209A7BB" w14:textId="77777777" w:rsidR="00B26A07" w:rsidRPr="00FE5A48" w:rsidRDefault="00B26A07" w:rsidP="008C3B86">
      <w:pPr>
        <w:rPr>
          <w:lang w:eastAsia="zh-CN"/>
        </w:rPr>
      </w:pPr>
    </w:p>
    <w:p w14:paraId="2A0FDDCB" w14:textId="04F08B17" w:rsidR="00B26A07" w:rsidRPr="00FE5A48" w:rsidRDefault="00B26A07" w:rsidP="008C3B86">
      <w:pPr>
        <w:pStyle w:val="Heading2"/>
      </w:pPr>
      <w:bookmarkStart w:id="23" w:name="_Toc447197376"/>
      <w:bookmarkStart w:id="24" w:name="_Toc19704800"/>
      <w:r w:rsidRPr="00FE5A48">
        <w:t>Rationale for Standards Selection</w:t>
      </w:r>
      <w:bookmarkEnd w:id="23"/>
      <w:bookmarkEnd w:id="24"/>
    </w:p>
    <w:p w14:paraId="1B14B432" w14:textId="5E89D10D" w:rsidR="00B26A07" w:rsidRPr="00FE5A48" w:rsidRDefault="00536703" w:rsidP="008C3B86">
      <w:pPr>
        <w:pStyle w:val="Text"/>
      </w:pPr>
      <w:r w:rsidRPr="00FE5A48">
        <w:t>The</w:t>
      </w:r>
      <w:r w:rsidR="00E85FC5" w:rsidRPr="00FE5A48">
        <w:t xml:space="preserve"> versions</w:t>
      </w:r>
      <w:r w:rsidRPr="00FE5A48">
        <w:t xml:space="preserve"> of the standards</w:t>
      </w:r>
      <w:r w:rsidR="00E85FC5" w:rsidRPr="00FE5A48">
        <w:t xml:space="preserve"> used were the most current ones listed in FDA’s Study Data Standards Catalog or the most recent CT package available in our SEND system a</w:t>
      </w:r>
      <w:r w:rsidR="0031640A">
        <w:t>t the time of dataset creation.</w:t>
      </w:r>
    </w:p>
    <w:p w14:paraId="050B10B7" w14:textId="148CE71E" w:rsidR="00B26A07" w:rsidRPr="0031640A" w:rsidRDefault="00B26A07" w:rsidP="008C3B86">
      <w:pPr>
        <w:pStyle w:val="Heading2"/>
      </w:pPr>
      <w:bookmarkStart w:id="25" w:name="_Toc447197377"/>
      <w:bookmarkStart w:id="26" w:name="_Toc19704801"/>
      <w:r w:rsidRPr="0031640A">
        <w:t>Nonstandard Terminology</w:t>
      </w:r>
      <w:bookmarkEnd w:id="25"/>
      <w:bookmarkEnd w:id="26"/>
    </w:p>
    <w:p w14:paraId="40B7B0C1" w14:textId="338D0112" w:rsidR="00B26A07" w:rsidRPr="0031640A" w:rsidRDefault="0006514E" w:rsidP="00321688">
      <w:pPr>
        <w:pStyle w:val="Text"/>
      </w:pPr>
      <w:r w:rsidRPr="0031640A">
        <w:t>N</w:t>
      </w:r>
      <w:r w:rsidR="00BE6E7B" w:rsidRPr="0031640A">
        <w:t xml:space="preserve">onstandard terminology was </w:t>
      </w:r>
      <w:r w:rsidRPr="0031640A">
        <w:t xml:space="preserve">not </w:t>
      </w:r>
      <w:r w:rsidR="00BE6E7B" w:rsidRPr="0031640A">
        <w:t>used</w:t>
      </w:r>
      <w:r w:rsidRPr="0031640A">
        <w:t xml:space="preserve"> on this study</w:t>
      </w:r>
      <w:r w:rsidR="00321688" w:rsidRPr="0031640A">
        <w:t>.</w:t>
      </w:r>
    </w:p>
    <w:p w14:paraId="453032DA" w14:textId="651BBF24" w:rsidR="00B26A07" w:rsidRPr="00FE5A48" w:rsidRDefault="00B26A07" w:rsidP="008C3B86">
      <w:pPr>
        <w:pStyle w:val="Heading1"/>
      </w:pPr>
      <w:bookmarkStart w:id="27" w:name="_Toc447197378"/>
      <w:bookmarkStart w:id="28" w:name="_Toc19704802"/>
      <w:r w:rsidRPr="00FE5A48">
        <w:t>Description of Study Datasets</w:t>
      </w:r>
      <w:bookmarkEnd w:id="27"/>
      <w:bookmarkEnd w:id="28"/>
    </w:p>
    <w:p w14:paraId="7480C222" w14:textId="1E0FB462" w:rsidR="00B26A07" w:rsidRPr="00FE5A48" w:rsidRDefault="00B26A07" w:rsidP="008C3B86">
      <w:pPr>
        <w:pStyle w:val="Heading2"/>
      </w:pPr>
      <w:bookmarkStart w:id="29" w:name="_Toc447197379"/>
      <w:bookmarkStart w:id="30" w:name="_Toc19704803"/>
      <w:r w:rsidRPr="00FE5A48">
        <w:t>Dataset Summary</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300"/>
        <w:gridCol w:w="2867"/>
        <w:gridCol w:w="1355"/>
        <w:gridCol w:w="1214"/>
        <w:gridCol w:w="1962"/>
      </w:tblGrid>
      <w:tr w:rsidR="00B26A07" w:rsidRPr="00FE5A48" w14:paraId="18FEAC9F" w14:textId="77777777" w:rsidTr="002C640B">
        <w:trPr>
          <w:cantSplit/>
          <w:tblHeader/>
        </w:trPr>
        <w:tc>
          <w:tcPr>
            <w:tcW w:w="747" w:type="pct"/>
            <w:vAlign w:val="bottom"/>
            <w:hideMark/>
          </w:tcPr>
          <w:p w14:paraId="002A9379" w14:textId="77777777" w:rsidR="00B26A07" w:rsidRPr="00FE5A48" w:rsidRDefault="00B26A07" w:rsidP="00C50090">
            <w:pPr>
              <w:pStyle w:val="TableL"/>
              <w:keepNext/>
            </w:pPr>
            <w:r w:rsidRPr="00FE5A48">
              <w:t>Dataset Name</w:t>
            </w:r>
          </w:p>
        </w:tc>
        <w:tc>
          <w:tcPr>
            <w:tcW w:w="1648" w:type="pct"/>
            <w:vAlign w:val="bottom"/>
          </w:tcPr>
          <w:p w14:paraId="7C68328A" w14:textId="77777777" w:rsidR="00B26A07" w:rsidRPr="00FE5A48" w:rsidRDefault="00B26A07" w:rsidP="00C50090">
            <w:pPr>
              <w:pStyle w:val="TableC"/>
              <w:keepNext/>
            </w:pPr>
            <w:r w:rsidRPr="00FE5A48">
              <w:t>Dataset Label</w:t>
            </w:r>
          </w:p>
        </w:tc>
        <w:tc>
          <w:tcPr>
            <w:tcW w:w="779" w:type="pct"/>
            <w:vAlign w:val="bottom"/>
            <w:hideMark/>
          </w:tcPr>
          <w:p w14:paraId="4467D112" w14:textId="77777777" w:rsidR="00B26A07" w:rsidRPr="00FE5A48" w:rsidRDefault="00B26A07" w:rsidP="00C50090">
            <w:pPr>
              <w:pStyle w:val="TableC"/>
              <w:keepNext/>
            </w:pPr>
            <w:r w:rsidRPr="00FE5A48">
              <w:t>Supplemental Qualifiers?</w:t>
            </w:r>
          </w:p>
        </w:tc>
        <w:tc>
          <w:tcPr>
            <w:tcW w:w="698" w:type="pct"/>
            <w:vAlign w:val="bottom"/>
          </w:tcPr>
          <w:p w14:paraId="5DCC67D8" w14:textId="77777777" w:rsidR="00B26A07" w:rsidRPr="00FE5A48" w:rsidRDefault="00B26A07" w:rsidP="00C50090">
            <w:pPr>
              <w:pStyle w:val="TableC"/>
              <w:keepNext/>
            </w:pPr>
            <w:r w:rsidRPr="00FE5A48">
              <w:t>Related Records?</w:t>
            </w:r>
          </w:p>
        </w:tc>
        <w:tc>
          <w:tcPr>
            <w:tcW w:w="1128" w:type="pct"/>
            <w:vAlign w:val="bottom"/>
            <w:hideMark/>
          </w:tcPr>
          <w:p w14:paraId="05B8AE2D" w14:textId="77777777" w:rsidR="00B26A07" w:rsidRPr="00FE5A48" w:rsidRDefault="00B26A07" w:rsidP="00C50090">
            <w:pPr>
              <w:pStyle w:val="TableC"/>
              <w:keepNext/>
            </w:pPr>
            <w:r w:rsidRPr="00FE5A48">
              <w:t>Observation Class</w:t>
            </w:r>
          </w:p>
        </w:tc>
      </w:tr>
      <w:tr w:rsidR="00BE6E7B" w:rsidRPr="00FE5A48" w14:paraId="222835F1" w14:textId="77777777" w:rsidTr="002C640B">
        <w:tc>
          <w:tcPr>
            <w:tcW w:w="747" w:type="pct"/>
            <w:vAlign w:val="center"/>
          </w:tcPr>
          <w:p w14:paraId="7D31130B" w14:textId="040634F9" w:rsidR="00BE6E7B" w:rsidRPr="00FE5A48" w:rsidRDefault="00BE6E7B" w:rsidP="00BE6E7B">
            <w:pPr>
              <w:pStyle w:val="TableL"/>
            </w:pPr>
            <w:r w:rsidRPr="00FE5A48">
              <w:t>TS</w:t>
            </w:r>
          </w:p>
        </w:tc>
        <w:tc>
          <w:tcPr>
            <w:tcW w:w="1648" w:type="pct"/>
            <w:vAlign w:val="center"/>
          </w:tcPr>
          <w:p w14:paraId="5EB4918B" w14:textId="7D2AEF93" w:rsidR="00BE6E7B" w:rsidRPr="00FE5A48" w:rsidRDefault="00BE6E7B" w:rsidP="00BE6E7B">
            <w:pPr>
              <w:pStyle w:val="TableC"/>
            </w:pPr>
            <w:r w:rsidRPr="00FE5A48">
              <w:t>Trial Summary</w:t>
            </w:r>
          </w:p>
        </w:tc>
        <w:tc>
          <w:tcPr>
            <w:tcW w:w="779" w:type="pct"/>
            <w:vAlign w:val="center"/>
          </w:tcPr>
          <w:p w14:paraId="504067C6" w14:textId="77777777" w:rsidR="00BE6E7B" w:rsidRPr="00FE5A48" w:rsidRDefault="00BE6E7B" w:rsidP="00BE6E7B">
            <w:pPr>
              <w:pStyle w:val="TableC"/>
            </w:pPr>
          </w:p>
        </w:tc>
        <w:tc>
          <w:tcPr>
            <w:tcW w:w="698" w:type="pct"/>
          </w:tcPr>
          <w:p w14:paraId="51D9EE72" w14:textId="77777777" w:rsidR="00BE6E7B" w:rsidRPr="00FE5A48" w:rsidRDefault="00BE6E7B" w:rsidP="00BE6E7B">
            <w:pPr>
              <w:pStyle w:val="TableC"/>
            </w:pPr>
          </w:p>
        </w:tc>
        <w:tc>
          <w:tcPr>
            <w:tcW w:w="1128" w:type="pct"/>
            <w:vAlign w:val="center"/>
          </w:tcPr>
          <w:p w14:paraId="309D6B40" w14:textId="7335CBCE" w:rsidR="00BE6E7B" w:rsidRPr="00FE5A48" w:rsidRDefault="00BE6E7B" w:rsidP="00BE6E7B">
            <w:pPr>
              <w:pStyle w:val="TableC"/>
            </w:pPr>
            <w:r w:rsidRPr="00FE5A48">
              <w:t>Trial Design</w:t>
            </w:r>
          </w:p>
        </w:tc>
      </w:tr>
      <w:tr w:rsidR="00BE6E7B" w:rsidRPr="00FE5A48" w14:paraId="677E9496" w14:textId="77777777" w:rsidTr="002C640B">
        <w:tc>
          <w:tcPr>
            <w:tcW w:w="747" w:type="pct"/>
            <w:vAlign w:val="center"/>
          </w:tcPr>
          <w:p w14:paraId="7BAA2129" w14:textId="71D8878F" w:rsidR="00BE6E7B" w:rsidRPr="00FE5A48" w:rsidRDefault="00BE6E7B" w:rsidP="00BE6E7B">
            <w:pPr>
              <w:pStyle w:val="TableL"/>
            </w:pPr>
            <w:r w:rsidRPr="00FE5A48">
              <w:t>TE</w:t>
            </w:r>
          </w:p>
        </w:tc>
        <w:tc>
          <w:tcPr>
            <w:tcW w:w="1648" w:type="pct"/>
            <w:vAlign w:val="center"/>
          </w:tcPr>
          <w:p w14:paraId="48C70E17" w14:textId="1AD55E2E" w:rsidR="00BE6E7B" w:rsidRPr="00FE5A48" w:rsidRDefault="00BE6E7B" w:rsidP="00BE6E7B">
            <w:pPr>
              <w:pStyle w:val="TableC"/>
            </w:pPr>
            <w:r w:rsidRPr="00FE5A48">
              <w:t>Trial Elements</w:t>
            </w:r>
          </w:p>
        </w:tc>
        <w:tc>
          <w:tcPr>
            <w:tcW w:w="779" w:type="pct"/>
            <w:vAlign w:val="center"/>
          </w:tcPr>
          <w:p w14:paraId="17746D49" w14:textId="77777777" w:rsidR="00BE6E7B" w:rsidRPr="00FE5A48" w:rsidRDefault="00BE6E7B" w:rsidP="00BE6E7B">
            <w:pPr>
              <w:pStyle w:val="TableC"/>
            </w:pPr>
          </w:p>
        </w:tc>
        <w:tc>
          <w:tcPr>
            <w:tcW w:w="698" w:type="pct"/>
          </w:tcPr>
          <w:p w14:paraId="689156B2" w14:textId="77777777" w:rsidR="00BE6E7B" w:rsidRPr="00FE5A48" w:rsidRDefault="00BE6E7B" w:rsidP="00BE6E7B">
            <w:pPr>
              <w:pStyle w:val="TableC"/>
            </w:pPr>
          </w:p>
        </w:tc>
        <w:tc>
          <w:tcPr>
            <w:tcW w:w="1128" w:type="pct"/>
          </w:tcPr>
          <w:p w14:paraId="2AB7C7F4" w14:textId="068ACD7A" w:rsidR="00BE6E7B" w:rsidRPr="00FE5A48" w:rsidRDefault="00BE6E7B" w:rsidP="00BE6E7B">
            <w:pPr>
              <w:pStyle w:val="TableC"/>
            </w:pPr>
            <w:r w:rsidRPr="00FE5A48">
              <w:t>Trial Design</w:t>
            </w:r>
          </w:p>
        </w:tc>
      </w:tr>
      <w:tr w:rsidR="00BE6E7B" w:rsidRPr="00FE5A48" w14:paraId="76F82D73" w14:textId="77777777" w:rsidTr="002C640B">
        <w:tc>
          <w:tcPr>
            <w:tcW w:w="747" w:type="pct"/>
            <w:vAlign w:val="center"/>
          </w:tcPr>
          <w:p w14:paraId="7E171A20" w14:textId="15F96EBB" w:rsidR="00BE6E7B" w:rsidRPr="00FE5A48" w:rsidRDefault="00BE6E7B" w:rsidP="00BE6E7B">
            <w:pPr>
              <w:pStyle w:val="TableL"/>
            </w:pPr>
            <w:r w:rsidRPr="00FE5A48">
              <w:t>TA</w:t>
            </w:r>
          </w:p>
        </w:tc>
        <w:tc>
          <w:tcPr>
            <w:tcW w:w="1648" w:type="pct"/>
            <w:vAlign w:val="center"/>
          </w:tcPr>
          <w:p w14:paraId="57524372" w14:textId="1D19B242" w:rsidR="00BE6E7B" w:rsidRPr="00FE5A48" w:rsidRDefault="00BE6E7B" w:rsidP="00BE6E7B">
            <w:pPr>
              <w:pStyle w:val="TableC"/>
            </w:pPr>
            <w:r w:rsidRPr="00FE5A48">
              <w:t>Trial Arms</w:t>
            </w:r>
          </w:p>
        </w:tc>
        <w:tc>
          <w:tcPr>
            <w:tcW w:w="779" w:type="pct"/>
            <w:vAlign w:val="center"/>
          </w:tcPr>
          <w:p w14:paraId="09F255FE" w14:textId="77777777" w:rsidR="00BE6E7B" w:rsidRPr="00FE5A48" w:rsidRDefault="00BE6E7B" w:rsidP="00BE6E7B">
            <w:pPr>
              <w:pStyle w:val="TableC"/>
            </w:pPr>
          </w:p>
        </w:tc>
        <w:tc>
          <w:tcPr>
            <w:tcW w:w="698" w:type="pct"/>
          </w:tcPr>
          <w:p w14:paraId="30D9A221" w14:textId="77777777" w:rsidR="00BE6E7B" w:rsidRPr="00FE5A48" w:rsidRDefault="00BE6E7B" w:rsidP="00BE6E7B">
            <w:pPr>
              <w:pStyle w:val="TableC"/>
            </w:pPr>
          </w:p>
        </w:tc>
        <w:tc>
          <w:tcPr>
            <w:tcW w:w="1128" w:type="pct"/>
          </w:tcPr>
          <w:p w14:paraId="282D8FF3" w14:textId="7DD85BE6" w:rsidR="00BE6E7B" w:rsidRPr="00FE5A48" w:rsidRDefault="00BE6E7B" w:rsidP="00BE6E7B">
            <w:pPr>
              <w:pStyle w:val="TableC"/>
            </w:pPr>
            <w:r w:rsidRPr="00FE5A48">
              <w:t>Trial Design</w:t>
            </w:r>
          </w:p>
        </w:tc>
      </w:tr>
      <w:tr w:rsidR="00BE6E7B" w:rsidRPr="00FE5A48" w14:paraId="029ACDA0" w14:textId="77777777" w:rsidTr="002C640B">
        <w:tc>
          <w:tcPr>
            <w:tcW w:w="747" w:type="pct"/>
            <w:vAlign w:val="center"/>
          </w:tcPr>
          <w:p w14:paraId="29F47C41" w14:textId="704A8328" w:rsidR="00BE6E7B" w:rsidRPr="00FE5A48" w:rsidRDefault="00BE6E7B" w:rsidP="00BE6E7B">
            <w:pPr>
              <w:pStyle w:val="TableL"/>
            </w:pPr>
            <w:r w:rsidRPr="00FE5A48">
              <w:t>TX</w:t>
            </w:r>
          </w:p>
        </w:tc>
        <w:tc>
          <w:tcPr>
            <w:tcW w:w="1648" w:type="pct"/>
            <w:vAlign w:val="center"/>
          </w:tcPr>
          <w:p w14:paraId="234F9D9C" w14:textId="7596986E" w:rsidR="00BE6E7B" w:rsidRPr="00FE5A48" w:rsidRDefault="00BE6E7B" w:rsidP="00BE6E7B">
            <w:pPr>
              <w:pStyle w:val="TableC"/>
            </w:pPr>
            <w:r w:rsidRPr="00FE5A48">
              <w:t>Trial Sets</w:t>
            </w:r>
          </w:p>
        </w:tc>
        <w:tc>
          <w:tcPr>
            <w:tcW w:w="779" w:type="pct"/>
            <w:vAlign w:val="center"/>
          </w:tcPr>
          <w:p w14:paraId="405E34E6" w14:textId="77777777" w:rsidR="00BE6E7B" w:rsidRPr="00FE5A48" w:rsidRDefault="00BE6E7B" w:rsidP="00BE6E7B">
            <w:pPr>
              <w:pStyle w:val="TableC"/>
            </w:pPr>
          </w:p>
        </w:tc>
        <w:tc>
          <w:tcPr>
            <w:tcW w:w="698" w:type="pct"/>
          </w:tcPr>
          <w:p w14:paraId="7920437A" w14:textId="77777777" w:rsidR="00BE6E7B" w:rsidRPr="00FE5A48" w:rsidRDefault="00BE6E7B" w:rsidP="00BE6E7B">
            <w:pPr>
              <w:pStyle w:val="TableC"/>
            </w:pPr>
          </w:p>
        </w:tc>
        <w:tc>
          <w:tcPr>
            <w:tcW w:w="1128" w:type="pct"/>
          </w:tcPr>
          <w:p w14:paraId="65C99D0C" w14:textId="2D629A64" w:rsidR="00BE6E7B" w:rsidRPr="00FE5A48" w:rsidRDefault="00BE6E7B" w:rsidP="00BE6E7B">
            <w:pPr>
              <w:pStyle w:val="TableC"/>
            </w:pPr>
            <w:r w:rsidRPr="00FE5A48">
              <w:t>Trial Design</w:t>
            </w:r>
          </w:p>
        </w:tc>
      </w:tr>
      <w:tr w:rsidR="00BE6E7B" w:rsidRPr="00FE5A48" w14:paraId="29943455" w14:textId="77777777" w:rsidTr="002C640B">
        <w:tc>
          <w:tcPr>
            <w:tcW w:w="747" w:type="pct"/>
            <w:vAlign w:val="center"/>
          </w:tcPr>
          <w:p w14:paraId="07CF14B2" w14:textId="5F87FEFF" w:rsidR="00BE6E7B" w:rsidRPr="00FE5A48" w:rsidRDefault="00321688" w:rsidP="00BE6E7B">
            <w:pPr>
              <w:pStyle w:val="TableL"/>
            </w:pPr>
            <w:r>
              <w:t>CO</w:t>
            </w:r>
          </w:p>
        </w:tc>
        <w:tc>
          <w:tcPr>
            <w:tcW w:w="1648" w:type="pct"/>
            <w:vAlign w:val="center"/>
          </w:tcPr>
          <w:p w14:paraId="2E59B288" w14:textId="66119955" w:rsidR="00BE6E7B" w:rsidRPr="00FE5A48" w:rsidRDefault="00BE6E7B" w:rsidP="00BE6E7B">
            <w:pPr>
              <w:pStyle w:val="TableC"/>
            </w:pPr>
            <w:r w:rsidRPr="00FE5A48">
              <w:t>Comments</w:t>
            </w:r>
          </w:p>
        </w:tc>
        <w:tc>
          <w:tcPr>
            <w:tcW w:w="779" w:type="pct"/>
            <w:vAlign w:val="center"/>
          </w:tcPr>
          <w:p w14:paraId="4222C8EA" w14:textId="77777777" w:rsidR="00BE6E7B" w:rsidRPr="00FE5A48" w:rsidRDefault="00BE6E7B" w:rsidP="00BE6E7B">
            <w:pPr>
              <w:pStyle w:val="TableC"/>
            </w:pPr>
          </w:p>
        </w:tc>
        <w:tc>
          <w:tcPr>
            <w:tcW w:w="698" w:type="pct"/>
          </w:tcPr>
          <w:p w14:paraId="4B828878" w14:textId="77777777" w:rsidR="00BE6E7B" w:rsidRPr="00FE5A48" w:rsidRDefault="00BE6E7B" w:rsidP="00BE6E7B">
            <w:pPr>
              <w:pStyle w:val="TableC"/>
            </w:pPr>
          </w:p>
        </w:tc>
        <w:tc>
          <w:tcPr>
            <w:tcW w:w="1128" w:type="pct"/>
            <w:vAlign w:val="center"/>
          </w:tcPr>
          <w:p w14:paraId="69BA4273" w14:textId="4C34348F" w:rsidR="00BE6E7B" w:rsidRPr="00FE5A48" w:rsidRDefault="00BE6E7B" w:rsidP="00BE6E7B">
            <w:pPr>
              <w:pStyle w:val="TableC"/>
            </w:pPr>
            <w:r w:rsidRPr="00FE5A48">
              <w:t>Special Purpose</w:t>
            </w:r>
          </w:p>
        </w:tc>
      </w:tr>
      <w:tr w:rsidR="00BE6E7B" w:rsidRPr="00FE5A48" w14:paraId="22C6BA5D" w14:textId="77777777" w:rsidTr="002C640B">
        <w:tc>
          <w:tcPr>
            <w:tcW w:w="747" w:type="pct"/>
            <w:vAlign w:val="center"/>
          </w:tcPr>
          <w:p w14:paraId="35A872B4" w14:textId="314FD8AE" w:rsidR="00BE6E7B" w:rsidRPr="00FE5A48" w:rsidRDefault="009856F0" w:rsidP="00BE6E7B">
            <w:pPr>
              <w:pStyle w:val="TableL"/>
            </w:pPr>
            <w:r w:rsidRPr="00FE5A48">
              <w:t>DM</w:t>
            </w:r>
          </w:p>
        </w:tc>
        <w:tc>
          <w:tcPr>
            <w:tcW w:w="1648" w:type="pct"/>
            <w:vAlign w:val="center"/>
          </w:tcPr>
          <w:p w14:paraId="1A45245B" w14:textId="39CE8771" w:rsidR="00BE6E7B" w:rsidRPr="00FE5A48" w:rsidRDefault="00BE6E7B" w:rsidP="00BE6E7B">
            <w:pPr>
              <w:pStyle w:val="TableC"/>
            </w:pPr>
            <w:r w:rsidRPr="00FE5A48">
              <w:t>Demographics</w:t>
            </w:r>
          </w:p>
        </w:tc>
        <w:tc>
          <w:tcPr>
            <w:tcW w:w="779" w:type="pct"/>
            <w:vAlign w:val="center"/>
          </w:tcPr>
          <w:p w14:paraId="69907D0A" w14:textId="77777777" w:rsidR="00BE6E7B" w:rsidRPr="00FE5A48" w:rsidRDefault="00BE6E7B" w:rsidP="00BE6E7B">
            <w:pPr>
              <w:pStyle w:val="TableC"/>
            </w:pPr>
          </w:p>
        </w:tc>
        <w:tc>
          <w:tcPr>
            <w:tcW w:w="698" w:type="pct"/>
          </w:tcPr>
          <w:p w14:paraId="6719DB7F" w14:textId="77777777" w:rsidR="00BE6E7B" w:rsidRPr="00FE5A48" w:rsidRDefault="00BE6E7B" w:rsidP="00BE6E7B">
            <w:pPr>
              <w:pStyle w:val="TableC"/>
            </w:pPr>
          </w:p>
        </w:tc>
        <w:tc>
          <w:tcPr>
            <w:tcW w:w="1128" w:type="pct"/>
            <w:vAlign w:val="center"/>
          </w:tcPr>
          <w:p w14:paraId="6606826F" w14:textId="432ECE1F" w:rsidR="00BE6E7B" w:rsidRPr="00FE5A48" w:rsidRDefault="00BE6E7B" w:rsidP="00BE6E7B">
            <w:pPr>
              <w:pStyle w:val="TableC"/>
            </w:pPr>
            <w:r w:rsidRPr="00FE5A48">
              <w:t>Special Purpose</w:t>
            </w:r>
          </w:p>
        </w:tc>
      </w:tr>
      <w:tr w:rsidR="00BE6E7B" w:rsidRPr="00FE5A48" w14:paraId="0D98FB00" w14:textId="77777777" w:rsidTr="002C640B">
        <w:tc>
          <w:tcPr>
            <w:tcW w:w="747" w:type="pct"/>
            <w:vAlign w:val="center"/>
          </w:tcPr>
          <w:p w14:paraId="3CE833B0" w14:textId="0B06AC73" w:rsidR="00BE6E7B" w:rsidRPr="00FE5A48" w:rsidRDefault="00EA724A" w:rsidP="00BE6E7B">
            <w:pPr>
              <w:pStyle w:val="TableL"/>
            </w:pPr>
            <w:r w:rsidRPr="00FE5A48">
              <w:t>SE</w:t>
            </w:r>
          </w:p>
        </w:tc>
        <w:tc>
          <w:tcPr>
            <w:tcW w:w="1648" w:type="pct"/>
            <w:vAlign w:val="center"/>
          </w:tcPr>
          <w:p w14:paraId="3313BFBB" w14:textId="07F66550" w:rsidR="00BE6E7B" w:rsidRPr="00FE5A48" w:rsidRDefault="00BE6E7B" w:rsidP="00BE6E7B">
            <w:pPr>
              <w:pStyle w:val="TableC"/>
            </w:pPr>
            <w:r w:rsidRPr="00FE5A48">
              <w:t>Subject Elements</w:t>
            </w:r>
          </w:p>
        </w:tc>
        <w:tc>
          <w:tcPr>
            <w:tcW w:w="779" w:type="pct"/>
            <w:vAlign w:val="center"/>
          </w:tcPr>
          <w:p w14:paraId="17AF25C7" w14:textId="77777777" w:rsidR="00BE6E7B" w:rsidRPr="00FE5A48" w:rsidRDefault="00BE6E7B" w:rsidP="00BE6E7B">
            <w:pPr>
              <w:pStyle w:val="TableC"/>
            </w:pPr>
          </w:p>
        </w:tc>
        <w:tc>
          <w:tcPr>
            <w:tcW w:w="698" w:type="pct"/>
          </w:tcPr>
          <w:p w14:paraId="354909A7" w14:textId="77777777" w:rsidR="00BE6E7B" w:rsidRPr="00FE5A48" w:rsidRDefault="00BE6E7B" w:rsidP="00BE6E7B">
            <w:pPr>
              <w:pStyle w:val="TableC"/>
            </w:pPr>
          </w:p>
        </w:tc>
        <w:tc>
          <w:tcPr>
            <w:tcW w:w="1128" w:type="pct"/>
            <w:vAlign w:val="center"/>
          </w:tcPr>
          <w:p w14:paraId="4E0414A6" w14:textId="12995F71" w:rsidR="00BE6E7B" w:rsidRPr="00FE5A48" w:rsidRDefault="00BE6E7B" w:rsidP="00BE6E7B">
            <w:pPr>
              <w:pStyle w:val="TableC"/>
            </w:pPr>
            <w:r w:rsidRPr="00FE5A48">
              <w:t>Special Purpose</w:t>
            </w:r>
          </w:p>
        </w:tc>
      </w:tr>
      <w:tr w:rsidR="00BE6E7B" w:rsidRPr="00FE5A48" w14:paraId="22136360" w14:textId="77777777" w:rsidTr="002C640B">
        <w:tc>
          <w:tcPr>
            <w:tcW w:w="747" w:type="pct"/>
            <w:vAlign w:val="center"/>
          </w:tcPr>
          <w:p w14:paraId="40E1E88C" w14:textId="012D756D" w:rsidR="00BE6E7B" w:rsidRPr="00FE5A48" w:rsidRDefault="001D6E58" w:rsidP="00BE6E7B">
            <w:pPr>
              <w:pStyle w:val="TableL"/>
            </w:pPr>
            <w:hyperlink w:anchor="_EX" w:history="1">
              <w:r w:rsidR="00BE6E7B" w:rsidRPr="00FE5A48">
                <w:rPr>
                  <w:rStyle w:val="Hyperlink"/>
                </w:rPr>
                <w:t>EX</w:t>
              </w:r>
            </w:hyperlink>
          </w:p>
        </w:tc>
        <w:tc>
          <w:tcPr>
            <w:tcW w:w="1648" w:type="pct"/>
            <w:vAlign w:val="center"/>
          </w:tcPr>
          <w:p w14:paraId="35A30985" w14:textId="15876F4A" w:rsidR="00BE6E7B" w:rsidRPr="00FE5A48" w:rsidRDefault="00BE6E7B" w:rsidP="00BE6E7B">
            <w:pPr>
              <w:pStyle w:val="TableC"/>
            </w:pPr>
            <w:r w:rsidRPr="00FE5A48">
              <w:t>Exposure</w:t>
            </w:r>
          </w:p>
        </w:tc>
        <w:tc>
          <w:tcPr>
            <w:tcW w:w="779" w:type="pct"/>
            <w:vAlign w:val="center"/>
          </w:tcPr>
          <w:p w14:paraId="4AB0F1CE" w14:textId="7EE933A0" w:rsidR="00BE6E7B" w:rsidRPr="00FE5A48" w:rsidRDefault="00BE6E7B" w:rsidP="00BE6E7B">
            <w:pPr>
              <w:pStyle w:val="TableC"/>
            </w:pPr>
          </w:p>
        </w:tc>
        <w:tc>
          <w:tcPr>
            <w:tcW w:w="698" w:type="pct"/>
          </w:tcPr>
          <w:p w14:paraId="01395869" w14:textId="77777777" w:rsidR="00BE6E7B" w:rsidRPr="00FE5A48" w:rsidRDefault="00BE6E7B" w:rsidP="00BE6E7B">
            <w:pPr>
              <w:pStyle w:val="TableC"/>
            </w:pPr>
          </w:p>
        </w:tc>
        <w:tc>
          <w:tcPr>
            <w:tcW w:w="1128" w:type="pct"/>
            <w:vAlign w:val="center"/>
          </w:tcPr>
          <w:p w14:paraId="10016F31" w14:textId="07C52D9F" w:rsidR="00BE6E7B" w:rsidRPr="00FE5A48" w:rsidRDefault="00BE6E7B" w:rsidP="00BE6E7B">
            <w:pPr>
              <w:pStyle w:val="TableC"/>
            </w:pPr>
            <w:r w:rsidRPr="00FE5A48">
              <w:t>Interventions</w:t>
            </w:r>
          </w:p>
        </w:tc>
      </w:tr>
      <w:tr w:rsidR="00BE6E7B" w:rsidRPr="00FE5A48" w14:paraId="153B25AE" w14:textId="77777777" w:rsidTr="002C640B">
        <w:tc>
          <w:tcPr>
            <w:tcW w:w="747" w:type="pct"/>
            <w:vAlign w:val="center"/>
          </w:tcPr>
          <w:p w14:paraId="22920A73" w14:textId="4B0221B1" w:rsidR="00BE6E7B" w:rsidRPr="00FE5A48" w:rsidRDefault="001D6E58" w:rsidP="00BE6E7B">
            <w:pPr>
              <w:pStyle w:val="TableL"/>
            </w:pPr>
            <w:hyperlink w:anchor="_DS" w:history="1">
              <w:r w:rsidR="00BE6E7B" w:rsidRPr="00FE5A48">
                <w:rPr>
                  <w:rStyle w:val="Hyperlink"/>
                </w:rPr>
                <w:t>DS</w:t>
              </w:r>
            </w:hyperlink>
          </w:p>
        </w:tc>
        <w:tc>
          <w:tcPr>
            <w:tcW w:w="1648" w:type="pct"/>
            <w:vAlign w:val="center"/>
          </w:tcPr>
          <w:p w14:paraId="57A7AE79" w14:textId="23994862" w:rsidR="00BE6E7B" w:rsidRPr="00321688" w:rsidRDefault="00BE6E7B" w:rsidP="00BE6E7B">
            <w:pPr>
              <w:pStyle w:val="TableC"/>
            </w:pPr>
            <w:r w:rsidRPr="00321688">
              <w:t>Disposition</w:t>
            </w:r>
          </w:p>
        </w:tc>
        <w:tc>
          <w:tcPr>
            <w:tcW w:w="779" w:type="pct"/>
            <w:vAlign w:val="center"/>
          </w:tcPr>
          <w:p w14:paraId="56DD49D9" w14:textId="0A7BE244" w:rsidR="00BE6E7B" w:rsidRPr="00321688" w:rsidRDefault="00FF0123" w:rsidP="00BE6E7B">
            <w:pPr>
              <w:pStyle w:val="TableC"/>
            </w:pPr>
            <w:r w:rsidRPr="00321688">
              <w:t>X</w:t>
            </w:r>
          </w:p>
        </w:tc>
        <w:tc>
          <w:tcPr>
            <w:tcW w:w="698" w:type="pct"/>
          </w:tcPr>
          <w:p w14:paraId="0266E746" w14:textId="77777777" w:rsidR="00BE6E7B" w:rsidRPr="00321688" w:rsidRDefault="00BE6E7B" w:rsidP="00BE6E7B">
            <w:pPr>
              <w:pStyle w:val="TableC"/>
            </w:pPr>
          </w:p>
        </w:tc>
        <w:tc>
          <w:tcPr>
            <w:tcW w:w="1128" w:type="pct"/>
            <w:vAlign w:val="center"/>
          </w:tcPr>
          <w:p w14:paraId="40C308F3" w14:textId="4A7AAA66" w:rsidR="00BE6E7B" w:rsidRPr="00321688" w:rsidRDefault="00BE6E7B" w:rsidP="00BE6E7B">
            <w:pPr>
              <w:pStyle w:val="TableC"/>
            </w:pPr>
            <w:r w:rsidRPr="00321688">
              <w:t>Events</w:t>
            </w:r>
          </w:p>
        </w:tc>
      </w:tr>
      <w:tr w:rsidR="00BE6E7B" w:rsidRPr="00FE5A48" w14:paraId="640F57C7" w14:textId="77777777" w:rsidTr="002C640B">
        <w:tc>
          <w:tcPr>
            <w:tcW w:w="747" w:type="pct"/>
            <w:vAlign w:val="center"/>
          </w:tcPr>
          <w:p w14:paraId="6A0D26B8" w14:textId="5EE7D9E1" w:rsidR="00BE6E7B" w:rsidRPr="00FE5A48" w:rsidRDefault="00BE6E7B" w:rsidP="00BE6E7B">
            <w:pPr>
              <w:pStyle w:val="TableL"/>
            </w:pPr>
            <w:r w:rsidRPr="00FE5A48">
              <w:t>BW</w:t>
            </w:r>
          </w:p>
        </w:tc>
        <w:tc>
          <w:tcPr>
            <w:tcW w:w="1648" w:type="pct"/>
            <w:vAlign w:val="center"/>
          </w:tcPr>
          <w:p w14:paraId="1593416E" w14:textId="7F9E69DF" w:rsidR="00BE6E7B" w:rsidRPr="00321688" w:rsidRDefault="00BE6E7B" w:rsidP="00BE6E7B">
            <w:pPr>
              <w:pStyle w:val="TableC"/>
            </w:pPr>
            <w:r w:rsidRPr="00321688">
              <w:t>Body Weight</w:t>
            </w:r>
          </w:p>
        </w:tc>
        <w:tc>
          <w:tcPr>
            <w:tcW w:w="779" w:type="pct"/>
            <w:vAlign w:val="center"/>
          </w:tcPr>
          <w:p w14:paraId="4D41D19B" w14:textId="7B5087BE" w:rsidR="00BE6E7B" w:rsidRPr="00321688" w:rsidRDefault="00BE6E7B" w:rsidP="00BE6E7B">
            <w:pPr>
              <w:pStyle w:val="TableC"/>
            </w:pPr>
            <w:r w:rsidRPr="00321688">
              <w:t>X</w:t>
            </w:r>
          </w:p>
        </w:tc>
        <w:tc>
          <w:tcPr>
            <w:tcW w:w="698" w:type="pct"/>
          </w:tcPr>
          <w:p w14:paraId="71130D6F" w14:textId="77777777" w:rsidR="00BE6E7B" w:rsidRPr="00321688" w:rsidRDefault="00BE6E7B" w:rsidP="00BE6E7B">
            <w:pPr>
              <w:pStyle w:val="TableC"/>
            </w:pPr>
          </w:p>
        </w:tc>
        <w:tc>
          <w:tcPr>
            <w:tcW w:w="1128" w:type="pct"/>
            <w:vAlign w:val="center"/>
          </w:tcPr>
          <w:p w14:paraId="02F74B45" w14:textId="5B748E44" w:rsidR="00BE6E7B" w:rsidRPr="00321688" w:rsidRDefault="00BE6E7B" w:rsidP="00BE6E7B">
            <w:pPr>
              <w:pStyle w:val="TableC"/>
            </w:pPr>
            <w:r w:rsidRPr="00321688">
              <w:t>Findings</w:t>
            </w:r>
          </w:p>
        </w:tc>
      </w:tr>
      <w:tr w:rsidR="00BE6E7B" w:rsidRPr="00FE5A48" w14:paraId="55FC2B73" w14:textId="77777777" w:rsidTr="002C640B">
        <w:tc>
          <w:tcPr>
            <w:tcW w:w="747" w:type="pct"/>
            <w:vAlign w:val="center"/>
          </w:tcPr>
          <w:p w14:paraId="3C40DF6C" w14:textId="50B1E263" w:rsidR="00BE6E7B" w:rsidRPr="00FE5A48" w:rsidRDefault="00EA724A" w:rsidP="00BE6E7B">
            <w:pPr>
              <w:pStyle w:val="TableL"/>
            </w:pPr>
            <w:r w:rsidRPr="00FE5A48">
              <w:t>BG</w:t>
            </w:r>
          </w:p>
        </w:tc>
        <w:tc>
          <w:tcPr>
            <w:tcW w:w="1648" w:type="pct"/>
            <w:vAlign w:val="center"/>
          </w:tcPr>
          <w:p w14:paraId="1FC7F4C6" w14:textId="2C137DA2" w:rsidR="00BE6E7B" w:rsidRPr="00321688" w:rsidRDefault="00BE6E7B" w:rsidP="00BE6E7B">
            <w:pPr>
              <w:pStyle w:val="TableC"/>
            </w:pPr>
            <w:r w:rsidRPr="00321688">
              <w:t>Body Weight Gain</w:t>
            </w:r>
          </w:p>
        </w:tc>
        <w:tc>
          <w:tcPr>
            <w:tcW w:w="779" w:type="pct"/>
            <w:vAlign w:val="center"/>
          </w:tcPr>
          <w:p w14:paraId="55060ECB" w14:textId="02C785CC" w:rsidR="00BE6E7B" w:rsidRPr="00321688" w:rsidRDefault="00BE6E7B" w:rsidP="00BE6E7B">
            <w:pPr>
              <w:pStyle w:val="TableC"/>
            </w:pPr>
            <w:r w:rsidRPr="00321688">
              <w:t>X</w:t>
            </w:r>
          </w:p>
        </w:tc>
        <w:tc>
          <w:tcPr>
            <w:tcW w:w="698" w:type="pct"/>
          </w:tcPr>
          <w:p w14:paraId="64726ACB" w14:textId="77777777" w:rsidR="00BE6E7B" w:rsidRPr="00321688" w:rsidRDefault="00BE6E7B" w:rsidP="00BE6E7B">
            <w:pPr>
              <w:pStyle w:val="TableC"/>
            </w:pPr>
          </w:p>
        </w:tc>
        <w:tc>
          <w:tcPr>
            <w:tcW w:w="1128" w:type="pct"/>
            <w:vAlign w:val="center"/>
          </w:tcPr>
          <w:p w14:paraId="1477E0EA" w14:textId="3B64A3B3" w:rsidR="00BE6E7B" w:rsidRPr="00321688" w:rsidRDefault="00BE6E7B" w:rsidP="00BE6E7B">
            <w:pPr>
              <w:pStyle w:val="TableC"/>
            </w:pPr>
            <w:r w:rsidRPr="00321688">
              <w:t>Findings</w:t>
            </w:r>
          </w:p>
        </w:tc>
      </w:tr>
      <w:tr w:rsidR="00BE6E7B" w:rsidRPr="00FE5A48" w14:paraId="0A96C602" w14:textId="77777777" w:rsidTr="002C640B">
        <w:tc>
          <w:tcPr>
            <w:tcW w:w="747" w:type="pct"/>
            <w:vAlign w:val="center"/>
          </w:tcPr>
          <w:p w14:paraId="44C63571" w14:textId="63CEBBF5" w:rsidR="00BE6E7B" w:rsidRPr="00FE5A48" w:rsidRDefault="001D6E58" w:rsidP="00BE6E7B">
            <w:pPr>
              <w:pStyle w:val="TableL"/>
            </w:pPr>
            <w:hyperlink w:anchor="_CL" w:history="1">
              <w:r w:rsidR="00BE6E7B" w:rsidRPr="00FE5A48">
                <w:rPr>
                  <w:rStyle w:val="Hyperlink"/>
                </w:rPr>
                <w:t>CL</w:t>
              </w:r>
            </w:hyperlink>
          </w:p>
        </w:tc>
        <w:tc>
          <w:tcPr>
            <w:tcW w:w="1648" w:type="pct"/>
            <w:vAlign w:val="center"/>
          </w:tcPr>
          <w:p w14:paraId="02FCF8CF" w14:textId="65080084" w:rsidR="00BE6E7B" w:rsidRPr="00321688" w:rsidRDefault="00BE6E7B" w:rsidP="00BE6E7B">
            <w:pPr>
              <w:pStyle w:val="TableC"/>
            </w:pPr>
            <w:r w:rsidRPr="00321688">
              <w:t>Clinical Observations</w:t>
            </w:r>
          </w:p>
        </w:tc>
        <w:tc>
          <w:tcPr>
            <w:tcW w:w="779" w:type="pct"/>
            <w:vAlign w:val="center"/>
          </w:tcPr>
          <w:p w14:paraId="3DE1DEFD" w14:textId="7F08A84F" w:rsidR="00BE6E7B" w:rsidRPr="00321688" w:rsidRDefault="00BE6E7B" w:rsidP="00BE6E7B">
            <w:pPr>
              <w:pStyle w:val="TableC"/>
            </w:pPr>
            <w:r w:rsidRPr="00321688">
              <w:t>X</w:t>
            </w:r>
          </w:p>
        </w:tc>
        <w:tc>
          <w:tcPr>
            <w:tcW w:w="698" w:type="pct"/>
          </w:tcPr>
          <w:p w14:paraId="1D3455D3" w14:textId="08A011BB" w:rsidR="00BE6E7B" w:rsidRPr="00321688" w:rsidRDefault="00BE6E7B" w:rsidP="00BE6E7B">
            <w:pPr>
              <w:pStyle w:val="TableC"/>
            </w:pPr>
          </w:p>
        </w:tc>
        <w:tc>
          <w:tcPr>
            <w:tcW w:w="1128" w:type="pct"/>
            <w:vAlign w:val="center"/>
          </w:tcPr>
          <w:p w14:paraId="7BCD35D2" w14:textId="1A7170D3" w:rsidR="00BE6E7B" w:rsidRPr="00321688" w:rsidRDefault="00BE6E7B" w:rsidP="00BE6E7B">
            <w:pPr>
              <w:pStyle w:val="TableC"/>
            </w:pPr>
            <w:r w:rsidRPr="00321688">
              <w:t>Findings</w:t>
            </w:r>
          </w:p>
        </w:tc>
      </w:tr>
      <w:tr w:rsidR="002C640B" w:rsidRPr="00FE5A48" w14:paraId="1954C3DB" w14:textId="77777777" w:rsidTr="002C640B">
        <w:tc>
          <w:tcPr>
            <w:tcW w:w="747" w:type="pct"/>
            <w:vAlign w:val="center"/>
          </w:tcPr>
          <w:p w14:paraId="60C213FC" w14:textId="77777777" w:rsidR="002C640B" w:rsidRPr="00321688" w:rsidRDefault="002C640B" w:rsidP="002C640B">
            <w:pPr>
              <w:pStyle w:val="TableL"/>
            </w:pPr>
            <w:r w:rsidRPr="00321688">
              <w:t>CV</w:t>
            </w:r>
          </w:p>
        </w:tc>
        <w:tc>
          <w:tcPr>
            <w:tcW w:w="1648" w:type="pct"/>
            <w:vAlign w:val="center"/>
          </w:tcPr>
          <w:p w14:paraId="10859ACB" w14:textId="77777777" w:rsidR="002C640B" w:rsidRPr="00321688" w:rsidRDefault="002C640B" w:rsidP="002C640B">
            <w:pPr>
              <w:pStyle w:val="TableC"/>
            </w:pPr>
            <w:r w:rsidRPr="00321688">
              <w:t>Cardiovascular Test Results</w:t>
            </w:r>
          </w:p>
        </w:tc>
        <w:tc>
          <w:tcPr>
            <w:tcW w:w="779" w:type="pct"/>
            <w:vAlign w:val="center"/>
          </w:tcPr>
          <w:p w14:paraId="709014F7" w14:textId="77777777" w:rsidR="002C640B" w:rsidRPr="00321688" w:rsidRDefault="002C640B" w:rsidP="002C640B">
            <w:pPr>
              <w:pStyle w:val="TableC"/>
            </w:pPr>
          </w:p>
        </w:tc>
        <w:tc>
          <w:tcPr>
            <w:tcW w:w="698" w:type="pct"/>
          </w:tcPr>
          <w:p w14:paraId="628142E9" w14:textId="77777777" w:rsidR="002C640B" w:rsidRPr="00321688" w:rsidRDefault="002C640B" w:rsidP="002C640B">
            <w:pPr>
              <w:pStyle w:val="TableC"/>
            </w:pPr>
          </w:p>
        </w:tc>
        <w:tc>
          <w:tcPr>
            <w:tcW w:w="1128" w:type="pct"/>
            <w:vAlign w:val="center"/>
          </w:tcPr>
          <w:p w14:paraId="13F0D62A" w14:textId="63EA5DAE" w:rsidR="002C640B" w:rsidRPr="00321688" w:rsidRDefault="002C640B" w:rsidP="002C640B">
            <w:pPr>
              <w:pStyle w:val="TableC"/>
            </w:pPr>
            <w:r w:rsidRPr="00321688">
              <w:t>Findings</w:t>
            </w:r>
          </w:p>
        </w:tc>
      </w:tr>
      <w:tr w:rsidR="00BE6E7B" w:rsidRPr="00FE5A48" w14:paraId="31314008" w14:textId="77777777" w:rsidTr="002C640B">
        <w:tc>
          <w:tcPr>
            <w:tcW w:w="747" w:type="pct"/>
            <w:vAlign w:val="center"/>
          </w:tcPr>
          <w:p w14:paraId="676CC464" w14:textId="0D021E14" w:rsidR="00BE6E7B" w:rsidRPr="00FE5A48" w:rsidRDefault="00BE6E7B" w:rsidP="00BE6E7B">
            <w:pPr>
              <w:pStyle w:val="TableL"/>
            </w:pPr>
            <w:r w:rsidRPr="00FE5A48">
              <w:t>DD</w:t>
            </w:r>
          </w:p>
        </w:tc>
        <w:tc>
          <w:tcPr>
            <w:tcW w:w="1648" w:type="pct"/>
            <w:vAlign w:val="center"/>
          </w:tcPr>
          <w:p w14:paraId="52B72E5B" w14:textId="2548AD6C" w:rsidR="00BE6E7B" w:rsidRPr="00321688" w:rsidRDefault="00BE6E7B" w:rsidP="00BE6E7B">
            <w:pPr>
              <w:pStyle w:val="TableC"/>
            </w:pPr>
            <w:r w:rsidRPr="00321688">
              <w:t>Death Diagnosis</w:t>
            </w:r>
          </w:p>
        </w:tc>
        <w:tc>
          <w:tcPr>
            <w:tcW w:w="779" w:type="pct"/>
            <w:vAlign w:val="center"/>
          </w:tcPr>
          <w:p w14:paraId="587A46D4" w14:textId="77777777" w:rsidR="00BE6E7B" w:rsidRPr="00321688" w:rsidRDefault="00BE6E7B" w:rsidP="00BE6E7B">
            <w:pPr>
              <w:pStyle w:val="TableC"/>
            </w:pPr>
          </w:p>
        </w:tc>
        <w:tc>
          <w:tcPr>
            <w:tcW w:w="698" w:type="pct"/>
          </w:tcPr>
          <w:p w14:paraId="65FC10D3" w14:textId="77777777" w:rsidR="00BE6E7B" w:rsidRPr="00321688" w:rsidRDefault="00BE6E7B" w:rsidP="00BE6E7B">
            <w:pPr>
              <w:pStyle w:val="TableC"/>
            </w:pPr>
          </w:p>
        </w:tc>
        <w:tc>
          <w:tcPr>
            <w:tcW w:w="1128" w:type="pct"/>
            <w:vAlign w:val="center"/>
          </w:tcPr>
          <w:p w14:paraId="121E5861" w14:textId="7031DF00" w:rsidR="00BE6E7B" w:rsidRPr="00321688" w:rsidRDefault="00BE6E7B" w:rsidP="00BE6E7B">
            <w:pPr>
              <w:pStyle w:val="TableC"/>
            </w:pPr>
            <w:r w:rsidRPr="00321688">
              <w:t>Findings</w:t>
            </w:r>
          </w:p>
        </w:tc>
      </w:tr>
      <w:tr w:rsidR="00BE6E7B" w:rsidRPr="00FE5A48" w14:paraId="28AF2996" w14:textId="77777777" w:rsidTr="002C640B">
        <w:tc>
          <w:tcPr>
            <w:tcW w:w="747" w:type="pct"/>
            <w:vAlign w:val="center"/>
          </w:tcPr>
          <w:p w14:paraId="456535DC" w14:textId="31FC4250" w:rsidR="00BE6E7B" w:rsidRPr="00FE5A48" w:rsidRDefault="001D6E58" w:rsidP="00BE6E7B">
            <w:pPr>
              <w:pStyle w:val="TableL"/>
            </w:pPr>
            <w:hyperlink w:anchor="_EG" w:history="1">
              <w:r w:rsidR="00BE6E7B" w:rsidRPr="00FE5A48">
                <w:rPr>
                  <w:rStyle w:val="Hyperlink"/>
                </w:rPr>
                <w:t>EG</w:t>
              </w:r>
            </w:hyperlink>
          </w:p>
        </w:tc>
        <w:tc>
          <w:tcPr>
            <w:tcW w:w="1648" w:type="pct"/>
            <w:vAlign w:val="center"/>
          </w:tcPr>
          <w:p w14:paraId="56D019CE" w14:textId="22CD1F5A" w:rsidR="00BE6E7B" w:rsidRPr="00321688" w:rsidRDefault="00BE6E7B" w:rsidP="00BE6E7B">
            <w:pPr>
              <w:pStyle w:val="TableC"/>
            </w:pPr>
            <w:r w:rsidRPr="00321688">
              <w:t>ECG Test Results</w:t>
            </w:r>
          </w:p>
        </w:tc>
        <w:tc>
          <w:tcPr>
            <w:tcW w:w="779" w:type="pct"/>
            <w:vAlign w:val="center"/>
          </w:tcPr>
          <w:p w14:paraId="087AC85C" w14:textId="77777777" w:rsidR="00BE6E7B" w:rsidRPr="00321688" w:rsidRDefault="00BE6E7B" w:rsidP="00BE6E7B">
            <w:pPr>
              <w:pStyle w:val="TableC"/>
            </w:pPr>
          </w:p>
        </w:tc>
        <w:tc>
          <w:tcPr>
            <w:tcW w:w="698" w:type="pct"/>
          </w:tcPr>
          <w:p w14:paraId="696520B3" w14:textId="77777777" w:rsidR="00BE6E7B" w:rsidRPr="00321688" w:rsidRDefault="00BE6E7B" w:rsidP="00BE6E7B">
            <w:pPr>
              <w:pStyle w:val="TableC"/>
            </w:pPr>
          </w:p>
        </w:tc>
        <w:tc>
          <w:tcPr>
            <w:tcW w:w="1128" w:type="pct"/>
            <w:vAlign w:val="center"/>
          </w:tcPr>
          <w:p w14:paraId="67A46477" w14:textId="32388588" w:rsidR="00BE6E7B" w:rsidRPr="00321688" w:rsidRDefault="00BE6E7B" w:rsidP="00BE6E7B">
            <w:pPr>
              <w:pStyle w:val="TableC"/>
            </w:pPr>
            <w:r w:rsidRPr="00321688">
              <w:t>Findings</w:t>
            </w:r>
          </w:p>
        </w:tc>
      </w:tr>
      <w:tr w:rsidR="00BE6E7B" w:rsidRPr="00FE5A48" w14:paraId="18B0965F" w14:textId="77777777" w:rsidTr="002C640B">
        <w:tc>
          <w:tcPr>
            <w:tcW w:w="747" w:type="pct"/>
            <w:vAlign w:val="center"/>
          </w:tcPr>
          <w:p w14:paraId="00F6EF6D" w14:textId="300722EF" w:rsidR="00BE6E7B" w:rsidRPr="00FE5A48" w:rsidRDefault="001D6E58" w:rsidP="00BE6E7B">
            <w:pPr>
              <w:pStyle w:val="TableL"/>
            </w:pPr>
            <w:hyperlink w:anchor="_PC_1" w:history="1">
              <w:r w:rsidR="00BE6E7B" w:rsidRPr="00FE5A48">
                <w:rPr>
                  <w:rStyle w:val="Hyperlink"/>
                </w:rPr>
                <w:t>PC</w:t>
              </w:r>
            </w:hyperlink>
          </w:p>
        </w:tc>
        <w:tc>
          <w:tcPr>
            <w:tcW w:w="1648" w:type="pct"/>
            <w:vAlign w:val="center"/>
          </w:tcPr>
          <w:p w14:paraId="1C4BC8F8" w14:textId="01E9684D" w:rsidR="00BE6E7B" w:rsidRPr="00321688" w:rsidRDefault="00BE6E7B" w:rsidP="00BE6E7B">
            <w:pPr>
              <w:pStyle w:val="TableC"/>
            </w:pPr>
            <w:r w:rsidRPr="00321688">
              <w:t>Pharmacokinetic Concentrations</w:t>
            </w:r>
          </w:p>
        </w:tc>
        <w:tc>
          <w:tcPr>
            <w:tcW w:w="779" w:type="pct"/>
            <w:vAlign w:val="center"/>
          </w:tcPr>
          <w:p w14:paraId="2269978E" w14:textId="43C06005" w:rsidR="00BE6E7B" w:rsidRPr="00321688" w:rsidRDefault="00BE6E7B" w:rsidP="00BE6E7B">
            <w:pPr>
              <w:pStyle w:val="TableC"/>
            </w:pPr>
          </w:p>
        </w:tc>
        <w:tc>
          <w:tcPr>
            <w:tcW w:w="698" w:type="pct"/>
          </w:tcPr>
          <w:p w14:paraId="47E7F02D" w14:textId="1CAD69CB" w:rsidR="00BE6E7B" w:rsidRPr="00321688" w:rsidRDefault="00BE6E7B" w:rsidP="00BE6E7B">
            <w:pPr>
              <w:pStyle w:val="TableC"/>
            </w:pPr>
          </w:p>
        </w:tc>
        <w:tc>
          <w:tcPr>
            <w:tcW w:w="1128" w:type="pct"/>
            <w:vAlign w:val="center"/>
          </w:tcPr>
          <w:p w14:paraId="27F5B86B" w14:textId="725314F5" w:rsidR="00BE6E7B" w:rsidRPr="00321688" w:rsidRDefault="00BE6E7B" w:rsidP="00BE6E7B">
            <w:pPr>
              <w:pStyle w:val="TableC"/>
            </w:pPr>
            <w:r w:rsidRPr="00321688">
              <w:t>Findings</w:t>
            </w:r>
          </w:p>
        </w:tc>
      </w:tr>
    </w:tbl>
    <w:p w14:paraId="7C450DAD" w14:textId="77777777" w:rsidR="00B26A07" w:rsidRPr="00FE5A48" w:rsidRDefault="00B26A07" w:rsidP="008C3B86">
      <w:pPr>
        <w:rPr>
          <w:lang w:eastAsia="zh-CN"/>
        </w:rPr>
      </w:pPr>
    </w:p>
    <w:p w14:paraId="7F8D9E05" w14:textId="5CDF9334" w:rsidR="00D50754" w:rsidRPr="00FE5A48" w:rsidRDefault="00C50090" w:rsidP="008C3B86">
      <w:pPr>
        <w:pStyle w:val="Heading2"/>
      </w:pPr>
      <w:bookmarkStart w:id="31" w:name="_Toc447197380"/>
      <w:bookmarkStart w:id="32" w:name="_Toc19704804"/>
      <w:r w:rsidRPr="00FE5A48">
        <w:t>Dataset Explanation</w:t>
      </w:r>
      <w:bookmarkEnd w:id="31"/>
      <w:bookmarkEnd w:id="32"/>
    </w:p>
    <w:p w14:paraId="31EFC06B" w14:textId="77777777" w:rsidR="00BB5E8E" w:rsidRPr="00321688" w:rsidRDefault="00BB5E8E" w:rsidP="008C3B86">
      <w:pPr>
        <w:pStyle w:val="Heading3"/>
      </w:pPr>
      <w:bookmarkStart w:id="33" w:name="_CO"/>
      <w:bookmarkStart w:id="34" w:name="_CL"/>
      <w:bookmarkStart w:id="35" w:name="_Toc19704805"/>
      <w:bookmarkEnd w:id="33"/>
      <w:bookmarkEnd w:id="34"/>
      <w:r w:rsidRPr="00321688">
        <w:t>CL</w:t>
      </w:r>
      <w:bookmarkEnd w:id="35"/>
    </w:p>
    <w:p w14:paraId="771C1F80" w14:textId="5DFA7E91" w:rsidR="005F04C1" w:rsidRPr="00321688" w:rsidRDefault="005F04C1" w:rsidP="005F04C1">
      <w:pPr>
        <w:pStyle w:val="Text"/>
      </w:pPr>
      <w:r w:rsidRPr="00321688">
        <w:t>Incidence tables for clinical observations in the report use the values in CLORRES and not CLSTRESC.</w:t>
      </w:r>
    </w:p>
    <w:p w14:paraId="55B599CB" w14:textId="7C6F822F" w:rsidR="00BB5E8E" w:rsidRPr="00321688" w:rsidRDefault="00BB5E8E" w:rsidP="008C3B86">
      <w:pPr>
        <w:pStyle w:val="Text"/>
      </w:pPr>
      <w:r w:rsidRPr="00321688">
        <w:t xml:space="preserve">Veterinary observations are presented in the CL under a CLTEST of Vet Assessment and CLCAT of PHYSICAL EXAM. CLORRES values for this measurement are reported as “SOAP:SOAP 1” or with a subsequent number if entries were made that exceeded </w:t>
      </w:r>
      <w:r w:rsidRPr="00321688">
        <w:lastRenderedPageBreak/>
        <w:t>character limits in the collection system. SOAP is defined in the study report as Subjective Objective Assessment Plan. The actual original results as collected in free text form by the veterinarians are present in the CO domain with the IDVARVAL tying it to the SOAP record in the CL.</w:t>
      </w:r>
    </w:p>
    <w:p w14:paraId="19CBB67F" w14:textId="3D79D7F6" w:rsidR="005C251C" w:rsidRPr="00321688" w:rsidRDefault="005C251C" w:rsidP="008C3B86">
      <w:pPr>
        <w:pStyle w:val="Text"/>
      </w:pPr>
      <w:r w:rsidRPr="00321688">
        <w:t>CLTPT is incorrectly populated with operational information of what type of collection is being done at that time and should be disregarded.</w:t>
      </w:r>
    </w:p>
    <w:p w14:paraId="4FF3D009" w14:textId="36C14F51" w:rsidR="00D11744" w:rsidRPr="00321688" w:rsidRDefault="00D11744" w:rsidP="008C3B86">
      <w:pPr>
        <w:pStyle w:val="Text"/>
      </w:pPr>
      <w:r w:rsidRPr="00321688">
        <w:t xml:space="preserve">Observations observed in the pen of animals and cannot be attributed to a single individual are recorded under each animal in that given cage with a modifier of “group observation”.  These records are presented against each USUBJID as they were collected and reported </w:t>
      </w:r>
      <w:r w:rsidR="00B030A2" w:rsidRPr="00321688">
        <w:t xml:space="preserve">and </w:t>
      </w:r>
      <w:r w:rsidRPr="00321688">
        <w:t>do not contain a POOLID.</w:t>
      </w:r>
    </w:p>
    <w:p w14:paraId="477BEB4C" w14:textId="61F7E11C" w:rsidR="00C50090" w:rsidRPr="00321688" w:rsidRDefault="00C50090" w:rsidP="008C3B86">
      <w:pPr>
        <w:pStyle w:val="Heading3"/>
      </w:pPr>
      <w:bookmarkStart w:id="36" w:name="_CO_1"/>
      <w:bookmarkStart w:id="37" w:name="_DM"/>
      <w:bookmarkStart w:id="38" w:name="_DS"/>
      <w:bookmarkStart w:id="39" w:name="_Toc447197381"/>
      <w:bookmarkStart w:id="40" w:name="_Toc19704806"/>
      <w:bookmarkEnd w:id="36"/>
      <w:bookmarkEnd w:id="37"/>
      <w:bookmarkEnd w:id="38"/>
      <w:r w:rsidRPr="00321688">
        <w:t>DS</w:t>
      </w:r>
      <w:bookmarkEnd w:id="39"/>
      <w:bookmarkEnd w:id="40"/>
    </w:p>
    <w:p w14:paraId="4E225C78" w14:textId="7F4E6C20" w:rsidR="00287346" w:rsidRPr="00321688" w:rsidRDefault="00BE6E7B" w:rsidP="008C3B86">
      <w:pPr>
        <w:pStyle w:val="Text"/>
      </w:pPr>
      <w:r w:rsidRPr="00321688">
        <w:t>The DSS</w:t>
      </w:r>
      <w:r w:rsidR="00BF5B59" w:rsidRPr="00321688">
        <w:t>T</w:t>
      </w:r>
      <w:r w:rsidRPr="00321688">
        <w:t xml:space="preserve">DTC is the date and time a death status is assigned to a subject, not necessarily the time of </w:t>
      </w:r>
      <w:r w:rsidR="000E5F3D" w:rsidRPr="00321688">
        <w:t>removal from study alive</w:t>
      </w:r>
      <w:r w:rsidRPr="00321688">
        <w:t>.</w:t>
      </w:r>
    </w:p>
    <w:p w14:paraId="7D83CFFA" w14:textId="78ABB64D" w:rsidR="00C50090" w:rsidRPr="00321688" w:rsidRDefault="000E5F3D" w:rsidP="008C3B86">
      <w:pPr>
        <w:pStyle w:val="Text"/>
      </w:pPr>
      <w:r w:rsidRPr="00321688">
        <w:t>For animals receiving no necropsy, a death status is assigned when the animal</w:t>
      </w:r>
      <w:r w:rsidR="00321688">
        <w:t xml:space="preserve">s are </w:t>
      </w:r>
      <w:r w:rsidR="00B030A2" w:rsidRPr="00321688">
        <w:t>removed from study alive</w:t>
      </w:r>
      <w:r w:rsidR="00321688" w:rsidRPr="00321688">
        <w:t>.</w:t>
      </w:r>
    </w:p>
    <w:p w14:paraId="7D064594" w14:textId="77777777" w:rsidR="00EA724A" w:rsidRPr="00321688" w:rsidRDefault="00BE6E7B" w:rsidP="008C3B86">
      <w:pPr>
        <w:pStyle w:val="Heading3"/>
      </w:pPr>
      <w:bookmarkStart w:id="41" w:name="_EG"/>
      <w:bookmarkStart w:id="42" w:name="_EX"/>
      <w:bookmarkStart w:id="43" w:name="_Toc447197382"/>
      <w:bookmarkStart w:id="44" w:name="_Toc19704807"/>
      <w:bookmarkEnd w:id="41"/>
      <w:bookmarkEnd w:id="42"/>
      <w:r w:rsidRPr="00321688">
        <w:t>EX</w:t>
      </w:r>
      <w:bookmarkEnd w:id="44"/>
    </w:p>
    <w:bookmarkEnd w:id="43"/>
    <w:p w14:paraId="2365F2AA" w14:textId="653E7F96" w:rsidR="00C50090" w:rsidRPr="00321688" w:rsidRDefault="00EA724A" w:rsidP="00EA724A">
      <w:pPr>
        <w:pStyle w:val="Text"/>
      </w:pPr>
      <w:r w:rsidRPr="00321688">
        <w:t>EXTPT and EXTPTNUM should be disregarded as they are populated with operational information.</w:t>
      </w:r>
    </w:p>
    <w:p w14:paraId="37BF2BA6" w14:textId="6C2422F6" w:rsidR="00BB5E8E" w:rsidRPr="00321688" w:rsidRDefault="00BB5E8E" w:rsidP="008C3B86">
      <w:pPr>
        <w:pStyle w:val="Heading3"/>
      </w:pPr>
      <w:bookmarkStart w:id="45" w:name="_LB"/>
      <w:bookmarkStart w:id="46" w:name="_PC_1"/>
      <w:bookmarkStart w:id="47" w:name="_Toc19704808"/>
      <w:bookmarkEnd w:id="45"/>
      <w:bookmarkEnd w:id="46"/>
      <w:r w:rsidRPr="00321688">
        <w:t>PC</w:t>
      </w:r>
      <w:bookmarkEnd w:id="47"/>
    </w:p>
    <w:p w14:paraId="781B38DB" w14:textId="47612916" w:rsidR="0027558E" w:rsidRPr="00321688" w:rsidRDefault="0027558E" w:rsidP="008C3B86">
      <w:pPr>
        <w:pStyle w:val="Text"/>
      </w:pPr>
      <w:r w:rsidRPr="00321688">
        <w:t>Values below the level of quantitation were treated as zero for normanalysis.</w:t>
      </w:r>
    </w:p>
    <w:p w14:paraId="4353D8AF" w14:textId="2512ADF1" w:rsidR="00E43597" w:rsidRPr="00FE5A48" w:rsidRDefault="00E43597" w:rsidP="008C3B86">
      <w:pPr>
        <w:pStyle w:val="Heading3"/>
      </w:pPr>
      <w:bookmarkStart w:id="48" w:name="_PP"/>
      <w:bookmarkStart w:id="49" w:name="_Toc19704809"/>
      <w:bookmarkEnd w:id="48"/>
      <w:r w:rsidRPr="00FE5A48">
        <w:t>Define File</w:t>
      </w:r>
      <w:bookmarkEnd w:id="49"/>
    </w:p>
    <w:p w14:paraId="34A30A42" w14:textId="77777777" w:rsidR="005F04C1" w:rsidRPr="00FE5A48" w:rsidRDefault="005F04C1" w:rsidP="005F04C1">
      <w:pPr>
        <w:pStyle w:val="Text"/>
      </w:pPr>
      <w:bookmarkStart w:id="50" w:name="_Toc447197384"/>
      <w:r w:rsidRPr="00FE5A48">
        <w:t>The domain sequence in the define file does not follow the sequence in the SENDIG, nor are the General Observation Class domains in alphabetical order.</w:t>
      </w:r>
    </w:p>
    <w:p w14:paraId="6DCD5B51" w14:textId="11F294FB" w:rsidR="005F04C1" w:rsidRDefault="005F04C1" w:rsidP="005F04C1">
      <w:pPr>
        <w:pStyle w:val="Text"/>
      </w:pPr>
      <w:r w:rsidRPr="00FE5A48">
        <w:t>Algorithms are presented using variable names and descriptions under comments instead of computational algorithms with variable codes.</w:t>
      </w:r>
    </w:p>
    <w:p w14:paraId="224A1077" w14:textId="0AEF60B1" w:rsidR="00741A1E" w:rsidRPr="00FE5A48" w:rsidRDefault="00741A1E" w:rsidP="005F04C1">
      <w:pPr>
        <w:pStyle w:val="Text"/>
      </w:pPr>
      <w:r>
        <w:t>Codelists are combined across variables that use the same codelists. Codelists decode all elements rather than enumerating elements that do not require decoding.</w:t>
      </w:r>
    </w:p>
    <w:p w14:paraId="7A352E5B" w14:textId="1A865CE1" w:rsidR="005F04C1" w:rsidRPr="000D2598" w:rsidRDefault="005F04C1" w:rsidP="005F04C1">
      <w:pPr>
        <w:pStyle w:val="Text"/>
      </w:pPr>
      <w:r w:rsidRPr="000D2598">
        <w:t>The keys for the PC domain should not include PCDTC as this variable is null for all records.</w:t>
      </w:r>
      <w:r w:rsidR="00EA724A" w:rsidRPr="000D2598">
        <w:t xml:space="preserve">  The correct key structure is: STUDYID, USUBJID, PCTESTCD, PCSPEC, VISITDY, PCTPTNUM.</w:t>
      </w:r>
    </w:p>
    <w:p w14:paraId="537D050F" w14:textId="77777777" w:rsidR="005F04C1" w:rsidRPr="00FE5A48" w:rsidRDefault="005F04C1" w:rsidP="005F04C1">
      <w:pPr>
        <w:pStyle w:val="Text"/>
      </w:pPr>
      <w:r w:rsidRPr="00FE5A48">
        <w:t xml:space="preserve">The following variables should have “date” listed as their Type instead of “datetime” as there is only a date present for all values: RFSTDTC; RFENDTC; </w:t>
      </w:r>
      <w:r w:rsidRPr="000D2598">
        <w:t>BRTHDTC</w:t>
      </w:r>
      <w:r w:rsidRPr="00FE5A48">
        <w:t>; SESTDTC.</w:t>
      </w:r>
    </w:p>
    <w:p w14:paraId="79034714" w14:textId="4D57AC03" w:rsidR="00A07F21" w:rsidRPr="00FE5A48" w:rsidRDefault="00C50090" w:rsidP="00A07F21">
      <w:pPr>
        <w:pStyle w:val="Heading2"/>
      </w:pPr>
      <w:bookmarkStart w:id="51" w:name="_Toc19704810"/>
      <w:r w:rsidRPr="00FE5A48">
        <w:lastRenderedPageBreak/>
        <w:t>Use of Supplemental Qualifiers</w:t>
      </w:r>
      <w:bookmarkEnd w:id="50"/>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929"/>
        <w:gridCol w:w="1564"/>
        <w:gridCol w:w="3103"/>
        <w:gridCol w:w="3102"/>
      </w:tblGrid>
      <w:tr w:rsidR="009F582E" w:rsidRPr="00FE5A48" w14:paraId="00C8F59B" w14:textId="77777777" w:rsidTr="00B4394A">
        <w:trPr>
          <w:tblHeader/>
        </w:trPr>
        <w:tc>
          <w:tcPr>
            <w:tcW w:w="534" w:type="pct"/>
            <w:hideMark/>
          </w:tcPr>
          <w:p w14:paraId="5755A48A" w14:textId="77777777" w:rsidR="009F582E" w:rsidRPr="000D2598" w:rsidRDefault="009F582E" w:rsidP="005B22F1">
            <w:pPr>
              <w:pStyle w:val="TableL"/>
              <w:keepNext/>
            </w:pPr>
            <w:r w:rsidRPr="000D2598">
              <w:t>Dataset Name</w:t>
            </w:r>
          </w:p>
        </w:tc>
        <w:tc>
          <w:tcPr>
            <w:tcW w:w="899" w:type="pct"/>
            <w:vAlign w:val="bottom"/>
          </w:tcPr>
          <w:p w14:paraId="0B962FFB" w14:textId="77777777" w:rsidR="009F582E" w:rsidRPr="000D2598" w:rsidRDefault="009F582E" w:rsidP="008C3B86">
            <w:pPr>
              <w:pStyle w:val="TableC"/>
              <w:keepNext/>
            </w:pPr>
            <w:r w:rsidRPr="000D2598">
              <w:t>Variable Name (QNAM)</w:t>
            </w:r>
          </w:p>
        </w:tc>
        <w:tc>
          <w:tcPr>
            <w:tcW w:w="1784" w:type="pct"/>
            <w:vAlign w:val="bottom"/>
          </w:tcPr>
          <w:p w14:paraId="1BBB6E9A" w14:textId="77777777" w:rsidR="009F582E" w:rsidRPr="000D2598" w:rsidRDefault="009F582E" w:rsidP="008C3B86">
            <w:pPr>
              <w:pStyle w:val="TableC"/>
              <w:keepNext/>
            </w:pPr>
            <w:r w:rsidRPr="000D2598">
              <w:t>Variable Label (QLABEL)</w:t>
            </w:r>
          </w:p>
        </w:tc>
        <w:tc>
          <w:tcPr>
            <w:tcW w:w="1783" w:type="pct"/>
            <w:vAlign w:val="bottom"/>
            <w:hideMark/>
          </w:tcPr>
          <w:p w14:paraId="008EC930" w14:textId="77777777" w:rsidR="009F582E" w:rsidRPr="000D2598" w:rsidRDefault="009F582E" w:rsidP="008C3B86">
            <w:pPr>
              <w:pStyle w:val="TableC"/>
              <w:keepNext/>
            </w:pPr>
            <w:r w:rsidRPr="000D2598">
              <w:t>Description</w:t>
            </w:r>
          </w:p>
        </w:tc>
      </w:tr>
      <w:tr w:rsidR="009F582E" w:rsidRPr="00FE5A48" w14:paraId="5B756FAD" w14:textId="77777777" w:rsidTr="00B4394A">
        <w:trPr>
          <w:cantSplit/>
        </w:trPr>
        <w:tc>
          <w:tcPr>
            <w:tcW w:w="534" w:type="pct"/>
          </w:tcPr>
          <w:p w14:paraId="3882F382" w14:textId="77777777" w:rsidR="009F582E" w:rsidRPr="000D2598" w:rsidRDefault="009F582E" w:rsidP="005B22F1">
            <w:pPr>
              <w:pStyle w:val="TableL"/>
            </w:pPr>
            <w:r w:rsidRPr="000D2598">
              <w:t>SUPPDS</w:t>
            </w:r>
          </w:p>
        </w:tc>
        <w:tc>
          <w:tcPr>
            <w:tcW w:w="899" w:type="pct"/>
          </w:tcPr>
          <w:p w14:paraId="12C48A0C" w14:textId="77777777" w:rsidR="009F582E" w:rsidRPr="000D2598" w:rsidRDefault="009F582E" w:rsidP="005B22F1">
            <w:pPr>
              <w:pStyle w:val="TableC"/>
            </w:pPr>
            <w:r w:rsidRPr="000D2598">
              <w:t>PHSENAME</w:t>
            </w:r>
          </w:p>
        </w:tc>
        <w:tc>
          <w:tcPr>
            <w:tcW w:w="1784" w:type="pct"/>
          </w:tcPr>
          <w:p w14:paraId="18F0A1FD" w14:textId="77777777" w:rsidR="009F582E" w:rsidRPr="000D2598" w:rsidRDefault="009F582E" w:rsidP="005B22F1">
            <w:pPr>
              <w:pStyle w:val="TableC"/>
            </w:pPr>
            <w:r w:rsidRPr="000D2598">
              <w:t>Phase name</w:t>
            </w:r>
          </w:p>
        </w:tc>
        <w:tc>
          <w:tcPr>
            <w:tcW w:w="1783" w:type="pct"/>
          </w:tcPr>
          <w:p w14:paraId="62832027" w14:textId="77777777" w:rsidR="009F582E" w:rsidRPr="000D2598" w:rsidRDefault="009F582E" w:rsidP="005B22F1">
            <w:pPr>
              <w:pStyle w:val="TableL"/>
            </w:pPr>
            <w:r w:rsidRPr="000D2598">
              <w:t>The phase in which records were collected in for traceability to raw data.</w:t>
            </w:r>
          </w:p>
        </w:tc>
      </w:tr>
      <w:tr w:rsidR="009F582E" w:rsidRPr="00FE5A48" w14:paraId="6EBDD7CE" w14:textId="77777777" w:rsidTr="00B4394A">
        <w:trPr>
          <w:cantSplit/>
        </w:trPr>
        <w:tc>
          <w:tcPr>
            <w:tcW w:w="534" w:type="pct"/>
          </w:tcPr>
          <w:p w14:paraId="434A352F" w14:textId="77777777" w:rsidR="009F582E" w:rsidRPr="000D2598" w:rsidRDefault="009F582E" w:rsidP="005B22F1">
            <w:pPr>
              <w:pStyle w:val="TableL"/>
            </w:pPr>
            <w:r w:rsidRPr="000D2598">
              <w:t>SUPPDS</w:t>
            </w:r>
          </w:p>
        </w:tc>
        <w:tc>
          <w:tcPr>
            <w:tcW w:w="899" w:type="pct"/>
          </w:tcPr>
          <w:p w14:paraId="10E73726" w14:textId="77777777" w:rsidR="009F582E" w:rsidRPr="000D2598" w:rsidRDefault="009F582E" w:rsidP="005B22F1">
            <w:pPr>
              <w:pStyle w:val="TableC"/>
            </w:pPr>
            <w:r w:rsidRPr="000D2598">
              <w:t>PHASEDAY</w:t>
            </w:r>
          </w:p>
        </w:tc>
        <w:tc>
          <w:tcPr>
            <w:tcW w:w="1784" w:type="pct"/>
          </w:tcPr>
          <w:p w14:paraId="113B75F0" w14:textId="77777777" w:rsidR="009F582E" w:rsidRPr="000D2598" w:rsidRDefault="009F582E" w:rsidP="005B22F1">
            <w:pPr>
              <w:pStyle w:val="TableC"/>
            </w:pPr>
            <w:r w:rsidRPr="000D2598">
              <w:t>Day of Phase</w:t>
            </w:r>
          </w:p>
        </w:tc>
        <w:tc>
          <w:tcPr>
            <w:tcW w:w="1783" w:type="pct"/>
          </w:tcPr>
          <w:p w14:paraId="31283674" w14:textId="77777777" w:rsidR="009F582E" w:rsidRPr="000D2598" w:rsidRDefault="009F582E" w:rsidP="005B22F1">
            <w:pPr>
              <w:pStyle w:val="TableL"/>
            </w:pPr>
            <w:r w:rsidRPr="000D2598">
              <w:t>The day records were collected on for traceability to raw data.</w:t>
            </w:r>
          </w:p>
        </w:tc>
      </w:tr>
      <w:tr w:rsidR="009F582E" w:rsidRPr="00FE5A48" w14:paraId="0283D24C" w14:textId="77777777" w:rsidTr="00B4394A">
        <w:trPr>
          <w:cantSplit/>
        </w:trPr>
        <w:tc>
          <w:tcPr>
            <w:tcW w:w="534" w:type="pct"/>
          </w:tcPr>
          <w:p w14:paraId="040CE79C" w14:textId="77777777" w:rsidR="009F582E" w:rsidRPr="000D2598" w:rsidRDefault="009F582E" w:rsidP="005B22F1">
            <w:pPr>
              <w:pStyle w:val="TableL"/>
            </w:pPr>
            <w:r w:rsidRPr="000D2598">
              <w:t>SUPPBW</w:t>
            </w:r>
          </w:p>
        </w:tc>
        <w:tc>
          <w:tcPr>
            <w:tcW w:w="899" w:type="pct"/>
          </w:tcPr>
          <w:p w14:paraId="7E1E0331" w14:textId="77777777" w:rsidR="009F582E" w:rsidRPr="000D2598" w:rsidRDefault="009F582E" w:rsidP="005B22F1">
            <w:pPr>
              <w:pStyle w:val="TableC"/>
            </w:pPr>
            <w:r w:rsidRPr="000D2598">
              <w:t>PHSENAME</w:t>
            </w:r>
          </w:p>
        </w:tc>
        <w:tc>
          <w:tcPr>
            <w:tcW w:w="1784" w:type="pct"/>
          </w:tcPr>
          <w:p w14:paraId="606D5F7E" w14:textId="77777777" w:rsidR="009F582E" w:rsidRPr="000D2598" w:rsidRDefault="009F582E" w:rsidP="005B22F1">
            <w:pPr>
              <w:pStyle w:val="TableC"/>
            </w:pPr>
            <w:r w:rsidRPr="000D2598">
              <w:t>Phase name</w:t>
            </w:r>
          </w:p>
        </w:tc>
        <w:tc>
          <w:tcPr>
            <w:tcW w:w="1783" w:type="pct"/>
          </w:tcPr>
          <w:p w14:paraId="5EF545CE" w14:textId="77777777" w:rsidR="009F582E" w:rsidRPr="000D2598" w:rsidRDefault="009F582E" w:rsidP="005B22F1">
            <w:pPr>
              <w:pStyle w:val="TableL"/>
            </w:pPr>
            <w:r w:rsidRPr="000D2598">
              <w:t>The phase in which records were collected in for traceability to raw data.</w:t>
            </w:r>
          </w:p>
        </w:tc>
      </w:tr>
      <w:tr w:rsidR="009F582E" w:rsidRPr="00FE5A48" w14:paraId="3E6FC0D7" w14:textId="77777777" w:rsidTr="00B4394A">
        <w:trPr>
          <w:cantSplit/>
        </w:trPr>
        <w:tc>
          <w:tcPr>
            <w:tcW w:w="534" w:type="pct"/>
          </w:tcPr>
          <w:p w14:paraId="162754A6" w14:textId="77777777" w:rsidR="009F582E" w:rsidRPr="000D2598" w:rsidRDefault="009F582E" w:rsidP="005B22F1">
            <w:pPr>
              <w:pStyle w:val="TableL"/>
            </w:pPr>
            <w:r w:rsidRPr="000D2598">
              <w:t>SUPPBW</w:t>
            </w:r>
          </w:p>
        </w:tc>
        <w:tc>
          <w:tcPr>
            <w:tcW w:w="899" w:type="pct"/>
          </w:tcPr>
          <w:p w14:paraId="7DE73022" w14:textId="77777777" w:rsidR="009F582E" w:rsidRPr="000D2598" w:rsidRDefault="009F582E" w:rsidP="005B22F1">
            <w:pPr>
              <w:pStyle w:val="TableC"/>
            </w:pPr>
            <w:r w:rsidRPr="000D2598">
              <w:t>PHASEDAY</w:t>
            </w:r>
          </w:p>
        </w:tc>
        <w:tc>
          <w:tcPr>
            <w:tcW w:w="1784" w:type="pct"/>
          </w:tcPr>
          <w:p w14:paraId="292E724D" w14:textId="77777777" w:rsidR="009F582E" w:rsidRPr="000D2598" w:rsidRDefault="009F582E" w:rsidP="005B22F1">
            <w:pPr>
              <w:pStyle w:val="TableC"/>
            </w:pPr>
            <w:r w:rsidRPr="000D2598">
              <w:t>Day of Phase</w:t>
            </w:r>
          </w:p>
        </w:tc>
        <w:tc>
          <w:tcPr>
            <w:tcW w:w="1783" w:type="pct"/>
          </w:tcPr>
          <w:p w14:paraId="75E3C7AA" w14:textId="77777777" w:rsidR="009F582E" w:rsidRPr="000D2598" w:rsidRDefault="009F582E" w:rsidP="005B22F1">
            <w:pPr>
              <w:pStyle w:val="TableL"/>
            </w:pPr>
            <w:r w:rsidRPr="000D2598">
              <w:t>The day records were collected on for traceability to raw data.</w:t>
            </w:r>
          </w:p>
        </w:tc>
      </w:tr>
      <w:tr w:rsidR="009F582E" w:rsidRPr="00FE5A48" w14:paraId="06B874C4" w14:textId="77777777" w:rsidTr="00B4394A">
        <w:trPr>
          <w:cantSplit/>
        </w:trPr>
        <w:tc>
          <w:tcPr>
            <w:tcW w:w="534" w:type="pct"/>
          </w:tcPr>
          <w:p w14:paraId="6045CA26" w14:textId="77777777" w:rsidR="009F582E" w:rsidRPr="000D2598" w:rsidRDefault="009F582E" w:rsidP="005B22F1">
            <w:pPr>
              <w:pStyle w:val="TableL"/>
            </w:pPr>
            <w:r w:rsidRPr="000D2598">
              <w:t>SUPPBG</w:t>
            </w:r>
          </w:p>
        </w:tc>
        <w:tc>
          <w:tcPr>
            <w:tcW w:w="899" w:type="pct"/>
          </w:tcPr>
          <w:p w14:paraId="70691008" w14:textId="17336F40" w:rsidR="009F582E" w:rsidRPr="000D2598" w:rsidRDefault="00FF44B0" w:rsidP="005B22F1">
            <w:pPr>
              <w:pStyle w:val="TableC"/>
            </w:pPr>
            <w:r w:rsidRPr="000D2598">
              <w:t>PHS</w:t>
            </w:r>
            <w:r w:rsidR="009F582E" w:rsidRPr="000D2598">
              <w:t>NAME1</w:t>
            </w:r>
          </w:p>
        </w:tc>
        <w:tc>
          <w:tcPr>
            <w:tcW w:w="1784" w:type="pct"/>
          </w:tcPr>
          <w:p w14:paraId="09990942" w14:textId="77777777" w:rsidR="009F582E" w:rsidRPr="000D2598" w:rsidRDefault="009F582E" w:rsidP="005B22F1">
            <w:pPr>
              <w:pStyle w:val="TableC"/>
            </w:pPr>
            <w:r w:rsidRPr="000D2598">
              <w:t>Start Phase name</w:t>
            </w:r>
          </w:p>
        </w:tc>
        <w:tc>
          <w:tcPr>
            <w:tcW w:w="1783" w:type="pct"/>
          </w:tcPr>
          <w:p w14:paraId="4F04D050" w14:textId="77777777" w:rsidR="009F582E" w:rsidRPr="000D2598" w:rsidRDefault="009F582E" w:rsidP="005B22F1">
            <w:pPr>
              <w:pStyle w:val="TableL"/>
            </w:pPr>
            <w:r w:rsidRPr="000D2598">
              <w:t>The phase in which records began collected for traceability to raw data.</w:t>
            </w:r>
          </w:p>
        </w:tc>
      </w:tr>
      <w:tr w:rsidR="009F582E" w:rsidRPr="00FE5A48" w14:paraId="6B8D368D" w14:textId="77777777" w:rsidTr="00B4394A">
        <w:trPr>
          <w:cantSplit/>
        </w:trPr>
        <w:tc>
          <w:tcPr>
            <w:tcW w:w="534" w:type="pct"/>
          </w:tcPr>
          <w:p w14:paraId="6D6445A9" w14:textId="77777777" w:rsidR="009F582E" w:rsidRPr="000D2598" w:rsidRDefault="009F582E" w:rsidP="005B22F1">
            <w:pPr>
              <w:pStyle w:val="TableL"/>
            </w:pPr>
            <w:r w:rsidRPr="000D2598">
              <w:t>SUPPBG</w:t>
            </w:r>
          </w:p>
        </w:tc>
        <w:tc>
          <w:tcPr>
            <w:tcW w:w="899" w:type="pct"/>
          </w:tcPr>
          <w:p w14:paraId="3AD16905" w14:textId="4A7A3F66" w:rsidR="009F582E" w:rsidRPr="000D2598" w:rsidRDefault="009F582E" w:rsidP="00FF44B0">
            <w:pPr>
              <w:pStyle w:val="TableC"/>
            </w:pPr>
            <w:r w:rsidRPr="000D2598">
              <w:t>PHSNAME2</w:t>
            </w:r>
          </w:p>
        </w:tc>
        <w:tc>
          <w:tcPr>
            <w:tcW w:w="1784" w:type="pct"/>
          </w:tcPr>
          <w:p w14:paraId="0EB6ABA1" w14:textId="77777777" w:rsidR="009F582E" w:rsidRPr="000D2598" w:rsidRDefault="009F582E" w:rsidP="005B22F1">
            <w:pPr>
              <w:pStyle w:val="TableC"/>
            </w:pPr>
            <w:r w:rsidRPr="000D2598">
              <w:t>End Phase name</w:t>
            </w:r>
          </w:p>
        </w:tc>
        <w:tc>
          <w:tcPr>
            <w:tcW w:w="1783" w:type="pct"/>
          </w:tcPr>
          <w:p w14:paraId="10E2E58E" w14:textId="77777777" w:rsidR="009F582E" w:rsidRPr="000D2598" w:rsidRDefault="009F582E" w:rsidP="005B22F1">
            <w:pPr>
              <w:pStyle w:val="TableL"/>
            </w:pPr>
            <w:r w:rsidRPr="000D2598">
              <w:t>The phase in which records ended collected for traceability to raw data.</w:t>
            </w:r>
          </w:p>
        </w:tc>
      </w:tr>
      <w:tr w:rsidR="009F582E" w:rsidRPr="00FE5A48" w14:paraId="363616B8" w14:textId="77777777" w:rsidTr="00B4394A">
        <w:trPr>
          <w:cantSplit/>
        </w:trPr>
        <w:tc>
          <w:tcPr>
            <w:tcW w:w="534" w:type="pct"/>
          </w:tcPr>
          <w:p w14:paraId="2372A161" w14:textId="77777777" w:rsidR="009F582E" w:rsidRPr="000D2598" w:rsidRDefault="009F582E" w:rsidP="005B22F1">
            <w:pPr>
              <w:pStyle w:val="TableL"/>
            </w:pPr>
            <w:r w:rsidRPr="000D2598">
              <w:t>SUPPBG</w:t>
            </w:r>
          </w:p>
        </w:tc>
        <w:tc>
          <w:tcPr>
            <w:tcW w:w="899" w:type="pct"/>
          </w:tcPr>
          <w:p w14:paraId="7FA5DE20" w14:textId="77777777" w:rsidR="009F582E" w:rsidRPr="000D2598" w:rsidRDefault="009F582E" w:rsidP="005B22F1">
            <w:pPr>
              <w:pStyle w:val="TableC"/>
            </w:pPr>
            <w:r w:rsidRPr="000D2598">
              <w:t>PHSEDAY1</w:t>
            </w:r>
          </w:p>
        </w:tc>
        <w:tc>
          <w:tcPr>
            <w:tcW w:w="1784" w:type="pct"/>
          </w:tcPr>
          <w:p w14:paraId="1947744D" w14:textId="77777777" w:rsidR="009F582E" w:rsidRPr="000D2598" w:rsidRDefault="009F582E" w:rsidP="005B22F1">
            <w:pPr>
              <w:pStyle w:val="TableC"/>
            </w:pPr>
            <w:r w:rsidRPr="000D2598">
              <w:t>Start Day of Phase</w:t>
            </w:r>
          </w:p>
        </w:tc>
        <w:tc>
          <w:tcPr>
            <w:tcW w:w="1783" w:type="pct"/>
          </w:tcPr>
          <w:p w14:paraId="65457F6B" w14:textId="77777777" w:rsidR="009F582E" w:rsidRPr="000D2598" w:rsidRDefault="009F582E" w:rsidP="005B22F1">
            <w:pPr>
              <w:pStyle w:val="TableL"/>
            </w:pPr>
            <w:r w:rsidRPr="000D2598">
              <w:t>The first day of a record’s collection interval for traceability to raw data.</w:t>
            </w:r>
          </w:p>
        </w:tc>
      </w:tr>
      <w:tr w:rsidR="009F582E" w:rsidRPr="00FE5A48" w14:paraId="03F23A43" w14:textId="77777777" w:rsidTr="00B4394A">
        <w:trPr>
          <w:cantSplit/>
        </w:trPr>
        <w:tc>
          <w:tcPr>
            <w:tcW w:w="534" w:type="pct"/>
          </w:tcPr>
          <w:p w14:paraId="54126B6E" w14:textId="77777777" w:rsidR="009F582E" w:rsidRPr="000D2598" w:rsidRDefault="009F582E" w:rsidP="005B22F1">
            <w:pPr>
              <w:pStyle w:val="TableL"/>
            </w:pPr>
            <w:r w:rsidRPr="000D2598">
              <w:t>SUPPBG</w:t>
            </w:r>
          </w:p>
        </w:tc>
        <w:tc>
          <w:tcPr>
            <w:tcW w:w="899" w:type="pct"/>
          </w:tcPr>
          <w:p w14:paraId="61B04BF3" w14:textId="77777777" w:rsidR="009F582E" w:rsidRPr="000D2598" w:rsidRDefault="009F582E" w:rsidP="005B22F1">
            <w:pPr>
              <w:pStyle w:val="TableC"/>
            </w:pPr>
            <w:r w:rsidRPr="000D2598">
              <w:t>PHSEDAY2</w:t>
            </w:r>
          </w:p>
        </w:tc>
        <w:tc>
          <w:tcPr>
            <w:tcW w:w="1784" w:type="pct"/>
          </w:tcPr>
          <w:p w14:paraId="435EA62F" w14:textId="77777777" w:rsidR="009F582E" w:rsidRPr="000D2598" w:rsidRDefault="009F582E" w:rsidP="005B22F1">
            <w:pPr>
              <w:pStyle w:val="TableC"/>
            </w:pPr>
            <w:r w:rsidRPr="000D2598">
              <w:t>End Day of Phase</w:t>
            </w:r>
          </w:p>
        </w:tc>
        <w:tc>
          <w:tcPr>
            <w:tcW w:w="1783" w:type="pct"/>
          </w:tcPr>
          <w:p w14:paraId="211A2B0C" w14:textId="77777777" w:rsidR="009F582E" w:rsidRPr="000D2598" w:rsidRDefault="009F582E" w:rsidP="005B22F1">
            <w:pPr>
              <w:pStyle w:val="TableL"/>
            </w:pPr>
            <w:r w:rsidRPr="000D2598">
              <w:t>The last day of a record’s collection interval for traceability to raw data.</w:t>
            </w:r>
          </w:p>
        </w:tc>
      </w:tr>
      <w:tr w:rsidR="009F582E" w:rsidRPr="00FE5A48" w14:paraId="0F15BAC6" w14:textId="77777777" w:rsidTr="00B4394A">
        <w:trPr>
          <w:cantSplit/>
        </w:trPr>
        <w:tc>
          <w:tcPr>
            <w:tcW w:w="534" w:type="pct"/>
          </w:tcPr>
          <w:p w14:paraId="7EB1DA14" w14:textId="77777777" w:rsidR="009F582E" w:rsidRPr="000D2598" w:rsidRDefault="009F582E" w:rsidP="005B22F1">
            <w:pPr>
              <w:pStyle w:val="TableL"/>
            </w:pPr>
            <w:r w:rsidRPr="000D2598">
              <w:t>SUPPCL</w:t>
            </w:r>
          </w:p>
        </w:tc>
        <w:tc>
          <w:tcPr>
            <w:tcW w:w="899" w:type="pct"/>
          </w:tcPr>
          <w:p w14:paraId="080824E2" w14:textId="77777777" w:rsidR="009F582E" w:rsidRPr="000D2598" w:rsidRDefault="009F582E" w:rsidP="005B22F1">
            <w:pPr>
              <w:pStyle w:val="TableC"/>
            </w:pPr>
            <w:r w:rsidRPr="000D2598">
              <w:t>PHSENAME</w:t>
            </w:r>
          </w:p>
        </w:tc>
        <w:tc>
          <w:tcPr>
            <w:tcW w:w="1784" w:type="pct"/>
          </w:tcPr>
          <w:p w14:paraId="3B7BB011" w14:textId="77777777" w:rsidR="009F582E" w:rsidRPr="000D2598" w:rsidRDefault="009F582E" w:rsidP="005B22F1">
            <w:pPr>
              <w:pStyle w:val="TableC"/>
            </w:pPr>
            <w:r w:rsidRPr="000D2598">
              <w:t>Phase name</w:t>
            </w:r>
          </w:p>
        </w:tc>
        <w:tc>
          <w:tcPr>
            <w:tcW w:w="1783" w:type="pct"/>
          </w:tcPr>
          <w:p w14:paraId="131E5E56" w14:textId="77777777" w:rsidR="009F582E" w:rsidRPr="000D2598" w:rsidRDefault="009F582E" w:rsidP="005B22F1">
            <w:pPr>
              <w:pStyle w:val="TableL"/>
            </w:pPr>
            <w:r w:rsidRPr="000D2598">
              <w:t>The phase in which records were collected in for traceability to raw data.</w:t>
            </w:r>
          </w:p>
        </w:tc>
      </w:tr>
      <w:tr w:rsidR="009F582E" w:rsidRPr="00FE5A48" w14:paraId="6DBFFFDA" w14:textId="77777777" w:rsidTr="00B4394A">
        <w:trPr>
          <w:cantSplit/>
        </w:trPr>
        <w:tc>
          <w:tcPr>
            <w:tcW w:w="534" w:type="pct"/>
          </w:tcPr>
          <w:p w14:paraId="4FAAF3E1" w14:textId="77777777" w:rsidR="009F582E" w:rsidRPr="000D2598" w:rsidRDefault="009F582E" w:rsidP="005B22F1">
            <w:pPr>
              <w:pStyle w:val="TableL"/>
            </w:pPr>
            <w:r w:rsidRPr="000D2598">
              <w:t>SUPPCL</w:t>
            </w:r>
          </w:p>
        </w:tc>
        <w:tc>
          <w:tcPr>
            <w:tcW w:w="899" w:type="pct"/>
          </w:tcPr>
          <w:p w14:paraId="6C5AD02F" w14:textId="77777777" w:rsidR="009F582E" w:rsidRPr="000D2598" w:rsidRDefault="009F582E" w:rsidP="005B22F1">
            <w:pPr>
              <w:pStyle w:val="TableC"/>
            </w:pPr>
            <w:r w:rsidRPr="000D2598">
              <w:t>PHASEDAY</w:t>
            </w:r>
          </w:p>
        </w:tc>
        <w:tc>
          <w:tcPr>
            <w:tcW w:w="1784" w:type="pct"/>
          </w:tcPr>
          <w:p w14:paraId="72F185EB" w14:textId="77777777" w:rsidR="009F582E" w:rsidRPr="000D2598" w:rsidRDefault="009F582E" w:rsidP="005B22F1">
            <w:pPr>
              <w:pStyle w:val="TableC"/>
            </w:pPr>
            <w:r w:rsidRPr="000D2598">
              <w:t>Day of Phase</w:t>
            </w:r>
          </w:p>
        </w:tc>
        <w:tc>
          <w:tcPr>
            <w:tcW w:w="1783" w:type="pct"/>
          </w:tcPr>
          <w:p w14:paraId="36AB8953" w14:textId="77777777" w:rsidR="009F582E" w:rsidRPr="000D2598" w:rsidRDefault="009F582E" w:rsidP="005B22F1">
            <w:pPr>
              <w:pStyle w:val="TableL"/>
            </w:pPr>
            <w:r w:rsidRPr="000D2598">
              <w:t>The day records were collected on for traceability to raw data.</w:t>
            </w:r>
          </w:p>
        </w:tc>
      </w:tr>
    </w:tbl>
    <w:p w14:paraId="7B1237EF" w14:textId="77777777" w:rsidR="00C50090" w:rsidRPr="00FE5A48" w:rsidRDefault="00C50090" w:rsidP="008C3B86">
      <w:pPr>
        <w:rPr>
          <w:lang w:eastAsia="zh-CN"/>
        </w:rPr>
      </w:pPr>
    </w:p>
    <w:p w14:paraId="240D9D80" w14:textId="350A6DD7" w:rsidR="00C50090" w:rsidRPr="00FE5A48" w:rsidRDefault="00C50090" w:rsidP="008C3B86">
      <w:pPr>
        <w:pStyle w:val="Heading1"/>
      </w:pPr>
      <w:bookmarkStart w:id="52" w:name="_Toc447197385"/>
      <w:bookmarkStart w:id="53" w:name="_Toc19704811"/>
      <w:r w:rsidRPr="00FE5A48">
        <w:t>Data Standards Validation Rules, Versions, and Conformance Issues</w:t>
      </w:r>
      <w:bookmarkEnd w:id="52"/>
      <w:bookmarkEnd w:id="53"/>
    </w:p>
    <w:p w14:paraId="00184AF0" w14:textId="3EFF8971" w:rsidR="00C50090" w:rsidRPr="00FE5A48" w:rsidRDefault="00C50090" w:rsidP="008C3B86">
      <w:pPr>
        <w:pStyle w:val="Heading2"/>
      </w:pPr>
      <w:bookmarkStart w:id="54" w:name="_Toc447197386"/>
      <w:bookmarkStart w:id="55" w:name="_Toc19704812"/>
      <w:r w:rsidRPr="00FE5A48">
        <w:t>Validation Outcome Summary</w:t>
      </w:r>
      <w:bookmarkEnd w:id="54"/>
      <w:bookmarkEnd w:id="55"/>
    </w:p>
    <w:p w14:paraId="13677AAB" w14:textId="0766742B" w:rsidR="00C50090" w:rsidRPr="000D2598" w:rsidRDefault="000D2598" w:rsidP="00C50090">
      <w:pPr>
        <w:pStyle w:val="Text"/>
      </w:pPr>
      <w:r w:rsidRPr="000D2598">
        <w:t>1369</w:t>
      </w:r>
      <w:r w:rsidR="00A07F21" w:rsidRPr="000D2598">
        <w:t xml:space="preserve"> warnings </w:t>
      </w:r>
      <w:r w:rsidRPr="000D2598">
        <w:t>and 26</w:t>
      </w:r>
      <w:r w:rsidR="00422440" w:rsidRPr="000D2598">
        <w:t xml:space="preserve"> errors </w:t>
      </w:r>
      <w:r w:rsidR="00A07F21" w:rsidRPr="000D2598">
        <w:t>were identified and are further explained in the following section.</w:t>
      </w:r>
    </w:p>
    <w:p w14:paraId="4FDDCE50" w14:textId="11B1AE25" w:rsidR="00C50090" w:rsidRPr="000D2598" w:rsidRDefault="00C50090" w:rsidP="008C3B86">
      <w:pPr>
        <w:pStyle w:val="Heading2"/>
      </w:pPr>
      <w:bookmarkStart w:id="56" w:name="_Toc447197387"/>
      <w:bookmarkStart w:id="57" w:name="_Toc19704813"/>
      <w:r w:rsidRPr="000D2598">
        <w:t>FDA SEND Validation Rules Version</w:t>
      </w:r>
      <w:bookmarkEnd w:id="56"/>
      <w:bookmarkEnd w:id="57"/>
    </w:p>
    <w:p w14:paraId="68728B3E" w14:textId="3DB72ADD" w:rsidR="00C50090" w:rsidRPr="000D2598" w:rsidRDefault="00A07F21" w:rsidP="00C50090">
      <w:pPr>
        <w:pStyle w:val="Text"/>
      </w:pPr>
      <w:r w:rsidRPr="000D2598">
        <w:t xml:space="preserve">Rule conformance to SEND </w:t>
      </w:r>
      <w:r w:rsidR="00B820BE" w:rsidRPr="000D2598">
        <w:t xml:space="preserve">3.1 </w:t>
      </w:r>
      <w:r w:rsidRPr="000D2598">
        <w:t>was evaluated using Pinnacle 21</w:t>
      </w:r>
      <w:r w:rsidR="005C251C" w:rsidRPr="000D2598">
        <w:t xml:space="preserve"> Community</w:t>
      </w:r>
      <w:r w:rsidRPr="000D2598">
        <w:t xml:space="preserve">, version </w:t>
      </w:r>
      <w:r w:rsidR="00B030A2" w:rsidRPr="000D2598">
        <w:t>3.0</w:t>
      </w:r>
      <w:r w:rsidR="00FF44B0" w:rsidRPr="000D2598">
        <w:t>.1</w:t>
      </w:r>
      <w:r w:rsidRPr="000D2598">
        <w:t>, which includes checks for conformance against the FDA</w:t>
      </w:r>
      <w:r w:rsidR="008D5D22" w:rsidRPr="000D2598">
        <w:t xml:space="preserve"> Specific SEND Validation Rules</w:t>
      </w:r>
      <w:r w:rsidRPr="000D2598">
        <w:t xml:space="preserve"> Version </w:t>
      </w:r>
      <w:r w:rsidR="008D5D22" w:rsidRPr="000D2598">
        <w:t>1.3, and Business Rules Version 1.4</w:t>
      </w:r>
      <w:r w:rsidRPr="000D2598">
        <w:t>.</w:t>
      </w:r>
    </w:p>
    <w:p w14:paraId="42D7276C" w14:textId="70E952B0" w:rsidR="00A07F21" w:rsidRPr="00FE5A48" w:rsidRDefault="00C50090" w:rsidP="00A07F21">
      <w:pPr>
        <w:pStyle w:val="Heading2"/>
      </w:pPr>
      <w:bookmarkStart w:id="58" w:name="_Toc447197388"/>
      <w:bookmarkStart w:id="59" w:name="_Toc19704814"/>
      <w:r w:rsidRPr="00FE5A48">
        <w:t>Errors</w:t>
      </w:r>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1017"/>
        <w:gridCol w:w="2615"/>
        <w:gridCol w:w="1273"/>
        <w:gridCol w:w="997"/>
        <w:gridCol w:w="2796"/>
      </w:tblGrid>
      <w:tr w:rsidR="00FB7875" w:rsidRPr="00FE5A48" w14:paraId="24E488E5" w14:textId="77777777" w:rsidTr="00752536">
        <w:trPr>
          <w:cantSplit/>
          <w:tblHeader/>
        </w:trPr>
        <w:tc>
          <w:tcPr>
            <w:tcW w:w="585" w:type="pct"/>
          </w:tcPr>
          <w:p w14:paraId="14174B01" w14:textId="71C8A341" w:rsidR="00C50090" w:rsidRPr="00FE5A48" w:rsidRDefault="00FB7875" w:rsidP="00FB7875">
            <w:pPr>
              <w:pStyle w:val="TableL"/>
            </w:pPr>
            <w:r w:rsidRPr="00FE5A48">
              <w:t>Rule</w:t>
            </w:r>
          </w:p>
        </w:tc>
        <w:tc>
          <w:tcPr>
            <w:tcW w:w="1503" w:type="pct"/>
          </w:tcPr>
          <w:p w14:paraId="5CA516BD" w14:textId="77777777" w:rsidR="00C50090" w:rsidRPr="00FE5A48" w:rsidRDefault="00C50090" w:rsidP="00FB7875">
            <w:pPr>
              <w:pStyle w:val="TableC"/>
            </w:pPr>
            <w:r w:rsidRPr="00FE5A48">
              <w:t>Message</w:t>
            </w:r>
          </w:p>
        </w:tc>
        <w:tc>
          <w:tcPr>
            <w:tcW w:w="732" w:type="pct"/>
          </w:tcPr>
          <w:p w14:paraId="44664566" w14:textId="77777777" w:rsidR="00C50090" w:rsidRPr="00FE5A48" w:rsidRDefault="00C50090" w:rsidP="00FB7875">
            <w:pPr>
              <w:pStyle w:val="TableC"/>
            </w:pPr>
            <w:r w:rsidRPr="00FE5A48">
              <w:t>Domain(s)</w:t>
            </w:r>
          </w:p>
        </w:tc>
        <w:tc>
          <w:tcPr>
            <w:tcW w:w="573" w:type="pct"/>
          </w:tcPr>
          <w:p w14:paraId="228133BF" w14:textId="77777777" w:rsidR="00C50090" w:rsidRPr="00FE5A48" w:rsidRDefault="00C50090" w:rsidP="00FB7875">
            <w:pPr>
              <w:pStyle w:val="TableC"/>
            </w:pPr>
            <w:r w:rsidRPr="00FE5A48">
              <w:t>Count</w:t>
            </w:r>
          </w:p>
        </w:tc>
        <w:tc>
          <w:tcPr>
            <w:tcW w:w="1607" w:type="pct"/>
          </w:tcPr>
          <w:p w14:paraId="51AAEA1F" w14:textId="77777777" w:rsidR="00C50090" w:rsidRPr="00FE5A48" w:rsidRDefault="00C50090" w:rsidP="00FB7875">
            <w:pPr>
              <w:pStyle w:val="TableC"/>
            </w:pPr>
            <w:r w:rsidRPr="00FE5A48">
              <w:t>Explanation</w:t>
            </w:r>
          </w:p>
        </w:tc>
      </w:tr>
      <w:tr w:rsidR="000D2598" w:rsidRPr="000D2598" w14:paraId="3E6B9491" w14:textId="77777777" w:rsidTr="559CFD5A">
        <w:trPr>
          <w:cantSplit/>
        </w:trPr>
        <w:tc>
          <w:tcPr>
            <w:tcW w:w="585" w:type="pct"/>
          </w:tcPr>
          <w:p w14:paraId="1E4B1FA9" w14:textId="246435EA" w:rsidR="002B3221" w:rsidRPr="000D2598" w:rsidRDefault="002B3221" w:rsidP="00A07F21">
            <w:pPr>
              <w:pStyle w:val="TableL"/>
            </w:pPr>
            <w:r w:rsidRPr="000D2598">
              <w:t>DD0042</w:t>
            </w:r>
          </w:p>
        </w:tc>
        <w:tc>
          <w:tcPr>
            <w:tcW w:w="1503" w:type="pct"/>
          </w:tcPr>
          <w:p w14:paraId="430A5A48" w14:textId="33752A80" w:rsidR="002B3221" w:rsidRPr="000D2598" w:rsidRDefault="002B3221" w:rsidP="00F23EE2">
            <w:pPr>
              <w:pStyle w:val="TableC"/>
              <w:rPr>
                <w:bCs/>
              </w:rPr>
            </w:pPr>
            <w:r w:rsidRPr="000D2598">
              <w:t>Missing Method reference</w:t>
            </w:r>
          </w:p>
        </w:tc>
        <w:tc>
          <w:tcPr>
            <w:tcW w:w="732" w:type="pct"/>
          </w:tcPr>
          <w:p w14:paraId="7F36455C" w14:textId="30EC37D5" w:rsidR="002B3221" w:rsidRPr="000D2598" w:rsidRDefault="002B3221" w:rsidP="00A07F21">
            <w:pPr>
              <w:pStyle w:val="TableC"/>
            </w:pPr>
            <w:r w:rsidRPr="000D2598">
              <w:t>Define</w:t>
            </w:r>
          </w:p>
        </w:tc>
        <w:tc>
          <w:tcPr>
            <w:tcW w:w="573" w:type="pct"/>
          </w:tcPr>
          <w:p w14:paraId="600FC604" w14:textId="36F447E9" w:rsidR="002B3221" w:rsidRPr="000D2598" w:rsidRDefault="000D2598" w:rsidP="00A07F21">
            <w:pPr>
              <w:pStyle w:val="TableC"/>
            </w:pPr>
            <w:r w:rsidRPr="000D2598">
              <w:t>26</w:t>
            </w:r>
          </w:p>
        </w:tc>
        <w:tc>
          <w:tcPr>
            <w:tcW w:w="1607" w:type="pct"/>
          </w:tcPr>
          <w:p w14:paraId="582C815C" w14:textId="583488BC" w:rsidR="002B3221" w:rsidRPr="000D2598" w:rsidRDefault="00B820BE" w:rsidP="00752536">
            <w:pPr>
              <w:pStyle w:val="TableL"/>
              <w:rPr>
                <w:bCs/>
              </w:rPr>
            </w:pPr>
            <w:r w:rsidRPr="000D2598">
              <w:t>T</w:t>
            </w:r>
            <w:r w:rsidR="002B3221" w:rsidRPr="000D2598">
              <w:t>he Define-XML lacks a Method Definition for variable with an origin of DERIVED. Derivations are noted as comments to the appropriate variables.</w:t>
            </w:r>
          </w:p>
        </w:tc>
      </w:tr>
    </w:tbl>
    <w:p w14:paraId="3AFCECDA" w14:textId="77777777" w:rsidR="00C50090" w:rsidRPr="000D2598" w:rsidRDefault="00C50090" w:rsidP="008C3B86">
      <w:pPr>
        <w:rPr>
          <w:lang w:eastAsia="zh-CN"/>
        </w:rPr>
      </w:pPr>
    </w:p>
    <w:p w14:paraId="392BDF50" w14:textId="49145B5A" w:rsidR="00FB7875" w:rsidRPr="000D2598" w:rsidRDefault="00FB7875" w:rsidP="008C3B86">
      <w:pPr>
        <w:pStyle w:val="Heading2"/>
      </w:pPr>
      <w:bookmarkStart w:id="60" w:name="_Toc447197389"/>
      <w:bookmarkStart w:id="61" w:name="_Toc19704815"/>
      <w:r w:rsidRPr="000D2598">
        <w:t>Warnings</w:t>
      </w:r>
      <w:bookmarkEnd w:id="60"/>
      <w:bookmarkEnd w:id="61"/>
    </w:p>
    <w:p w14:paraId="3DF6ED24" w14:textId="560A2F4A" w:rsidR="00A07F21" w:rsidRPr="000D2598" w:rsidRDefault="00FB7875" w:rsidP="00A07F21">
      <w:pPr>
        <w:pStyle w:val="Text"/>
      </w:pPr>
      <w:r w:rsidRPr="000D2598">
        <w:t>The fo</w:t>
      </w:r>
      <w:r w:rsidR="00AE50B9" w:rsidRPr="000D2598">
        <w:t>llowing warnings were reported: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954"/>
        <w:gridCol w:w="2742"/>
        <w:gridCol w:w="1026"/>
        <w:gridCol w:w="805"/>
        <w:gridCol w:w="3171"/>
      </w:tblGrid>
      <w:tr w:rsidR="000D2598" w:rsidRPr="000D2598" w14:paraId="31505D99" w14:textId="77777777" w:rsidTr="00271F14">
        <w:trPr>
          <w:cantSplit/>
          <w:tblHeader/>
        </w:trPr>
        <w:tc>
          <w:tcPr>
            <w:tcW w:w="548" w:type="pct"/>
          </w:tcPr>
          <w:p w14:paraId="0C17B988" w14:textId="44080897" w:rsidR="00FB7875" w:rsidRPr="000D2598" w:rsidRDefault="00FB7875" w:rsidP="00FB7875">
            <w:pPr>
              <w:pStyle w:val="TableL"/>
              <w:keepNext/>
            </w:pPr>
            <w:r w:rsidRPr="000D2598">
              <w:lastRenderedPageBreak/>
              <w:t>Rule</w:t>
            </w:r>
          </w:p>
        </w:tc>
        <w:tc>
          <w:tcPr>
            <w:tcW w:w="1576" w:type="pct"/>
          </w:tcPr>
          <w:p w14:paraId="05354CCF" w14:textId="77777777" w:rsidR="00FB7875" w:rsidRPr="000D2598" w:rsidRDefault="00FB7875" w:rsidP="00A07F21">
            <w:pPr>
              <w:pStyle w:val="TableC"/>
            </w:pPr>
            <w:r w:rsidRPr="000D2598">
              <w:t>Message</w:t>
            </w:r>
          </w:p>
        </w:tc>
        <w:tc>
          <w:tcPr>
            <w:tcW w:w="590" w:type="pct"/>
          </w:tcPr>
          <w:p w14:paraId="68D04FBA" w14:textId="3789F4A2" w:rsidR="00FB7875" w:rsidRPr="000D2598" w:rsidRDefault="00F77EF5" w:rsidP="00F77EF5">
            <w:pPr>
              <w:pStyle w:val="TableC"/>
            </w:pPr>
            <w:r w:rsidRPr="000D2598">
              <w:t>Domain</w:t>
            </w:r>
          </w:p>
        </w:tc>
        <w:tc>
          <w:tcPr>
            <w:tcW w:w="463" w:type="pct"/>
          </w:tcPr>
          <w:p w14:paraId="1A8F8B0F" w14:textId="77777777" w:rsidR="00FB7875" w:rsidRPr="000D2598" w:rsidRDefault="00FB7875" w:rsidP="00A07F21">
            <w:pPr>
              <w:pStyle w:val="TableC"/>
            </w:pPr>
            <w:r w:rsidRPr="000D2598">
              <w:t>Count</w:t>
            </w:r>
          </w:p>
        </w:tc>
        <w:tc>
          <w:tcPr>
            <w:tcW w:w="1823" w:type="pct"/>
          </w:tcPr>
          <w:p w14:paraId="0FD674ED" w14:textId="77777777" w:rsidR="00FB7875" w:rsidRPr="000D2598" w:rsidRDefault="00FB7875" w:rsidP="00FB7875">
            <w:pPr>
              <w:pStyle w:val="TableC"/>
              <w:keepNext/>
            </w:pPr>
            <w:r w:rsidRPr="000D2598">
              <w:t>Explanation</w:t>
            </w:r>
          </w:p>
        </w:tc>
      </w:tr>
      <w:tr w:rsidR="000D2598" w:rsidRPr="000D2598" w14:paraId="582630A7" w14:textId="77777777" w:rsidTr="00271F14">
        <w:trPr>
          <w:cantSplit/>
        </w:trPr>
        <w:tc>
          <w:tcPr>
            <w:tcW w:w="548" w:type="pct"/>
          </w:tcPr>
          <w:p w14:paraId="247440C7" w14:textId="38EA6103" w:rsidR="00AE1535" w:rsidRPr="000D2598" w:rsidRDefault="008B570A" w:rsidP="00A07F21">
            <w:pPr>
              <w:pStyle w:val="TableL"/>
            </w:pPr>
            <w:r w:rsidRPr="000D2598">
              <w:t>CG0013</w:t>
            </w:r>
          </w:p>
        </w:tc>
        <w:tc>
          <w:tcPr>
            <w:tcW w:w="1576" w:type="pct"/>
          </w:tcPr>
          <w:p w14:paraId="1AE5CF23" w14:textId="0F9C1A76" w:rsidR="00AE1535" w:rsidRPr="000D2598" w:rsidRDefault="00AE1535" w:rsidP="00A07F21">
            <w:pPr>
              <w:pStyle w:val="TableC"/>
            </w:pPr>
            <w:r w:rsidRPr="000D2598">
              <w:t>Model permissible variable added into standard domain</w:t>
            </w:r>
          </w:p>
        </w:tc>
        <w:tc>
          <w:tcPr>
            <w:tcW w:w="590" w:type="pct"/>
          </w:tcPr>
          <w:p w14:paraId="7D483812" w14:textId="72AFE234" w:rsidR="00AE1535" w:rsidRPr="000D2598" w:rsidRDefault="00AE1535" w:rsidP="00A07F21">
            <w:pPr>
              <w:pStyle w:val="TableC"/>
            </w:pPr>
            <w:r w:rsidRPr="000D2598">
              <w:t>CO</w:t>
            </w:r>
          </w:p>
        </w:tc>
        <w:tc>
          <w:tcPr>
            <w:tcW w:w="463" w:type="pct"/>
          </w:tcPr>
          <w:p w14:paraId="569BF9E2" w14:textId="43655B7D" w:rsidR="00AE1535" w:rsidRPr="000D2598" w:rsidRDefault="000D2598" w:rsidP="00A07F21">
            <w:pPr>
              <w:pStyle w:val="TableC"/>
            </w:pPr>
            <w:r w:rsidRPr="000D2598">
              <w:t>1</w:t>
            </w:r>
          </w:p>
        </w:tc>
        <w:tc>
          <w:tcPr>
            <w:tcW w:w="1823" w:type="pct"/>
          </w:tcPr>
          <w:p w14:paraId="38CE29CB" w14:textId="58B56EB8" w:rsidR="00AE1535" w:rsidRPr="000D2598" w:rsidRDefault="00AE1535" w:rsidP="000D2598">
            <w:pPr>
              <w:pStyle w:val="TableL"/>
            </w:pPr>
            <w:r w:rsidRPr="000D2598">
              <w:t>COVAL1 was populated in the CO domain for comments longer than 200 characters.</w:t>
            </w:r>
          </w:p>
        </w:tc>
      </w:tr>
      <w:tr w:rsidR="000D2598" w:rsidRPr="000D2598" w14:paraId="66521057" w14:textId="77777777" w:rsidTr="00875BB5">
        <w:trPr>
          <w:cantSplit/>
        </w:trPr>
        <w:tc>
          <w:tcPr>
            <w:tcW w:w="548" w:type="pct"/>
          </w:tcPr>
          <w:p w14:paraId="333AEB85" w14:textId="5ADAA2E4" w:rsidR="00875BB5" w:rsidRPr="000D2598" w:rsidRDefault="00875BB5" w:rsidP="00DB74F2">
            <w:pPr>
              <w:pStyle w:val="TableL"/>
              <w:keepNext/>
            </w:pPr>
            <w:r w:rsidRPr="000D2598">
              <w:t>FDAB013</w:t>
            </w:r>
          </w:p>
        </w:tc>
        <w:tc>
          <w:tcPr>
            <w:tcW w:w="1576" w:type="pct"/>
          </w:tcPr>
          <w:p w14:paraId="766A17B8" w14:textId="3DFE3216" w:rsidR="00875BB5" w:rsidRPr="000D2598" w:rsidRDefault="00875BB5" w:rsidP="00875BB5">
            <w:pPr>
              <w:pStyle w:val="TableC"/>
              <w:keepNext/>
            </w:pPr>
            <w:r w:rsidRPr="000D2598">
              <w:t>No baseline flag record in EG for subject</w:t>
            </w:r>
          </w:p>
        </w:tc>
        <w:tc>
          <w:tcPr>
            <w:tcW w:w="590" w:type="pct"/>
          </w:tcPr>
          <w:p w14:paraId="5F1CD5D8" w14:textId="1349D578" w:rsidR="00875BB5" w:rsidRPr="000D2598" w:rsidRDefault="00875BB5" w:rsidP="00DB74F2">
            <w:pPr>
              <w:pStyle w:val="TableC"/>
              <w:keepNext/>
            </w:pPr>
            <w:r w:rsidRPr="000D2598">
              <w:t>DM</w:t>
            </w:r>
          </w:p>
        </w:tc>
        <w:tc>
          <w:tcPr>
            <w:tcW w:w="463" w:type="pct"/>
          </w:tcPr>
          <w:p w14:paraId="70449DCD" w14:textId="2273B1AA" w:rsidR="00875BB5" w:rsidRPr="000D2598" w:rsidRDefault="000D2598" w:rsidP="00DB74F2">
            <w:pPr>
              <w:pStyle w:val="TableC"/>
              <w:keepNext/>
            </w:pPr>
            <w:r w:rsidRPr="000D2598">
              <w:t>8</w:t>
            </w:r>
          </w:p>
        </w:tc>
        <w:tc>
          <w:tcPr>
            <w:tcW w:w="1823" w:type="pct"/>
          </w:tcPr>
          <w:p w14:paraId="1366B59D" w14:textId="404DF8A5" w:rsidR="00875BB5" w:rsidRPr="000D2598" w:rsidRDefault="00875BB5" w:rsidP="00875BB5">
            <w:pPr>
              <w:pStyle w:val="TableL"/>
              <w:keepNext/>
            </w:pPr>
            <w:r w:rsidRPr="000D2598">
              <w:t>EGBLFL is an expected variable.  However, all records are null as Covance does not collect or report baseline flag data.</w:t>
            </w:r>
          </w:p>
        </w:tc>
      </w:tr>
      <w:tr w:rsidR="000D2598" w:rsidRPr="000D2598" w14:paraId="0C95BB30" w14:textId="77777777" w:rsidTr="00875BB5">
        <w:trPr>
          <w:cantSplit/>
        </w:trPr>
        <w:tc>
          <w:tcPr>
            <w:tcW w:w="548" w:type="pct"/>
          </w:tcPr>
          <w:p w14:paraId="37A11CB2" w14:textId="05ABDABB" w:rsidR="00C52777" w:rsidRPr="000D2598" w:rsidRDefault="008B570A" w:rsidP="00DB74F2">
            <w:pPr>
              <w:pStyle w:val="TableL"/>
              <w:keepNext/>
            </w:pPr>
            <w:r w:rsidRPr="000D2598">
              <w:t>CG0021</w:t>
            </w:r>
          </w:p>
        </w:tc>
        <w:tc>
          <w:tcPr>
            <w:tcW w:w="1576" w:type="pct"/>
          </w:tcPr>
          <w:p w14:paraId="3AD69F3F" w14:textId="3E608C26" w:rsidR="00C52777" w:rsidRPr="000D2598" w:rsidRDefault="00C52777" w:rsidP="00DB74F2">
            <w:pPr>
              <w:pStyle w:val="TableC"/>
              <w:keepNext/>
            </w:pPr>
            <w:r w:rsidRPr="000D2598">
              <w:t xml:space="preserve">EGMETHOD value not found in </w:t>
            </w:r>
            <w:r w:rsidR="00F44E5E" w:rsidRPr="000D2598">
              <w:t>‘</w:t>
            </w:r>
            <w:r w:rsidRPr="000D2598">
              <w:t>ECG Test Method</w:t>
            </w:r>
            <w:r w:rsidR="00F44E5E" w:rsidRPr="000D2598">
              <w:t>’</w:t>
            </w:r>
            <w:r w:rsidRPr="000D2598">
              <w:t xml:space="preserve"> extensible codelist</w:t>
            </w:r>
          </w:p>
        </w:tc>
        <w:tc>
          <w:tcPr>
            <w:tcW w:w="590" w:type="pct"/>
          </w:tcPr>
          <w:p w14:paraId="56A811C5" w14:textId="07A53BB9" w:rsidR="00C52777" w:rsidRPr="000D2598" w:rsidRDefault="00C52777" w:rsidP="00DB74F2">
            <w:pPr>
              <w:pStyle w:val="TableC"/>
              <w:keepNext/>
            </w:pPr>
            <w:r w:rsidRPr="000D2598">
              <w:t>EG</w:t>
            </w:r>
          </w:p>
        </w:tc>
        <w:tc>
          <w:tcPr>
            <w:tcW w:w="463" w:type="pct"/>
          </w:tcPr>
          <w:p w14:paraId="08BEA343" w14:textId="4B7385C6" w:rsidR="00C52777" w:rsidRPr="000D2598" w:rsidRDefault="000D2598" w:rsidP="00DB74F2">
            <w:pPr>
              <w:pStyle w:val="TableC"/>
              <w:keepNext/>
            </w:pPr>
            <w:r w:rsidRPr="000D2598">
              <w:t>640</w:t>
            </w:r>
          </w:p>
        </w:tc>
        <w:tc>
          <w:tcPr>
            <w:tcW w:w="1823" w:type="pct"/>
          </w:tcPr>
          <w:p w14:paraId="1489FC03" w14:textId="65BA777B" w:rsidR="00A31EF5" w:rsidRPr="000D2598" w:rsidRDefault="00A31EF5" w:rsidP="00234FBA">
            <w:pPr>
              <w:pStyle w:val="TableL"/>
              <w:keepNext/>
            </w:pPr>
            <w:r w:rsidRPr="000D2598">
              <w:t>User defined terms have been used for the method "CONTINUOUS ECG FOR NON-HUMAN SPECIES USING IMPLANTED LEADS" as the CT term this applies to exceeds the character limit in our software system.</w:t>
            </w:r>
          </w:p>
        </w:tc>
      </w:tr>
      <w:tr w:rsidR="000D2598" w:rsidRPr="000D2598" w14:paraId="7EFF82E0" w14:textId="77777777" w:rsidTr="00875BB5">
        <w:trPr>
          <w:cantSplit/>
        </w:trPr>
        <w:tc>
          <w:tcPr>
            <w:tcW w:w="548" w:type="pct"/>
          </w:tcPr>
          <w:p w14:paraId="47A8B1D3" w14:textId="2A879456" w:rsidR="008B570A" w:rsidRPr="000D2598" w:rsidRDefault="008B570A" w:rsidP="00DB74F2">
            <w:pPr>
              <w:pStyle w:val="TableL"/>
              <w:keepNext/>
            </w:pPr>
            <w:r w:rsidRPr="000D2598">
              <w:t>CG0021</w:t>
            </w:r>
          </w:p>
        </w:tc>
        <w:tc>
          <w:tcPr>
            <w:tcW w:w="1576" w:type="pct"/>
          </w:tcPr>
          <w:p w14:paraId="2DBAD5D4" w14:textId="5E7D68F9" w:rsidR="008B570A" w:rsidRPr="000D2598" w:rsidRDefault="008B570A" w:rsidP="00DB74F2">
            <w:pPr>
              <w:pStyle w:val="TableC"/>
              <w:keepNext/>
            </w:pPr>
            <w:r w:rsidRPr="000D2598">
              <w:t xml:space="preserve">EGSTRESC value not found in </w:t>
            </w:r>
            <w:r w:rsidR="00F44E5E" w:rsidRPr="000D2598">
              <w:t>‘</w:t>
            </w:r>
            <w:r w:rsidRPr="000D2598">
              <w:t>ECG Result</w:t>
            </w:r>
            <w:r w:rsidR="00F44E5E" w:rsidRPr="000D2598">
              <w:t>’</w:t>
            </w:r>
            <w:r w:rsidRPr="000D2598">
              <w:t xml:space="preserve"> extensible codelist</w:t>
            </w:r>
          </w:p>
        </w:tc>
        <w:tc>
          <w:tcPr>
            <w:tcW w:w="590" w:type="pct"/>
          </w:tcPr>
          <w:p w14:paraId="73A9E840" w14:textId="6989E406" w:rsidR="008B570A" w:rsidRPr="000D2598" w:rsidRDefault="008B570A" w:rsidP="00DB74F2">
            <w:pPr>
              <w:pStyle w:val="TableC"/>
              <w:keepNext/>
            </w:pPr>
            <w:r w:rsidRPr="000D2598">
              <w:t>EG</w:t>
            </w:r>
          </w:p>
        </w:tc>
        <w:tc>
          <w:tcPr>
            <w:tcW w:w="463" w:type="pct"/>
          </w:tcPr>
          <w:p w14:paraId="583FCEF8" w14:textId="29DFCD8E" w:rsidR="008B570A" w:rsidRPr="000D2598" w:rsidRDefault="000D2598" w:rsidP="00DB74F2">
            <w:pPr>
              <w:pStyle w:val="TableC"/>
              <w:keepNext/>
            </w:pPr>
            <w:r w:rsidRPr="000D2598">
              <w:t>640</w:t>
            </w:r>
          </w:p>
        </w:tc>
        <w:tc>
          <w:tcPr>
            <w:tcW w:w="1823" w:type="pct"/>
          </w:tcPr>
          <w:p w14:paraId="22F3D357" w14:textId="2167A983" w:rsidR="008B570A" w:rsidRPr="000D2598" w:rsidRDefault="008B570A">
            <w:r w:rsidRPr="000D2598">
              <w:rPr>
                <w:sz w:val="20"/>
              </w:rPr>
              <w:t>Numeric results are not included in the ECG Result extensible codelist, however are acceptable results for EGSTRESC.</w:t>
            </w:r>
          </w:p>
        </w:tc>
      </w:tr>
      <w:tr w:rsidR="000D2598" w:rsidRPr="000D2598" w14:paraId="417DDE66" w14:textId="77777777" w:rsidTr="00271F14">
        <w:trPr>
          <w:cantSplit/>
        </w:trPr>
        <w:tc>
          <w:tcPr>
            <w:tcW w:w="548" w:type="pct"/>
          </w:tcPr>
          <w:p w14:paraId="252F3025" w14:textId="1673EBD6" w:rsidR="00DF7564" w:rsidRPr="000D2598" w:rsidRDefault="00DF7564" w:rsidP="00A07F21">
            <w:pPr>
              <w:pStyle w:val="TableL"/>
            </w:pPr>
            <w:r w:rsidRPr="000D2598">
              <w:t>CG0303</w:t>
            </w:r>
          </w:p>
        </w:tc>
        <w:tc>
          <w:tcPr>
            <w:tcW w:w="1576" w:type="pct"/>
          </w:tcPr>
          <w:p w14:paraId="1E56AF4B" w14:textId="782B367F" w:rsidR="00DF7564" w:rsidRPr="000D2598" w:rsidRDefault="00DF7564" w:rsidP="00A07F21">
            <w:pPr>
              <w:pStyle w:val="TableC"/>
            </w:pPr>
            <w:r w:rsidRPr="000D2598">
              <w:t>SEND/dataset variable label mismatch</w:t>
            </w:r>
          </w:p>
        </w:tc>
        <w:tc>
          <w:tcPr>
            <w:tcW w:w="590" w:type="pct"/>
          </w:tcPr>
          <w:p w14:paraId="7E8F9E65" w14:textId="2CD6AA76" w:rsidR="00DF7564" w:rsidRPr="000D2598" w:rsidRDefault="00DF7564" w:rsidP="00A07F21">
            <w:pPr>
              <w:pStyle w:val="TableC"/>
            </w:pPr>
            <w:r w:rsidRPr="000D2598">
              <w:t>PC</w:t>
            </w:r>
          </w:p>
        </w:tc>
        <w:tc>
          <w:tcPr>
            <w:tcW w:w="463" w:type="pct"/>
          </w:tcPr>
          <w:p w14:paraId="66BC73D6" w14:textId="3CD60392" w:rsidR="00DF7564" w:rsidRPr="000D2598" w:rsidRDefault="000D2598" w:rsidP="00A07F21">
            <w:pPr>
              <w:pStyle w:val="TableC"/>
            </w:pPr>
            <w:r w:rsidRPr="000D2598">
              <w:t>1</w:t>
            </w:r>
          </w:p>
        </w:tc>
        <w:tc>
          <w:tcPr>
            <w:tcW w:w="1823" w:type="pct"/>
          </w:tcPr>
          <w:p w14:paraId="66B4CF34" w14:textId="0235222C" w:rsidR="00DF7564" w:rsidRPr="000D2598" w:rsidRDefault="00DF7564" w:rsidP="00DB74F2">
            <w:pPr>
              <w:pStyle w:val="TableL"/>
            </w:pPr>
            <w:r w:rsidRPr="000D2598">
              <w:t>The label for VISITDY is Visit Day in the pc.xpt, however this should be “Planned Study Day of Collection”.</w:t>
            </w:r>
          </w:p>
        </w:tc>
      </w:tr>
      <w:tr w:rsidR="000D2598" w:rsidRPr="000D2598" w14:paraId="320AB8C1" w14:textId="77777777" w:rsidTr="00271F14">
        <w:trPr>
          <w:cantSplit/>
        </w:trPr>
        <w:tc>
          <w:tcPr>
            <w:tcW w:w="548" w:type="pct"/>
          </w:tcPr>
          <w:p w14:paraId="0EA340F0" w14:textId="7B9C81EE" w:rsidR="00741A1E" w:rsidRPr="000D2598" w:rsidRDefault="00741A1E" w:rsidP="009734FB">
            <w:pPr>
              <w:pStyle w:val="TableL"/>
            </w:pPr>
            <w:r w:rsidRPr="000D2598">
              <w:t>CG0007</w:t>
            </w:r>
          </w:p>
        </w:tc>
        <w:tc>
          <w:tcPr>
            <w:tcW w:w="1576" w:type="pct"/>
          </w:tcPr>
          <w:p w14:paraId="27FEFFA5" w14:textId="3E318F3B" w:rsidR="00741A1E" w:rsidRPr="000D2598" w:rsidRDefault="00741A1E" w:rsidP="00A07F21">
            <w:pPr>
              <w:pStyle w:val="TableC"/>
            </w:pPr>
            <w:r w:rsidRPr="000D2598">
              <w:t>PCDY variable value is imputed</w:t>
            </w:r>
          </w:p>
        </w:tc>
        <w:tc>
          <w:tcPr>
            <w:tcW w:w="590" w:type="pct"/>
          </w:tcPr>
          <w:p w14:paraId="7CA22937" w14:textId="0E50A95F" w:rsidR="00741A1E" w:rsidRPr="000D2598" w:rsidRDefault="00741A1E" w:rsidP="00A07F21">
            <w:pPr>
              <w:pStyle w:val="TableC"/>
            </w:pPr>
            <w:r w:rsidRPr="000D2598">
              <w:t>PC</w:t>
            </w:r>
          </w:p>
        </w:tc>
        <w:tc>
          <w:tcPr>
            <w:tcW w:w="463" w:type="pct"/>
          </w:tcPr>
          <w:p w14:paraId="74141FBC" w14:textId="7953CC08" w:rsidR="00741A1E" w:rsidRPr="000D2598" w:rsidRDefault="000D2598" w:rsidP="00A07F21">
            <w:pPr>
              <w:pStyle w:val="TableC"/>
            </w:pPr>
            <w:r w:rsidRPr="000D2598">
              <w:t>32</w:t>
            </w:r>
          </w:p>
        </w:tc>
        <w:tc>
          <w:tcPr>
            <w:tcW w:w="1823" w:type="pct"/>
          </w:tcPr>
          <w:p w14:paraId="431259C5" w14:textId="23408809" w:rsidR="00875BB5" w:rsidRPr="000D2598" w:rsidRDefault="00741A1E" w:rsidP="00875BB5">
            <w:pPr>
              <w:pStyle w:val="TableL"/>
            </w:pPr>
            <w:r w:rsidRPr="000D2598">
              <w:t xml:space="preserve">This warning states that PCDY should not be present when PCDTC is not populated however, </w:t>
            </w:r>
            <w:r w:rsidR="00875BB5" w:rsidRPr="000D2598">
              <w:t xml:space="preserve">as </w:t>
            </w:r>
            <w:r w:rsidRPr="000D2598">
              <w:t>all records for PCDTC are null as the data were not available to the Principal Investigator, PCDY is populated in order to provide a timing variable</w:t>
            </w:r>
            <w:r w:rsidR="00875BB5" w:rsidRPr="000D2598">
              <w:t>.</w:t>
            </w:r>
          </w:p>
        </w:tc>
      </w:tr>
      <w:tr w:rsidR="000D2598" w:rsidRPr="000D2598" w14:paraId="4DA93ED3" w14:textId="77777777" w:rsidTr="00271F14">
        <w:trPr>
          <w:cantSplit/>
        </w:trPr>
        <w:tc>
          <w:tcPr>
            <w:tcW w:w="548" w:type="pct"/>
          </w:tcPr>
          <w:p w14:paraId="1878B7A2" w14:textId="5283CE87" w:rsidR="00741A1E" w:rsidRPr="000D2598" w:rsidRDefault="00741A1E" w:rsidP="00BD2500">
            <w:pPr>
              <w:pStyle w:val="TableL"/>
            </w:pPr>
            <w:r w:rsidRPr="000D2598">
              <w:t>FDAB011</w:t>
            </w:r>
          </w:p>
        </w:tc>
        <w:tc>
          <w:tcPr>
            <w:tcW w:w="1576" w:type="pct"/>
          </w:tcPr>
          <w:p w14:paraId="6A2989EE" w14:textId="6D484E8C" w:rsidR="00741A1E" w:rsidRPr="000D2598" w:rsidRDefault="00741A1E" w:rsidP="00A07F21">
            <w:pPr>
              <w:pStyle w:val="TableC"/>
            </w:pPr>
            <w:r w:rsidRPr="000D2598">
              <w:t>Missing STENDTC Trial Summary Parameter</w:t>
            </w:r>
          </w:p>
        </w:tc>
        <w:tc>
          <w:tcPr>
            <w:tcW w:w="590" w:type="pct"/>
          </w:tcPr>
          <w:p w14:paraId="569D659F" w14:textId="09FA3BC9" w:rsidR="00741A1E" w:rsidRPr="000D2598" w:rsidRDefault="00741A1E" w:rsidP="00A07F21">
            <w:pPr>
              <w:pStyle w:val="TableC"/>
            </w:pPr>
            <w:r w:rsidRPr="000D2598">
              <w:t>TS</w:t>
            </w:r>
          </w:p>
        </w:tc>
        <w:tc>
          <w:tcPr>
            <w:tcW w:w="463" w:type="pct"/>
          </w:tcPr>
          <w:p w14:paraId="6F506FC2" w14:textId="1EC74080" w:rsidR="00741A1E" w:rsidRPr="000D2598" w:rsidRDefault="000D2598" w:rsidP="00A07F21">
            <w:pPr>
              <w:pStyle w:val="TableC"/>
            </w:pPr>
            <w:r w:rsidRPr="000D2598">
              <w:t>1</w:t>
            </w:r>
          </w:p>
        </w:tc>
        <w:tc>
          <w:tcPr>
            <w:tcW w:w="1823" w:type="pct"/>
          </w:tcPr>
          <w:p w14:paraId="7BDC4E00" w14:textId="5FD44949" w:rsidR="00741A1E" w:rsidRPr="000D2598" w:rsidRDefault="00741A1E" w:rsidP="00DB74F2">
            <w:pPr>
              <w:pStyle w:val="TableL"/>
            </w:pPr>
            <w:r w:rsidRPr="000D2598">
              <w:t>The study end date is currently unknown and will be populated with the date the report is signed in the final dataset.</w:t>
            </w:r>
          </w:p>
        </w:tc>
      </w:tr>
    </w:tbl>
    <w:p w14:paraId="57AA3D50" w14:textId="2CA8D090" w:rsidR="00E11E91" w:rsidRPr="00FE5A48" w:rsidRDefault="00E11E91" w:rsidP="008C3B86"/>
    <w:p w14:paraId="20BE977D" w14:textId="372C772F" w:rsidR="00FB7875" w:rsidRPr="00FE5A48" w:rsidRDefault="00FB7875" w:rsidP="008C3B86">
      <w:pPr>
        <w:pStyle w:val="Heading1"/>
      </w:pPr>
      <w:bookmarkStart w:id="62" w:name="_Toc447197390"/>
      <w:bookmarkStart w:id="63" w:name="_Toc19704816"/>
      <w:r w:rsidRPr="00FE5A48">
        <w:t>Sponsor Decisions Related to Data Standard Implementations</w:t>
      </w:r>
      <w:bookmarkEnd w:id="62"/>
      <w:bookmarkEnd w:id="63"/>
    </w:p>
    <w:p w14:paraId="3FE524B5" w14:textId="3346373A" w:rsidR="00FB7875" w:rsidRPr="00FE5A48" w:rsidRDefault="00FB7875" w:rsidP="008C3B86">
      <w:pPr>
        <w:pStyle w:val="Heading2"/>
      </w:pPr>
      <w:bookmarkStart w:id="64" w:name="_Toc447197391"/>
      <w:bookmarkStart w:id="65" w:name="_Toc19704817"/>
      <w:r w:rsidRPr="00FE5A48">
        <w:t>Sponsor</w:t>
      </w:r>
      <w:r w:rsidR="00700DE2" w:rsidRPr="00FE5A48">
        <w:t>-</w:t>
      </w:r>
      <w:r w:rsidRPr="00FE5A48">
        <w:t>Defined Standardization Descriptions</w:t>
      </w:r>
      <w:bookmarkEnd w:id="64"/>
      <w:bookmarkEnd w:id="65"/>
    </w:p>
    <w:p w14:paraId="04B05A5B" w14:textId="27C16B9C" w:rsidR="00FB7875" w:rsidRPr="00FE5A48" w:rsidRDefault="00F26814" w:rsidP="008C3B86">
      <w:pPr>
        <w:pStyle w:val="Text"/>
      </w:pPr>
      <w:r w:rsidRPr="00FE5A48">
        <w:t>N</w:t>
      </w:r>
      <w:r w:rsidR="00DB74F2" w:rsidRPr="00FE5A48">
        <w:t xml:space="preserve">o custom domains or custom endpoints </w:t>
      </w:r>
      <w:r w:rsidRPr="00FE5A48">
        <w:t xml:space="preserve">were prepared </w:t>
      </w:r>
      <w:r w:rsidR="00DB74F2" w:rsidRPr="00FE5A48">
        <w:t>for this study.</w:t>
      </w:r>
    </w:p>
    <w:p w14:paraId="75A79984" w14:textId="15B439B8" w:rsidR="00FB7875" w:rsidRPr="00FE5A48" w:rsidRDefault="00FB7875" w:rsidP="008C3B86">
      <w:pPr>
        <w:pStyle w:val="Heading2"/>
      </w:pPr>
      <w:bookmarkStart w:id="66" w:name="_Toc447197392"/>
      <w:bookmarkStart w:id="67" w:name="_Ref450203941"/>
      <w:bookmarkStart w:id="68" w:name="_Toc19704818"/>
      <w:r w:rsidRPr="00FE5A48">
        <w:t>Differences between SEND Datasets and Study Report</w:t>
      </w:r>
      <w:bookmarkEnd w:id="66"/>
      <w:bookmarkEnd w:id="67"/>
      <w:bookmarkEnd w:id="68"/>
    </w:p>
    <w:p w14:paraId="5267C755" w14:textId="26D28F9C" w:rsidR="00FB7875" w:rsidRPr="00FE5A48" w:rsidRDefault="00DB74F2" w:rsidP="008C3B86">
      <w:pPr>
        <w:pStyle w:val="Text"/>
      </w:pPr>
      <w:r w:rsidRPr="00FE5A48">
        <w:t xml:space="preserve">Data in the SEND datasets are an accurate representation of the data in the study report for Study </w:t>
      </w:r>
      <w:r w:rsidR="000D2598" w:rsidRPr="000D2598">
        <w:t>8409511</w:t>
      </w:r>
      <w:r w:rsidRPr="00FE5A48">
        <w:t>, with the following differences noted:</w:t>
      </w:r>
    </w:p>
    <w:p w14:paraId="13B9D315" w14:textId="347D31C7" w:rsidR="002340AF" w:rsidRPr="00FE5A48" w:rsidRDefault="00845F11" w:rsidP="00DB74F2">
      <w:pPr>
        <w:pStyle w:val="ListBullet1"/>
      </w:pPr>
      <w:r w:rsidRPr="00FE5A48">
        <w:t>Dose administration</w:t>
      </w:r>
      <w:r w:rsidR="008E3291" w:rsidRPr="00FE5A48">
        <w:t xml:space="preserve"> data are included in the </w:t>
      </w:r>
      <w:r w:rsidRPr="00FE5A48">
        <w:t>EX domain</w:t>
      </w:r>
      <w:r w:rsidR="008E3291" w:rsidRPr="00FE5A48">
        <w:t xml:space="preserve"> and not in the study report.</w:t>
      </w:r>
    </w:p>
    <w:p w14:paraId="55A58532" w14:textId="5392CDDF" w:rsidR="00342FC3" w:rsidRPr="00FE5A48" w:rsidRDefault="00342FC3" w:rsidP="00DB74F2">
      <w:pPr>
        <w:pStyle w:val="ListBullet1"/>
      </w:pPr>
      <w:r w:rsidRPr="00FE5A48">
        <w:t xml:space="preserve">Data </w:t>
      </w:r>
      <w:r w:rsidR="5392CDDF" w:rsidRPr="00FE5A48">
        <w:t>collected in</w:t>
      </w:r>
      <w:r w:rsidRPr="00FE5A48">
        <w:t xml:space="preserve"> the predose phase are included in the dataset but may not all be included in the study report.</w:t>
      </w:r>
    </w:p>
    <w:p w14:paraId="377D8428" w14:textId="76DC1B9A" w:rsidR="0099139A" w:rsidRPr="00FE5A48" w:rsidRDefault="00862473" w:rsidP="0099139A">
      <w:pPr>
        <w:pStyle w:val="ListBullet1"/>
      </w:pPr>
      <w:r w:rsidRPr="00FE5A48">
        <w:t>P</w:t>
      </w:r>
      <w:r w:rsidR="0099139A" w:rsidRPr="00FE5A48">
        <w:t xml:space="preserve">redose </w:t>
      </w:r>
      <w:r w:rsidRPr="00FE5A48">
        <w:t>data</w:t>
      </w:r>
      <w:r w:rsidR="0099139A" w:rsidRPr="00FE5A48">
        <w:t xml:space="preserve"> in the study report </w:t>
      </w:r>
      <w:r w:rsidRPr="00FE5A48">
        <w:t xml:space="preserve">are reported by phase days which </w:t>
      </w:r>
      <w:r w:rsidR="0099139A" w:rsidRPr="00FE5A48">
        <w:t>differ</w:t>
      </w:r>
      <w:r w:rsidRPr="00FE5A48">
        <w:t>s</w:t>
      </w:r>
      <w:r w:rsidR="0099139A" w:rsidRPr="00FE5A48">
        <w:t xml:space="preserve"> from the VISITDY and the --DY in the datasets </w:t>
      </w:r>
      <w:r w:rsidRPr="00FE5A48">
        <w:t>which are presented as study days</w:t>
      </w:r>
      <w:r w:rsidR="0099139A" w:rsidRPr="00FE5A48">
        <w:t>.</w:t>
      </w:r>
      <w:r w:rsidRPr="00FE5A48">
        <w:t xml:space="preserve"> The phase days are provided in the supplemental domains.</w:t>
      </w:r>
    </w:p>
    <w:p w14:paraId="7DA6602E" w14:textId="77777777" w:rsidR="00845F11" w:rsidRPr="0031640A" w:rsidRDefault="00845F11" w:rsidP="00845F11">
      <w:pPr>
        <w:pStyle w:val="ListBullet1"/>
      </w:pPr>
      <w:r w:rsidRPr="0031640A">
        <w:lastRenderedPageBreak/>
        <w:t>Age of the subjects is presented in the DM and TS domains.</w:t>
      </w:r>
    </w:p>
    <w:p w14:paraId="72C4C523" w14:textId="464E23F0" w:rsidR="00845F11" w:rsidRPr="0031640A" w:rsidRDefault="00845F11" w:rsidP="00845F11">
      <w:pPr>
        <w:pStyle w:val="ListBullet1"/>
        <w:tabs>
          <w:tab w:val="clear" w:pos="360"/>
          <w:tab w:val="num" w:pos="720"/>
        </w:tabs>
        <w:ind w:left="720"/>
      </w:pPr>
      <w:r w:rsidRPr="0031640A">
        <w:t>DM: Each subject’s actual age is presented in the DM domain, derived as Age = Subject Reference Start Date – Subject Date of Birth, rounded up to the nearest integer and presented in the age unit to match the age unit in the study report. The age range computed from the SEND dataset may differ from the age range presented in the study report, which is rounded down to the nearest whole number. Date of Birth is not presented in the study report</w:t>
      </w:r>
      <w:r w:rsidR="000D2598" w:rsidRPr="0031640A">
        <w:t>.</w:t>
      </w:r>
    </w:p>
    <w:p w14:paraId="49EA7E1E" w14:textId="0077DD19" w:rsidR="00DB74F2" w:rsidRPr="0031640A" w:rsidRDefault="00845F11" w:rsidP="000D2598">
      <w:pPr>
        <w:pStyle w:val="ListBullet1"/>
        <w:tabs>
          <w:tab w:val="clear" w:pos="360"/>
          <w:tab w:val="num" w:pos="720"/>
        </w:tabs>
        <w:ind w:left="720"/>
      </w:pPr>
      <w:r w:rsidRPr="0031640A">
        <w:t>TS: The planned age range of the test subjects [as a group] is presented using the Age Text and Age Unit Trial Summary Parameters (TSPARM) and matches the Age at Initiation of Dosing presented in the study protocol.</w:t>
      </w:r>
    </w:p>
    <w:p w14:paraId="03D5B398" w14:textId="6F5865A6" w:rsidR="00463FBB" w:rsidRPr="00FE5A48" w:rsidRDefault="00463FBB" w:rsidP="00DB74F2">
      <w:pPr>
        <w:pStyle w:val="ListBullet1"/>
      </w:pPr>
      <w:r w:rsidRPr="00FE5A48">
        <w:t>Various models of calculators, computers, and computer programs were used to collect data in this study. Because different models round or truncate numbers differently, values in some report tables (e.g., means, standard deviations, or individual values) may differ slightly from those in SEND. Neither the integrity nor the interpretation of the data was affected by these differences</w:t>
      </w:r>
      <w:r w:rsidR="002E607B" w:rsidRPr="00FE5A48">
        <w:t>.</w:t>
      </w:r>
    </w:p>
    <w:p w14:paraId="22CFAA38" w14:textId="77777777" w:rsidR="00DB74F2" w:rsidRPr="00FE5A48" w:rsidRDefault="00DB74F2" w:rsidP="008C3B86"/>
    <w:p w14:paraId="63654823" w14:textId="71F3B9DF" w:rsidR="00FB7875" w:rsidRPr="00FE5A48" w:rsidRDefault="00FB7875" w:rsidP="008C3B86">
      <w:pPr>
        <w:pStyle w:val="Heading2"/>
      </w:pPr>
      <w:bookmarkStart w:id="69" w:name="_Toc447197393"/>
      <w:bookmarkStart w:id="70" w:name="_Toc19704819"/>
      <w:r w:rsidRPr="00FE5A48">
        <w:t>Nonstandard Electronic Data Submitted</w:t>
      </w:r>
      <w:bookmarkEnd w:id="69"/>
      <w:bookmarkEnd w:id="70"/>
    </w:p>
    <w:p w14:paraId="2E2E9BCB" w14:textId="12FBE9FC" w:rsidR="00FB7875" w:rsidRPr="00FE5A48" w:rsidRDefault="00700DE2" w:rsidP="008C3B86">
      <w:pPr>
        <w:pStyle w:val="Text"/>
      </w:pPr>
      <w:r w:rsidRPr="00FE5A48">
        <w:t>N</w:t>
      </w:r>
      <w:r w:rsidR="00FB7875" w:rsidRPr="00FE5A48">
        <w:t xml:space="preserve">onstandard electronic data </w:t>
      </w:r>
      <w:r w:rsidRPr="00FE5A48">
        <w:t xml:space="preserve">are not </w:t>
      </w:r>
      <w:r w:rsidR="00FB7875" w:rsidRPr="00FE5A48">
        <w:t>part of this submission.</w:t>
      </w:r>
    </w:p>
    <w:p w14:paraId="5A2999D4" w14:textId="0F41F8F2" w:rsidR="00FB7875" w:rsidRPr="00FE5A48" w:rsidRDefault="00FB7875" w:rsidP="008C3B86">
      <w:pPr>
        <w:pStyle w:val="Heading2"/>
      </w:pPr>
      <w:bookmarkStart w:id="71" w:name="_Toc447197394"/>
      <w:bookmarkStart w:id="72" w:name="_Toc19704820"/>
      <w:r w:rsidRPr="00FE5A48">
        <w:t>Legacy Data Conversion</w:t>
      </w:r>
      <w:bookmarkEnd w:id="71"/>
      <w:bookmarkEnd w:id="72"/>
    </w:p>
    <w:p w14:paraId="2FAE4D0F" w14:textId="3546A7F2" w:rsidR="00F47FFC" w:rsidRPr="00FE5A48" w:rsidRDefault="00700DE2" w:rsidP="0031640A">
      <w:pPr>
        <w:pStyle w:val="Text"/>
      </w:pPr>
      <w:r w:rsidRPr="00FE5A48">
        <w:t>L</w:t>
      </w:r>
      <w:r w:rsidR="00FB7875" w:rsidRPr="00FE5A48">
        <w:t xml:space="preserve">egacy data </w:t>
      </w:r>
      <w:r w:rsidRPr="00FE5A48">
        <w:t>are not</w:t>
      </w:r>
      <w:r w:rsidR="00FB7875" w:rsidRPr="00FE5A48">
        <w:t xml:space="preserve"> part of this submission.</w:t>
      </w:r>
      <w:bookmarkStart w:id="73" w:name="_PROTOCOL,_PROTOCOL_AMENDMENTS,"/>
      <w:bookmarkStart w:id="74" w:name="_10._Contributor_Reports"/>
      <w:bookmarkEnd w:id="73"/>
      <w:bookmarkEnd w:id="74"/>
    </w:p>
    <w:sectPr w:rsidR="00F47FFC" w:rsidRPr="00FE5A48" w:rsidSect="0031640A">
      <w:headerReference w:type="default" r:id="rId12"/>
      <w:footerReference w:type="default" r:id="rId13"/>
      <w:pgSz w:w="12240" w:h="15840" w:code="1"/>
      <w:pgMar w:top="180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AFF9" w14:textId="77777777" w:rsidR="009D5495" w:rsidRDefault="009D5495">
      <w:r>
        <w:separator/>
      </w:r>
    </w:p>
  </w:endnote>
  <w:endnote w:type="continuationSeparator" w:id="0">
    <w:p w14:paraId="034DCC95" w14:textId="77777777" w:rsidR="009D5495" w:rsidRDefault="009D5495">
      <w:r>
        <w:continuationSeparator/>
      </w:r>
    </w:p>
  </w:endnote>
  <w:endnote w:type="continuationNotice" w:id="1">
    <w:p w14:paraId="6828257F" w14:textId="77777777" w:rsidR="009D5495" w:rsidRDefault="009D5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61126" w14:textId="30A3FD09" w:rsidR="009D5495" w:rsidRDefault="009D5495" w:rsidP="00F168EB">
    <w:pPr>
      <w:pStyle w:val="Footer"/>
    </w:pPr>
    <w:r>
      <w:t xml:space="preserve">- </w:t>
    </w:r>
    <w:r>
      <w:fldChar w:fldCharType="begin"/>
    </w:r>
    <w:r>
      <w:instrText xml:space="preserve"> PAGE   \* MERGEFORMAT </w:instrText>
    </w:r>
    <w:r>
      <w:fldChar w:fldCharType="separate"/>
    </w:r>
    <w:r w:rsidR="001D6E58">
      <w:rPr>
        <w:noProof/>
      </w:rPr>
      <w:t>2</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1B83A" w14:textId="77777777" w:rsidR="009D5495" w:rsidRDefault="009D5495">
      <w:r>
        <w:separator/>
      </w:r>
    </w:p>
  </w:footnote>
  <w:footnote w:type="continuationSeparator" w:id="0">
    <w:p w14:paraId="55312576" w14:textId="77777777" w:rsidR="009D5495" w:rsidRDefault="009D5495">
      <w:r>
        <w:continuationSeparator/>
      </w:r>
    </w:p>
  </w:footnote>
  <w:footnote w:type="continuationNotice" w:id="1">
    <w:p w14:paraId="4889760F" w14:textId="77777777" w:rsidR="009D5495" w:rsidRDefault="009D54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362C8" w14:textId="77777777" w:rsidR="009D5495" w:rsidRDefault="009D5495" w:rsidP="00F168EB"/>
  <w:p w14:paraId="3E51848C" w14:textId="090714EE" w:rsidR="009D5495" w:rsidRDefault="009D5495" w:rsidP="00F168EB">
    <w:r>
      <w:rPr>
        <w:noProof/>
        <w:lang w:eastAsia="en-US"/>
      </w:rPr>
      <w:drawing>
        <wp:inline distT="0" distB="0" distL="0" distR="0" wp14:anchorId="1E80DE78" wp14:editId="13BE5D1E">
          <wp:extent cx="18288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p>
  <w:p w14:paraId="5856CC4B" w14:textId="77777777" w:rsidR="009D5495" w:rsidRDefault="009D5495" w:rsidP="00F168E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03562" w14:textId="77777777" w:rsidR="009D5495" w:rsidRDefault="009D5495" w:rsidP="00A76D91">
    <w:pPr>
      <w:pStyle w:val="Header"/>
    </w:pPr>
  </w:p>
  <w:p w14:paraId="479CD4C8" w14:textId="77777777" w:rsidR="009D5495" w:rsidRDefault="009D5495" w:rsidP="00A76D91">
    <w:pPr>
      <w:pStyle w:val="Header"/>
      <w:pBdr>
        <w:bottom w:val="single" w:sz="4" w:space="1" w:color="auto"/>
      </w:pBdr>
      <w:jc w:val="left"/>
    </w:pPr>
    <w:r>
      <w:t xml:space="preserve">Study Number </w:t>
    </w:r>
    <w:r w:rsidRPr="00AE791C">
      <w:rPr>
        <w:color w:val="FF0000"/>
      </w:rPr>
      <w:t>#######</w:t>
    </w:r>
    <w:r>
      <w:rPr>
        <w:color w:val="FF0000"/>
      </w:rPr>
      <w:br/>
      <w:t>&lt;Study Title&gt;</w:t>
    </w:r>
  </w:p>
  <w:p w14:paraId="55C951C0" w14:textId="77777777" w:rsidR="009D5495" w:rsidRDefault="009D54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7201D" w14:textId="4488AE1E" w:rsidR="009D5495" w:rsidRDefault="009D5495" w:rsidP="00AE791C">
    <w:pPr>
      <w:pStyle w:val="Header"/>
    </w:pPr>
  </w:p>
  <w:p w14:paraId="70CC8F83" w14:textId="74C8E93F" w:rsidR="009D5495" w:rsidRPr="009D5495" w:rsidRDefault="009D5495" w:rsidP="003A6766">
    <w:pPr>
      <w:pStyle w:val="Header"/>
      <w:pBdr>
        <w:bottom w:val="single" w:sz="4" w:space="1" w:color="auto"/>
      </w:pBdr>
      <w:jc w:val="left"/>
    </w:pPr>
    <w:r>
      <w:t xml:space="preserve">Study Number </w:t>
    </w:r>
    <w:r w:rsidRPr="009D5495">
      <w:t>8409511</w:t>
    </w:r>
  </w:p>
  <w:p w14:paraId="2327E3C2" w14:textId="22B23AC2" w:rsidR="009D5495" w:rsidRDefault="009D5495" w:rsidP="003A6766">
    <w:pPr>
      <w:pStyle w:val="Header"/>
      <w:pBdr>
        <w:bottom w:val="single" w:sz="4" w:space="1" w:color="auto"/>
      </w:pBdr>
      <w:jc w:val="left"/>
    </w:pPr>
    <w:r w:rsidRPr="009D5495">
      <w:rPr>
        <w:rFonts w:eastAsia="Times New Roman"/>
        <w:szCs w:val="24"/>
        <w:lang w:eastAsia="en-US"/>
      </w:rPr>
      <w:t>Cardiovascular Safety Pharmacology Evaluation of LY3478045 (Compound 3478045) Administered by Oral Gavage to Male Telemetry-Instrumented Conscious Dogs</w:t>
    </w:r>
  </w:p>
  <w:p w14:paraId="4C59608B" w14:textId="77777777" w:rsidR="009D5495" w:rsidRDefault="009D5495" w:rsidP="00AE79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B7301AE0"/>
    <w:lvl w:ilvl="0">
      <w:start w:val="1"/>
      <w:numFmt w:val="decimal"/>
      <w:pStyle w:val="ListNumber4"/>
      <w:lvlText w:val="%1."/>
      <w:lvlJc w:val="left"/>
      <w:pPr>
        <w:tabs>
          <w:tab w:val="num" w:pos="1440"/>
        </w:tabs>
        <w:ind w:left="1440" w:hanging="360"/>
      </w:pPr>
      <w:rPr>
        <w:rFonts w:hint="default"/>
      </w:rPr>
    </w:lvl>
  </w:abstractNum>
  <w:abstractNum w:abstractNumId="1">
    <w:nsid w:val="FFFFFF7E"/>
    <w:multiLevelType w:val="singleLevel"/>
    <w:tmpl w:val="354C252A"/>
    <w:lvl w:ilvl="0">
      <w:start w:val="1"/>
      <w:numFmt w:val="decimal"/>
      <w:pStyle w:val="ListNumber3"/>
      <w:lvlText w:val="%1."/>
      <w:lvlJc w:val="left"/>
      <w:pPr>
        <w:tabs>
          <w:tab w:val="num" w:pos="1080"/>
        </w:tabs>
        <w:ind w:left="1080" w:hanging="360"/>
      </w:pPr>
      <w:rPr>
        <w:rFonts w:hint="default"/>
      </w:rPr>
    </w:lvl>
  </w:abstractNum>
  <w:abstractNum w:abstractNumId="2">
    <w:nsid w:val="FFFFFF7F"/>
    <w:multiLevelType w:val="singleLevel"/>
    <w:tmpl w:val="26B43DF4"/>
    <w:lvl w:ilvl="0">
      <w:start w:val="1"/>
      <w:numFmt w:val="decimal"/>
      <w:lvlText w:val="%1."/>
      <w:lvlJc w:val="left"/>
      <w:pPr>
        <w:tabs>
          <w:tab w:val="num" w:pos="720"/>
        </w:tabs>
        <w:ind w:left="720" w:hanging="360"/>
      </w:pPr>
      <w:rPr>
        <w:rFonts w:cs="Times New Roman"/>
      </w:rPr>
    </w:lvl>
  </w:abstractNum>
  <w:abstractNum w:abstractNumId="3">
    <w:nsid w:val="FFFFFF81"/>
    <w:multiLevelType w:val="singleLevel"/>
    <w:tmpl w:val="06CE61CA"/>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B734FB2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FA94C464"/>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1E391AF5"/>
    <w:multiLevelType w:val="multilevel"/>
    <w:tmpl w:val="B92E9FA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nsid w:val="2CCB12A9"/>
    <w:multiLevelType w:val="hybridMultilevel"/>
    <w:tmpl w:val="44C00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86C09AC"/>
    <w:multiLevelType w:val="hybridMultilevel"/>
    <w:tmpl w:val="8FBA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E1916"/>
    <w:multiLevelType w:val="hybridMultilevel"/>
    <w:tmpl w:val="9EAA4D5E"/>
    <w:lvl w:ilvl="0" w:tplc="FFFFFFFF">
      <w:start w:val="1"/>
      <w:numFmt w:val="bullet"/>
      <w:pStyle w:val="List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0">
    <w:nsid w:val="562F11F3"/>
    <w:multiLevelType w:val="hybridMultilevel"/>
    <w:tmpl w:val="509A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A011E"/>
    <w:multiLevelType w:val="singleLevel"/>
    <w:tmpl w:val="D3D419A4"/>
    <w:lvl w:ilvl="0">
      <w:start w:val="1"/>
      <w:numFmt w:val="bullet"/>
      <w:pStyle w:val="ListBullet1"/>
      <w:lvlText w:val=""/>
      <w:lvlJc w:val="left"/>
      <w:pPr>
        <w:tabs>
          <w:tab w:val="num" w:pos="360"/>
        </w:tabs>
        <w:ind w:left="360" w:hanging="360"/>
      </w:pPr>
      <w:rPr>
        <w:rFonts w:ascii="Symbol" w:hAnsi="Symbol" w:hint="default"/>
      </w:rPr>
    </w:lvl>
  </w:abstractNum>
  <w:abstractNum w:abstractNumId="12">
    <w:nsid w:val="66993980"/>
    <w:multiLevelType w:val="hybridMultilevel"/>
    <w:tmpl w:val="9DAAF024"/>
    <w:lvl w:ilvl="0" w:tplc="DCFAFEFC">
      <w:start w:val="1"/>
      <w:numFmt w:val="decimal"/>
      <w:pStyle w:val="ListNumber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9231CD"/>
    <w:multiLevelType w:val="hybridMultilevel"/>
    <w:tmpl w:val="79286EDC"/>
    <w:lvl w:ilvl="0" w:tplc="BC2EAA40">
      <w:start w:val="1"/>
      <w:numFmt w:val="decimal"/>
      <w:pStyle w:val="ListNumber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B426F69"/>
    <w:multiLevelType w:val="hybridMultilevel"/>
    <w:tmpl w:val="BEFC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2"/>
  </w:num>
  <w:num w:numId="8">
    <w:abstractNumId w:val="1"/>
  </w:num>
  <w:num w:numId="9">
    <w:abstractNumId w:val="4"/>
  </w:num>
  <w:num w:numId="10">
    <w:abstractNumId w:val="3"/>
  </w:num>
  <w:num w:numId="11">
    <w:abstractNumId w:val="1"/>
  </w:num>
  <w:num w:numId="12">
    <w:abstractNumId w:val="6"/>
  </w:num>
  <w:num w:numId="13">
    <w:abstractNumId w:val="6"/>
  </w:num>
  <w:num w:numId="14">
    <w:abstractNumId w:val="11"/>
  </w:num>
  <w:num w:numId="15">
    <w:abstractNumId w:val="9"/>
  </w:num>
  <w:num w:numId="16">
    <w:abstractNumId w:val="13"/>
  </w:num>
  <w:num w:numId="17">
    <w:abstractNumId w:val="12"/>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11"/>
  </w:num>
  <w:num w:numId="28">
    <w:abstractNumId w:val="5"/>
  </w:num>
  <w:num w:numId="29">
    <w:abstractNumId w:val="9"/>
  </w:num>
  <w:num w:numId="30">
    <w:abstractNumId w:val="3"/>
  </w:num>
  <w:num w:numId="31">
    <w:abstractNumId w:val="13"/>
  </w:num>
  <w:num w:numId="32">
    <w:abstractNumId w:val="12"/>
  </w:num>
  <w:num w:numId="33">
    <w:abstractNumId w:val="1"/>
  </w:num>
  <w:num w:numId="34">
    <w:abstractNumId w:val="0"/>
  </w:num>
  <w:num w:numId="35">
    <w:abstractNumId w:val="10"/>
  </w:num>
  <w:num w:numId="36">
    <w:abstractNumId w:val="8"/>
  </w:num>
  <w:num w:numId="37">
    <w:abstractNumId w:val="14"/>
  </w:num>
  <w:num w:numId="38">
    <w:abstractNumId w:val="11"/>
  </w:num>
  <w:num w:numId="39">
    <w:abstractNumId w:val="6"/>
  </w:num>
  <w:num w:numId="40">
    <w:abstractNumId w:val="11"/>
  </w:num>
  <w:num w:numId="41">
    <w:abstractNumId w:val="6"/>
  </w:num>
  <w:num w:numId="42">
    <w:abstractNumId w:val="11"/>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9530F0"/>
    <w:rsid w:val="000015BF"/>
    <w:rsid w:val="00001EC4"/>
    <w:rsid w:val="00006208"/>
    <w:rsid w:val="00006240"/>
    <w:rsid w:val="00006FD2"/>
    <w:rsid w:val="00011680"/>
    <w:rsid w:val="000128C1"/>
    <w:rsid w:val="00012EE4"/>
    <w:rsid w:val="0001449C"/>
    <w:rsid w:val="00017143"/>
    <w:rsid w:val="00017442"/>
    <w:rsid w:val="0002164A"/>
    <w:rsid w:val="00021F71"/>
    <w:rsid w:val="000223FF"/>
    <w:rsid w:val="00025CE6"/>
    <w:rsid w:val="00030315"/>
    <w:rsid w:val="00034109"/>
    <w:rsid w:val="000401B6"/>
    <w:rsid w:val="00043CAA"/>
    <w:rsid w:val="0004415D"/>
    <w:rsid w:val="00044D5E"/>
    <w:rsid w:val="0004520E"/>
    <w:rsid w:val="00045441"/>
    <w:rsid w:val="00045BC6"/>
    <w:rsid w:val="00046BEF"/>
    <w:rsid w:val="00051D0E"/>
    <w:rsid w:val="00052863"/>
    <w:rsid w:val="0005591C"/>
    <w:rsid w:val="000616FA"/>
    <w:rsid w:val="00061BCB"/>
    <w:rsid w:val="00062F77"/>
    <w:rsid w:val="00065046"/>
    <w:rsid w:val="0006514E"/>
    <w:rsid w:val="00067E39"/>
    <w:rsid w:val="0007057F"/>
    <w:rsid w:val="00070D07"/>
    <w:rsid w:val="000718E2"/>
    <w:rsid w:val="00072CA2"/>
    <w:rsid w:val="00076B0C"/>
    <w:rsid w:val="00076DCA"/>
    <w:rsid w:val="0008159C"/>
    <w:rsid w:val="00081F65"/>
    <w:rsid w:val="000827E6"/>
    <w:rsid w:val="00082BBF"/>
    <w:rsid w:val="00082C56"/>
    <w:rsid w:val="00083498"/>
    <w:rsid w:val="00084B0E"/>
    <w:rsid w:val="00084EAD"/>
    <w:rsid w:val="000854F2"/>
    <w:rsid w:val="0008595E"/>
    <w:rsid w:val="00086523"/>
    <w:rsid w:val="000902AD"/>
    <w:rsid w:val="00094202"/>
    <w:rsid w:val="00095B43"/>
    <w:rsid w:val="00097168"/>
    <w:rsid w:val="0009719E"/>
    <w:rsid w:val="000A2F6C"/>
    <w:rsid w:val="000A6683"/>
    <w:rsid w:val="000B08A7"/>
    <w:rsid w:val="000B3A41"/>
    <w:rsid w:val="000B44CB"/>
    <w:rsid w:val="000B4C64"/>
    <w:rsid w:val="000B5566"/>
    <w:rsid w:val="000B61CF"/>
    <w:rsid w:val="000B61FD"/>
    <w:rsid w:val="000B6DAB"/>
    <w:rsid w:val="000C0DBD"/>
    <w:rsid w:val="000C180F"/>
    <w:rsid w:val="000C1D4D"/>
    <w:rsid w:val="000C20DC"/>
    <w:rsid w:val="000C3268"/>
    <w:rsid w:val="000C5255"/>
    <w:rsid w:val="000C7FE4"/>
    <w:rsid w:val="000D040A"/>
    <w:rsid w:val="000D1450"/>
    <w:rsid w:val="000D2506"/>
    <w:rsid w:val="000D2598"/>
    <w:rsid w:val="000D2964"/>
    <w:rsid w:val="000D50CA"/>
    <w:rsid w:val="000D57C3"/>
    <w:rsid w:val="000D63D8"/>
    <w:rsid w:val="000E225D"/>
    <w:rsid w:val="000E2B2C"/>
    <w:rsid w:val="000E5438"/>
    <w:rsid w:val="000E5BA0"/>
    <w:rsid w:val="000E5F3D"/>
    <w:rsid w:val="000F28E1"/>
    <w:rsid w:val="000F32D2"/>
    <w:rsid w:val="000F3A0C"/>
    <w:rsid w:val="000F4B61"/>
    <w:rsid w:val="000F56D6"/>
    <w:rsid w:val="000F5CFF"/>
    <w:rsid w:val="00101D56"/>
    <w:rsid w:val="0010298A"/>
    <w:rsid w:val="001056C1"/>
    <w:rsid w:val="00107348"/>
    <w:rsid w:val="00112D16"/>
    <w:rsid w:val="001132BD"/>
    <w:rsid w:val="00113FEB"/>
    <w:rsid w:val="001152C4"/>
    <w:rsid w:val="001175DF"/>
    <w:rsid w:val="00117A37"/>
    <w:rsid w:val="001242DA"/>
    <w:rsid w:val="00124EB5"/>
    <w:rsid w:val="001311F5"/>
    <w:rsid w:val="00132D2C"/>
    <w:rsid w:val="0013302C"/>
    <w:rsid w:val="001340B8"/>
    <w:rsid w:val="00134292"/>
    <w:rsid w:val="00134AB8"/>
    <w:rsid w:val="0013738E"/>
    <w:rsid w:val="00137429"/>
    <w:rsid w:val="00137E66"/>
    <w:rsid w:val="00137F15"/>
    <w:rsid w:val="00140239"/>
    <w:rsid w:val="00143D31"/>
    <w:rsid w:val="0014499F"/>
    <w:rsid w:val="00145486"/>
    <w:rsid w:val="00145E33"/>
    <w:rsid w:val="00145E44"/>
    <w:rsid w:val="00145EDB"/>
    <w:rsid w:val="00146173"/>
    <w:rsid w:val="00146847"/>
    <w:rsid w:val="0015096C"/>
    <w:rsid w:val="00153087"/>
    <w:rsid w:val="00157B1B"/>
    <w:rsid w:val="00160438"/>
    <w:rsid w:val="00160706"/>
    <w:rsid w:val="00160BAA"/>
    <w:rsid w:val="00160BE3"/>
    <w:rsid w:val="00160EA4"/>
    <w:rsid w:val="0016143D"/>
    <w:rsid w:val="00164424"/>
    <w:rsid w:val="00165386"/>
    <w:rsid w:val="00165813"/>
    <w:rsid w:val="00166172"/>
    <w:rsid w:val="00172415"/>
    <w:rsid w:val="00172877"/>
    <w:rsid w:val="00172F0E"/>
    <w:rsid w:val="00174086"/>
    <w:rsid w:val="001745FA"/>
    <w:rsid w:val="0017527B"/>
    <w:rsid w:val="00175DE4"/>
    <w:rsid w:val="0017705C"/>
    <w:rsid w:val="00177378"/>
    <w:rsid w:val="00177A25"/>
    <w:rsid w:val="001810A6"/>
    <w:rsid w:val="001820A1"/>
    <w:rsid w:val="001843C7"/>
    <w:rsid w:val="00184650"/>
    <w:rsid w:val="0018496C"/>
    <w:rsid w:val="00185F2D"/>
    <w:rsid w:val="0018678D"/>
    <w:rsid w:val="001869EF"/>
    <w:rsid w:val="0019007C"/>
    <w:rsid w:val="001904E5"/>
    <w:rsid w:val="00191FFA"/>
    <w:rsid w:val="0019262D"/>
    <w:rsid w:val="00194E3E"/>
    <w:rsid w:val="001962AD"/>
    <w:rsid w:val="00196478"/>
    <w:rsid w:val="00196BEB"/>
    <w:rsid w:val="00196F7A"/>
    <w:rsid w:val="00197111"/>
    <w:rsid w:val="0019793B"/>
    <w:rsid w:val="001A26C9"/>
    <w:rsid w:val="001A3322"/>
    <w:rsid w:val="001A480E"/>
    <w:rsid w:val="001A5933"/>
    <w:rsid w:val="001A5F57"/>
    <w:rsid w:val="001A74B0"/>
    <w:rsid w:val="001A7D61"/>
    <w:rsid w:val="001B16DD"/>
    <w:rsid w:val="001B1A6B"/>
    <w:rsid w:val="001B2580"/>
    <w:rsid w:val="001B2A8E"/>
    <w:rsid w:val="001B4855"/>
    <w:rsid w:val="001B48A5"/>
    <w:rsid w:val="001B558B"/>
    <w:rsid w:val="001B7A88"/>
    <w:rsid w:val="001B7AEE"/>
    <w:rsid w:val="001C1162"/>
    <w:rsid w:val="001C3414"/>
    <w:rsid w:val="001C3B53"/>
    <w:rsid w:val="001C4CF6"/>
    <w:rsid w:val="001C73EF"/>
    <w:rsid w:val="001C7AA6"/>
    <w:rsid w:val="001D23FA"/>
    <w:rsid w:val="001D6E58"/>
    <w:rsid w:val="001E2710"/>
    <w:rsid w:val="001E2E7A"/>
    <w:rsid w:val="001E3BCA"/>
    <w:rsid w:val="001E4286"/>
    <w:rsid w:val="001E5F95"/>
    <w:rsid w:val="001E7065"/>
    <w:rsid w:val="001F1ACD"/>
    <w:rsid w:val="001F266B"/>
    <w:rsid w:val="001F72B3"/>
    <w:rsid w:val="001F7CAC"/>
    <w:rsid w:val="0020065D"/>
    <w:rsid w:val="00202C7E"/>
    <w:rsid w:val="00204363"/>
    <w:rsid w:val="00205943"/>
    <w:rsid w:val="0021003D"/>
    <w:rsid w:val="002105F9"/>
    <w:rsid w:val="00211ED4"/>
    <w:rsid w:val="0021484C"/>
    <w:rsid w:val="002164F6"/>
    <w:rsid w:val="002165D0"/>
    <w:rsid w:val="0021749D"/>
    <w:rsid w:val="0022059E"/>
    <w:rsid w:val="002216EE"/>
    <w:rsid w:val="002216FC"/>
    <w:rsid w:val="00224A8F"/>
    <w:rsid w:val="002251D3"/>
    <w:rsid w:val="002261EC"/>
    <w:rsid w:val="00226289"/>
    <w:rsid w:val="002269C2"/>
    <w:rsid w:val="0023161D"/>
    <w:rsid w:val="002340AF"/>
    <w:rsid w:val="00234FBA"/>
    <w:rsid w:val="00236631"/>
    <w:rsid w:val="00240250"/>
    <w:rsid w:val="00241B9F"/>
    <w:rsid w:val="00243076"/>
    <w:rsid w:val="00244F3C"/>
    <w:rsid w:val="0024621D"/>
    <w:rsid w:val="00246BD2"/>
    <w:rsid w:val="00251A7C"/>
    <w:rsid w:val="0025210A"/>
    <w:rsid w:val="002521F9"/>
    <w:rsid w:val="00253CDF"/>
    <w:rsid w:val="00255051"/>
    <w:rsid w:val="00256020"/>
    <w:rsid w:val="00257423"/>
    <w:rsid w:val="0025791B"/>
    <w:rsid w:val="00257F83"/>
    <w:rsid w:val="00260778"/>
    <w:rsid w:val="00261D15"/>
    <w:rsid w:val="0026303C"/>
    <w:rsid w:val="002636DF"/>
    <w:rsid w:val="00264B15"/>
    <w:rsid w:val="00264D7D"/>
    <w:rsid w:val="00264FB0"/>
    <w:rsid w:val="00264FFF"/>
    <w:rsid w:val="00266F7B"/>
    <w:rsid w:val="0027000A"/>
    <w:rsid w:val="00271040"/>
    <w:rsid w:val="002713DA"/>
    <w:rsid w:val="00271722"/>
    <w:rsid w:val="00271B2E"/>
    <w:rsid w:val="00271F14"/>
    <w:rsid w:val="0027558E"/>
    <w:rsid w:val="00281A39"/>
    <w:rsid w:val="0028250A"/>
    <w:rsid w:val="00284253"/>
    <w:rsid w:val="00284CE9"/>
    <w:rsid w:val="00286463"/>
    <w:rsid w:val="00286D78"/>
    <w:rsid w:val="00287346"/>
    <w:rsid w:val="00287A90"/>
    <w:rsid w:val="00290D0B"/>
    <w:rsid w:val="002954B1"/>
    <w:rsid w:val="00295F4A"/>
    <w:rsid w:val="002977A0"/>
    <w:rsid w:val="002A03DD"/>
    <w:rsid w:val="002A0DA5"/>
    <w:rsid w:val="002A1376"/>
    <w:rsid w:val="002A2510"/>
    <w:rsid w:val="002A2664"/>
    <w:rsid w:val="002A2749"/>
    <w:rsid w:val="002A2EC3"/>
    <w:rsid w:val="002A383F"/>
    <w:rsid w:val="002A543C"/>
    <w:rsid w:val="002A69DE"/>
    <w:rsid w:val="002A7087"/>
    <w:rsid w:val="002B14AD"/>
    <w:rsid w:val="002B1ED7"/>
    <w:rsid w:val="002B277F"/>
    <w:rsid w:val="002B3221"/>
    <w:rsid w:val="002B3AC0"/>
    <w:rsid w:val="002B5359"/>
    <w:rsid w:val="002B569B"/>
    <w:rsid w:val="002B611D"/>
    <w:rsid w:val="002B674A"/>
    <w:rsid w:val="002B7966"/>
    <w:rsid w:val="002C0B66"/>
    <w:rsid w:val="002C36C8"/>
    <w:rsid w:val="002C3AD4"/>
    <w:rsid w:val="002C4A25"/>
    <w:rsid w:val="002C5343"/>
    <w:rsid w:val="002C640B"/>
    <w:rsid w:val="002D06AB"/>
    <w:rsid w:val="002D1D31"/>
    <w:rsid w:val="002D29D5"/>
    <w:rsid w:val="002D2A90"/>
    <w:rsid w:val="002D3E3B"/>
    <w:rsid w:val="002D5383"/>
    <w:rsid w:val="002D6083"/>
    <w:rsid w:val="002D66AC"/>
    <w:rsid w:val="002D6CDB"/>
    <w:rsid w:val="002E05BC"/>
    <w:rsid w:val="002E0DF4"/>
    <w:rsid w:val="002E1DD7"/>
    <w:rsid w:val="002E2E06"/>
    <w:rsid w:val="002E3D86"/>
    <w:rsid w:val="002E607B"/>
    <w:rsid w:val="002E6180"/>
    <w:rsid w:val="002E62DF"/>
    <w:rsid w:val="002E63A7"/>
    <w:rsid w:val="002E6B8F"/>
    <w:rsid w:val="002E7CB8"/>
    <w:rsid w:val="002F2F24"/>
    <w:rsid w:val="002F40CE"/>
    <w:rsid w:val="002F604D"/>
    <w:rsid w:val="003028F9"/>
    <w:rsid w:val="0030546F"/>
    <w:rsid w:val="003072A2"/>
    <w:rsid w:val="00310175"/>
    <w:rsid w:val="00311354"/>
    <w:rsid w:val="00312266"/>
    <w:rsid w:val="0031257B"/>
    <w:rsid w:val="003137E4"/>
    <w:rsid w:val="00314F86"/>
    <w:rsid w:val="00315E6E"/>
    <w:rsid w:val="003161AE"/>
    <w:rsid w:val="0031640A"/>
    <w:rsid w:val="00321384"/>
    <w:rsid w:val="00321688"/>
    <w:rsid w:val="003219D9"/>
    <w:rsid w:val="003227A2"/>
    <w:rsid w:val="0032459F"/>
    <w:rsid w:val="00325973"/>
    <w:rsid w:val="00325F19"/>
    <w:rsid w:val="00330C4A"/>
    <w:rsid w:val="003352BD"/>
    <w:rsid w:val="00335935"/>
    <w:rsid w:val="00340378"/>
    <w:rsid w:val="00341AC3"/>
    <w:rsid w:val="00342F87"/>
    <w:rsid w:val="00342FC3"/>
    <w:rsid w:val="00343BB5"/>
    <w:rsid w:val="00344E4B"/>
    <w:rsid w:val="00345246"/>
    <w:rsid w:val="00345A96"/>
    <w:rsid w:val="00345E2B"/>
    <w:rsid w:val="0035000E"/>
    <w:rsid w:val="00350332"/>
    <w:rsid w:val="00350DD7"/>
    <w:rsid w:val="0035314F"/>
    <w:rsid w:val="00354E1D"/>
    <w:rsid w:val="003572C3"/>
    <w:rsid w:val="0036167B"/>
    <w:rsid w:val="00361F31"/>
    <w:rsid w:val="00362C20"/>
    <w:rsid w:val="00362C93"/>
    <w:rsid w:val="003637E4"/>
    <w:rsid w:val="00364E08"/>
    <w:rsid w:val="00365C02"/>
    <w:rsid w:val="003664B3"/>
    <w:rsid w:val="00370493"/>
    <w:rsid w:val="00370BA9"/>
    <w:rsid w:val="00371AAF"/>
    <w:rsid w:val="00372087"/>
    <w:rsid w:val="0037210F"/>
    <w:rsid w:val="0037313F"/>
    <w:rsid w:val="00373918"/>
    <w:rsid w:val="0037395A"/>
    <w:rsid w:val="00375033"/>
    <w:rsid w:val="0037634B"/>
    <w:rsid w:val="00377092"/>
    <w:rsid w:val="003779FC"/>
    <w:rsid w:val="003820CD"/>
    <w:rsid w:val="00383285"/>
    <w:rsid w:val="003848A6"/>
    <w:rsid w:val="003849E0"/>
    <w:rsid w:val="00393898"/>
    <w:rsid w:val="00394A25"/>
    <w:rsid w:val="00395041"/>
    <w:rsid w:val="00395F93"/>
    <w:rsid w:val="003A09E6"/>
    <w:rsid w:val="003A17C9"/>
    <w:rsid w:val="003A18E9"/>
    <w:rsid w:val="003A41EC"/>
    <w:rsid w:val="003A48F5"/>
    <w:rsid w:val="003A545B"/>
    <w:rsid w:val="003A6766"/>
    <w:rsid w:val="003A6FC2"/>
    <w:rsid w:val="003B15B6"/>
    <w:rsid w:val="003B1E8F"/>
    <w:rsid w:val="003B24E8"/>
    <w:rsid w:val="003B2659"/>
    <w:rsid w:val="003B2AB2"/>
    <w:rsid w:val="003B3015"/>
    <w:rsid w:val="003B30A5"/>
    <w:rsid w:val="003B3134"/>
    <w:rsid w:val="003B4FB8"/>
    <w:rsid w:val="003B4FD6"/>
    <w:rsid w:val="003B6803"/>
    <w:rsid w:val="003B7EEA"/>
    <w:rsid w:val="003C3D12"/>
    <w:rsid w:val="003C48EB"/>
    <w:rsid w:val="003C4CF5"/>
    <w:rsid w:val="003D2241"/>
    <w:rsid w:val="003D30C2"/>
    <w:rsid w:val="003D50C1"/>
    <w:rsid w:val="003D5941"/>
    <w:rsid w:val="003D647B"/>
    <w:rsid w:val="003D71C0"/>
    <w:rsid w:val="003E0DB1"/>
    <w:rsid w:val="003E1046"/>
    <w:rsid w:val="003E1715"/>
    <w:rsid w:val="003E1D70"/>
    <w:rsid w:val="003E3ACA"/>
    <w:rsid w:val="003E6910"/>
    <w:rsid w:val="003F1055"/>
    <w:rsid w:val="003F3324"/>
    <w:rsid w:val="003F7366"/>
    <w:rsid w:val="003F7667"/>
    <w:rsid w:val="003F78E5"/>
    <w:rsid w:val="00400890"/>
    <w:rsid w:val="0040109E"/>
    <w:rsid w:val="00403AF3"/>
    <w:rsid w:val="00403E37"/>
    <w:rsid w:val="00405C12"/>
    <w:rsid w:val="00405DE3"/>
    <w:rsid w:val="00406B45"/>
    <w:rsid w:val="004075B0"/>
    <w:rsid w:val="004117E1"/>
    <w:rsid w:val="00415CC6"/>
    <w:rsid w:val="00416FB3"/>
    <w:rsid w:val="00417893"/>
    <w:rsid w:val="004202A6"/>
    <w:rsid w:val="00422440"/>
    <w:rsid w:val="00422854"/>
    <w:rsid w:val="00425359"/>
    <w:rsid w:val="00432BB2"/>
    <w:rsid w:val="0043582C"/>
    <w:rsid w:val="00435B7A"/>
    <w:rsid w:val="0043749A"/>
    <w:rsid w:val="00441C17"/>
    <w:rsid w:val="00446183"/>
    <w:rsid w:val="004467F2"/>
    <w:rsid w:val="00446AD7"/>
    <w:rsid w:val="0044707F"/>
    <w:rsid w:val="00447FC8"/>
    <w:rsid w:val="004515DA"/>
    <w:rsid w:val="0045271A"/>
    <w:rsid w:val="00457A09"/>
    <w:rsid w:val="004607DA"/>
    <w:rsid w:val="004621EB"/>
    <w:rsid w:val="00463634"/>
    <w:rsid w:val="00463731"/>
    <w:rsid w:val="00463FBB"/>
    <w:rsid w:val="0046522B"/>
    <w:rsid w:val="00465D82"/>
    <w:rsid w:val="00466046"/>
    <w:rsid w:val="00466600"/>
    <w:rsid w:val="0046706E"/>
    <w:rsid w:val="00467C4E"/>
    <w:rsid w:val="00470851"/>
    <w:rsid w:val="004720E1"/>
    <w:rsid w:val="00472765"/>
    <w:rsid w:val="00473950"/>
    <w:rsid w:val="0047399F"/>
    <w:rsid w:val="00474A0E"/>
    <w:rsid w:val="00474D00"/>
    <w:rsid w:val="00475192"/>
    <w:rsid w:val="00480539"/>
    <w:rsid w:val="004842C1"/>
    <w:rsid w:val="00487F0A"/>
    <w:rsid w:val="00491F2D"/>
    <w:rsid w:val="00492D1D"/>
    <w:rsid w:val="00493354"/>
    <w:rsid w:val="00494CC9"/>
    <w:rsid w:val="00495DA0"/>
    <w:rsid w:val="004965FA"/>
    <w:rsid w:val="0049734C"/>
    <w:rsid w:val="004A0810"/>
    <w:rsid w:val="004A5C13"/>
    <w:rsid w:val="004A761F"/>
    <w:rsid w:val="004B23EE"/>
    <w:rsid w:val="004B2D8F"/>
    <w:rsid w:val="004B31D0"/>
    <w:rsid w:val="004B3625"/>
    <w:rsid w:val="004B4085"/>
    <w:rsid w:val="004B4657"/>
    <w:rsid w:val="004B46B5"/>
    <w:rsid w:val="004B6783"/>
    <w:rsid w:val="004B6BE5"/>
    <w:rsid w:val="004B6E34"/>
    <w:rsid w:val="004C00FC"/>
    <w:rsid w:val="004C0839"/>
    <w:rsid w:val="004C0B0F"/>
    <w:rsid w:val="004C1D58"/>
    <w:rsid w:val="004C2724"/>
    <w:rsid w:val="004C3C1D"/>
    <w:rsid w:val="004C6437"/>
    <w:rsid w:val="004D092B"/>
    <w:rsid w:val="004D2BD5"/>
    <w:rsid w:val="004D2F71"/>
    <w:rsid w:val="004D3525"/>
    <w:rsid w:val="004D35C5"/>
    <w:rsid w:val="004D4771"/>
    <w:rsid w:val="004D738C"/>
    <w:rsid w:val="004D758E"/>
    <w:rsid w:val="004E0F07"/>
    <w:rsid w:val="004E513D"/>
    <w:rsid w:val="004E5B60"/>
    <w:rsid w:val="004E6738"/>
    <w:rsid w:val="004E72A9"/>
    <w:rsid w:val="004E7C8E"/>
    <w:rsid w:val="004F01C7"/>
    <w:rsid w:val="004F1F25"/>
    <w:rsid w:val="004F62E9"/>
    <w:rsid w:val="004F67F8"/>
    <w:rsid w:val="004F740E"/>
    <w:rsid w:val="004F7724"/>
    <w:rsid w:val="00500D56"/>
    <w:rsid w:val="00501397"/>
    <w:rsid w:val="00504F44"/>
    <w:rsid w:val="0050583A"/>
    <w:rsid w:val="00507088"/>
    <w:rsid w:val="00511242"/>
    <w:rsid w:val="0051299C"/>
    <w:rsid w:val="0051549B"/>
    <w:rsid w:val="00516260"/>
    <w:rsid w:val="0051792C"/>
    <w:rsid w:val="005202AE"/>
    <w:rsid w:val="005218DB"/>
    <w:rsid w:val="005223D3"/>
    <w:rsid w:val="005235B0"/>
    <w:rsid w:val="005245B8"/>
    <w:rsid w:val="00524AC8"/>
    <w:rsid w:val="00525365"/>
    <w:rsid w:val="00525B9B"/>
    <w:rsid w:val="005275B3"/>
    <w:rsid w:val="00531454"/>
    <w:rsid w:val="00532378"/>
    <w:rsid w:val="005330BC"/>
    <w:rsid w:val="0053554E"/>
    <w:rsid w:val="00536302"/>
    <w:rsid w:val="00536703"/>
    <w:rsid w:val="005402C0"/>
    <w:rsid w:val="00542003"/>
    <w:rsid w:val="0054375A"/>
    <w:rsid w:val="005442B0"/>
    <w:rsid w:val="005452F6"/>
    <w:rsid w:val="005467C8"/>
    <w:rsid w:val="00551DB7"/>
    <w:rsid w:val="00554DA6"/>
    <w:rsid w:val="0055542C"/>
    <w:rsid w:val="0055725F"/>
    <w:rsid w:val="005603B0"/>
    <w:rsid w:val="00561282"/>
    <w:rsid w:val="00562050"/>
    <w:rsid w:val="00564895"/>
    <w:rsid w:val="0056621A"/>
    <w:rsid w:val="005665CD"/>
    <w:rsid w:val="00566ACF"/>
    <w:rsid w:val="0056767F"/>
    <w:rsid w:val="00567AF9"/>
    <w:rsid w:val="0057106E"/>
    <w:rsid w:val="00580156"/>
    <w:rsid w:val="00580CFD"/>
    <w:rsid w:val="00582923"/>
    <w:rsid w:val="00582ADF"/>
    <w:rsid w:val="00582C07"/>
    <w:rsid w:val="005836E4"/>
    <w:rsid w:val="00584F66"/>
    <w:rsid w:val="00586176"/>
    <w:rsid w:val="005868F8"/>
    <w:rsid w:val="00586DC8"/>
    <w:rsid w:val="005922AE"/>
    <w:rsid w:val="00594334"/>
    <w:rsid w:val="00594493"/>
    <w:rsid w:val="00596076"/>
    <w:rsid w:val="00597F8E"/>
    <w:rsid w:val="005A0CB1"/>
    <w:rsid w:val="005A0F77"/>
    <w:rsid w:val="005A10D6"/>
    <w:rsid w:val="005A20E8"/>
    <w:rsid w:val="005A3CDB"/>
    <w:rsid w:val="005A5EC6"/>
    <w:rsid w:val="005A6FE7"/>
    <w:rsid w:val="005B0E29"/>
    <w:rsid w:val="005B1213"/>
    <w:rsid w:val="005B1C38"/>
    <w:rsid w:val="005B22F1"/>
    <w:rsid w:val="005B262B"/>
    <w:rsid w:val="005B372B"/>
    <w:rsid w:val="005B3E6D"/>
    <w:rsid w:val="005B4679"/>
    <w:rsid w:val="005B5E13"/>
    <w:rsid w:val="005B650B"/>
    <w:rsid w:val="005C13CB"/>
    <w:rsid w:val="005C1F0B"/>
    <w:rsid w:val="005C251C"/>
    <w:rsid w:val="005C294F"/>
    <w:rsid w:val="005C5881"/>
    <w:rsid w:val="005C6605"/>
    <w:rsid w:val="005C6622"/>
    <w:rsid w:val="005C6CD7"/>
    <w:rsid w:val="005C7ED4"/>
    <w:rsid w:val="005D098A"/>
    <w:rsid w:val="005D0AB7"/>
    <w:rsid w:val="005D1DAF"/>
    <w:rsid w:val="005D5720"/>
    <w:rsid w:val="005D61EB"/>
    <w:rsid w:val="005D7CE3"/>
    <w:rsid w:val="005E002D"/>
    <w:rsid w:val="005E0E5F"/>
    <w:rsid w:val="005E2121"/>
    <w:rsid w:val="005E2176"/>
    <w:rsid w:val="005E23A1"/>
    <w:rsid w:val="005E4F71"/>
    <w:rsid w:val="005E6A8E"/>
    <w:rsid w:val="005E6F1E"/>
    <w:rsid w:val="005E7553"/>
    <w:rsid w:val="005F0305"/>
    <w:rsid w:val="005F04C1"/>
    <w:rsid w:val="005F0CF9"/>
    <w:rsid w:val="005F213E"/>
    <w:rsid w:val="005F391B"/>
    <w:rsid w:val="005F3DAF"/>
    <w:rsid w:val="005F408E"/>
    <w:rsid w:val="00602BC4"/>
    <w:rsid w:val="0060465D"/>
    <w:rsid w:val="006046D3"/>
    <w:rsid w:val="00604E6D"/>
    <w:rsid w:val="006055B2"/>
    <w:rsid w:val="00605B77"/>
    <w:rsid w:val="00605FA1"/>
    <w:rsid w:val="00606398"/>
    <w:rsid w:val="0061047D"/>
    <w:rsid w:val="00612F2A"/>
    <w:rsid w:val="00612FCD"/>
    <w:rsid w:val="00613043"/>
    <w:rsid w:val="0061398D"/>
    <w:rsid w:val="00614A16"/>
    <w:rsid w:val="00620082"/>
    <w:rsid w:val="00620AF2"/>
    <w:rsid w:val="00621661"/>
    <w:rsid w:val="00622A00"/>
    <w:rsid w:val="00623237"/>
    <w:rsid w:val="00627E05"/>
    <w:rsid w:val="00631078"/>
    <w:rsid w:val="006310C0"/>
    <w:rsid w:val="00636C0C"/>
    <w:rsid w:val="006401EE"/>
    <w:rsid w:val="0064028C"/>
    <w:rsid w:val="0064030B"/>
    <w:rsid w:val="00644182"/>
    <w:rsid w:val="00644B4C"/>
    <w:rsid w:val="006513CB"/>
    <w:rsid w:val="00651C74"/>
    <w:rsid w:val="00656835"/>
    <w:rsid w:val="00660CBF"/>
    <w:rsid w:val="00662C09"/>
    <w:rsid w:val="006647F4"/>
    <w:rsid w:val="00666BAE"/>
    <w:rsid w:val="006679FF"/>
    <w:rsid w:val="006703B7"/>
    <w:rsid w:val="006710AF"/>
    <w:rsid w:val="00671BF4"/>
    <w:rsid w:val="00671C84"/>
    <w:rsid w:val="006724CC"/>
    <w:rsid w:val="006729C5"/>
    <w:rsid w:val="00674994"/>
    <w:rsid w:val="00675355"/>
    <w:rsid w:val="00675CB3"/>
    <w:rsid w:val="00675FB7"/>
    <w:rsid w:val="00676BE7"/>
    <w:rsid w:val="006805DE"/>
    <w:rsid w:val="00681073"/>
    <w:rsid w:val="00683611"/>
    <w:rsid w:val="00683D8E"/>
    <w:rsid w:val="006843E2"/>
    <w:rsid w:val="00687906"/>
    <w:rsid w:val="00691555"/>
    <w:rsid w:val="006946E0"/>
    <w:rsid w:val="00694C49"/>
    <w:rsid w:val="0069564F"/>
    <w:rsid w:val="00696A4F"/>
    <w:rsid w:val="00697EF9"/>
    <w:rsid w:val="006A000D"/>
    <w:rsid w:val="006A0AE9"/>
    <w:rsid w:val="006A38BF"/>
    <w:rsid w:val="006A42B3"/>
    <w:rsid w:val="006A45C6"/>
    <w:rsid w:val="006A640E"/>
    <w:rsid w:val="006A6D55"/>
    <w:rsid w:val="006A6E2A"/>
    <w:rsid w:val="006B1C45"/>
    <w:rsid w:val="006B2CE3"/>
    <w:rsid w:val="006B38B5"/>
    <w:rsid w:val="006B397B"/>
    <w:rsid w:val="006B509B"/>
    <w:rsid w:val="006C0D30"/>
    <w:rsid w:val="006C2D3A"/>
    <w:rsid w:val="006C30B0"/>
    <w:rsid w:val="006C3B01"/>
    <w:rsid w:val="006C4AF4"/>
    <w:rsid w:val="006C52B7"/>
    <w:rsid w:val="006D1507"/>
    <w:rsid w:val="006D1EC7"/>
    <w:rsid w:val="006D32F1"/>
    <w:rsid w:val="006D61B7"/>
    <w:rsid w:val="006D65F4"/>
    <w:rsid w:val="006D6C8F"/>
    <w:rsid w:val="006E01FD"/>
    <w:rsid w:val="006E1B6A"/>
    <w:rsid w:val="006E2623"/>
    <w:rsid w:val="006E2866"/>
    <w:rsid w:val="006E5EE7"/>
    <w:rsid w:val="006F3161"/>
    <w:rsid w:val="006F5812"/>
    <w:rsid w:val="006F6E24"/>
    <w:rsid w:val="007006D0"/>
    <w:rsid w:val="00700BDA"/>
    <w:rsid w:val="00700DE2"/>
    <w:rsid w:val="00700F76"/>
    <w:rsid w:val="00701A38"/>
    <w:rsid w:val="00702CE3"/>
    <w:rsid w:val="007100E5"/>
    <w:rsid w:val="0071029D"/>
    <w:rsid w:val="0071099A"/>
    <w:rsid w:val="00711590"/>
    <w:rsid w:val="007119EF"/>
    <w:rsid w:val="00711CA4"/>
    <w:rsid w:val="00712540"/>
    <w:rsid w:val="00714A7F"/>
    <w:rsid w:val="0071531C"/>
    <w:rsid w:val="007179FB"/>
    <w:rsid w:val="007218C8"/>
    <w:rsid w:val="007222F9"/>
    <w:rsid w:val="007229DA"/>
    <w:rsid w:val="00723BC5"/>
    <w:rsid w:val="00723CCE"/>
    <w:rsid w:val="00723FA8"/>
    <w:rsid w:val="0072572E"/>
    <w:rsid w:val="007265D6"/>
    <w:rsid w:val="00726893"/>
    <w:rsid w:val="00726C02"/>
    <w:rsid w:val="00726F51"/>
    <w:rsid w:val="00727AFB"/>
    <w:rsid w:val="00730824"/>
    <w:rsid w:val="0073093F"/>
    <w:rsid w:val="00730AEA"/>
    <w:rsid w:val="0073164F"/>
    <w:rsid w:val="00731C6E"/>
    <w:rsid w:val="00741A1E"/>
    <w:rsid w:val="00745B32"/>
    <w:rsid w:val="00746620"/>
    <w:rsid w:val="00746CC6"/>
    <w:rsid w:val="00747224"/>
    <w:rsid w:val="00752536"/>
    <w:rsid w:val="0075534B"/>
    <w:rsid w:val="00755D40"/>
    <w:rsid w:val="00755FE6"/>
    <w:rsid w:val="00756402"/>
    <w:rsid w:val="007567B3"/>
    <w:rsid w:val="00756AB9"/>
    <w:rsid w:val="00756E5C"/>
    <w:rsid w:val="0075742C"/>
    <w:rsid w:val="00757A8D"/>
    <w:rsid w:val="00763220"/>
    <w:rsid w:val="007654B2"/>
    <w:rsid w:val="00765B1E"/>
    <w:rsid w:val="007678F4"/>
    <w:rsid w:val="00771D62"/>
    <w:rsid w:val="007722AA"/>
    <w:rsid w:val="00776C0D"/>
    <w:rsid w:val="007775C1"/>
    <w:rsid w:val="007821D9"/>
    <w:rsid w:val="007827FE"/>
    <w:rsid w:val="00782E24"/>
    <w:rsid w:val="00784319"/>
    <w:rsid w:val="0078696E"/>
    <w:rsid w:val="00787043"/>
    <w:rsid w:val="00787BC6"/>
    <w:rsid w:val="00790214"/>
    <w:rsid w:val="00792E7B"/>
    <w:rsid w:val="00793C16"/>
    <w:rsid w:val="0079430F"/>
    <w:rsid w:val="00794D67"/>
    <w:rsid w:val="0079585E"/>
    <w:rsid w:val="0079624F"/>
    <w:rsid w:val="00797EA2"/>
    <w:rsid w:val="007A00CA"/>
    <w:rsid w:val="007A0D28"/>
    <w:rsid w:val="007A2275"/>
    <w:rsid w:val="007A2B9A"/>
    <w:rsid w:val="007A6CD8"/>
    <w:rsid w:val="007B35F5"/>
    <w:rsid w:val="007C01A8"/>
    <w:rsid w:val="007C0742"/>
    <w:rsid w:val="007C11EB"/>
    <w:rsid w:val="007C35E6"/>
    <w:rsid w:val="007C4BB0"/>
    <w:rsid w:val="007C662B"/>
    <w:rsid w:val="007C6DAA"/>
    <w:rsid w:val="007C701F"/>
    <w:rsid w:val="007D0C74"/>
    <w:rsid w:val="007D118C"/>
    <w:rsid w:val="007D1805"/>
    <w:rsid w:val="007D5A9C"/>
    <w:rsid w:val="007D6DB7"/>
    <w:rsid w:val="007D72D1"/>
    <w:rsid w:val="007E1049"/>
    <w:rsid w:val="007E1ADF"/>
    <w:rsid w:val="007E2448"/>
    <w:rsid w:val="007E3781"/>
    <w:rsid w:val="007E4147"/>
    <w:rsid w:val="007E5116"/>
    <w:rsid w:val="007E6189"/>
    <w:rsid w:val="007E6758"/>
    <w:rsid w:val="007E689F"/>
    <w:rsid w:val="007E7327"/>
    <w:rsid w:val="007F0F0A"/>
    <w:rsid w:val="007F323A"/>
    <w:rsid w:val="007F344B"/>
    <w:rsid w:val="007F37F6"/>
    <w:rsid w:val="007F7683"/>
    <w:rsid w:val="007F7F61"/>
    <w:rsid w:val="008001FA"/>
    <w:rsid w:val="00801164"/>
    <w:rsid w:val="008016D7"/>
    <w:rsid w:val="0080207A"/>
    <w:rsid w:val="0080268B"/>
    <w:rsid w:val="00802CC2"/>
    <w:rsid w:val="00803264"/>
    <w:rsid w:val="00804823"/>
    <w:rsid w:val="0080484E"/>
    <w:rsid w:val="00806D13"/>
    <w:rsid w:val="008105BC"/>
    <w:rsid w:val="008119C1"/>
    <w:rsid w:val="0081215F"/>
    <w:rsid w:val="00813684"/>
    <w:rsid w:val="00816942"/>
    <w:rsid w:val="00820270"/>
    <w:rsid w:val="00820DAD"/>
    <w:rsid w:val="008223A9"/>
    <w:rsid w:val="00822424"/>
    <w:rsid w:val="0082546F"/>
    <w:rsid w:val="008254E3"/>
    <w:rsid w:val="00827965"/>
    <w:rsid w:val="00830C2C"/>
    <w:rsid w:val="008311C7"/>
    <w:rsid w:val="00831E30"/>
    <w:rsid w:val="00833A58"/>
    <w:rsid w:val="00840BD1"/>
    <w:rsid w:val="00840C5C"/>
    <w:rsid w:val="00840F91"/>
    <w:rsid w:val="00841BAB"/>
    <w:rsid w:val="00843B34"/>
    <w:rsid w:val="008445AE"/>
    <w:rsid w:val="00845F11"/>
    <w:rsid w:val="0084637C"/>
    <w:rsid w:val="00846587"/>
    <w:rsid w:val="00847940"/>
    <w:rsid w:val="00847DAA"/>
    <w:rsid w:val="0085100F"/>
    <w:rsid w:val="00852A34"/>
    <w:rsid w:val="00855101"/>
    <w:rsid w:val="00856261"/>
    <w:rsid w:val="00861723"/>
    <w:rsid w:val="00861AA9"/>
    <w:rsid w:val="008620EA"/>
    <w:rsid w:val="00862473"/>
    <w:rsid w:val="00864409"/>
    <w:rsid w:val="0086795D"/>
    <w:rsid w:val="00867F21"/>
    <w:rsid w:val="008703F3"/>
    <w:rsid w:val="00871651"/>
    <w:rsid w:val="00871F0A"/>
    <w:rsid w:val="008722AD"/>
    <w:rsid w:val="0087279E"/>
    <w:rsid w:val="00872941"/>
    <w:rsid w:val="008738ED"/>
    <w:rsid w:val="00874F72"/>
    <w:rsid w:val="00875BB5"/>
    <w:rsid w:val="00875CE3"/>
    <w:rsid w:val="00876A8A"/>
    <w:rsid w:val="00882C30"/>
    <w:rsid w:val="008837B8"/>
    <w:rsid w:val="00883F41"/>
    <w:rsid w:val="00886677"/>
    <w:rsid w:val="0088670B"/>
    <w:rsid w:val="0088709C"/>
    <w:rsid w:val="0088786F"/>
    <w:rsid w:val="00891AD4"/>
    <w:rsid w:val="008922EC"/>
    <w:rsid w:val="008938E1"/>
    <w:rsid w:val="00896C71"/>
    <w:rsid w:val="008A3718"/>
    <w:rsid w:val="008A3F70"/>
    <w:rsid w:val="008A6709"/>
    <w:rsid w:val="008A75B0"/>
    <w:rsid w:val="008B1552"/>
    <w:rsid w:val="008B3196"/>
    <w:rsid w:val="008B3464"/>
    <w:rsid w:val="008B4214"/>
    <w:rsid w:val="008B570A"/>
    <w:rsid w:val="008B6BCA"/>
    <w:rsid w:val="008C093A"/>
    <w:rsid w:val="008C103F"/>
    <w:rsid w:val="008C3B86"/>
    <w:rsid w:val="008C423F"/>
    <w:rsid w:val="008C5E49"/>
    <w:rsid w:val="008C76DB"/>
    <w:rsid w:val="008D0372"/>
    <w:rsid w:val="008D0B1C"/>
    <w:rsid w:val="008D26CA"/>
    <w:rsid w:val="008D3536"/>
    <w:rsid w:val="008D5D22"/>
    <w:rsid w:val="008D7623"/>
    <w:rsid w:val="008D7747"/>
    <w:rsid w:val="008E098F"/>
    <w:rsid w:val="008E1B05"/>
    <w:rsid w:val="008E3291"/>
    <w:rsid w:val="008E5371"/>
    <w:rsid w:val="008E77A4"/>
    <w:rsid w:val="008F133A"/>
    <w:rsid w:val="008F13BD"/>
    <w:rsid w:val="008F1EA9"/>
    <w:rsid w:val="008F25D4"/>
    <w:rsid w:val="008F2C1F"/>
    <w:rsid w:val="008F4B55"/>
    <w:rsid w:val="008F6806"/>
    <w:rsid w:val="00900F5E"/>
    <w:rsid w:val="009019D3"/>
    <w:rsid w:val="009030EB"/>
    <w:rsid w:val="00903151"/>
    <w:rsid w:val="00905846"/>
    <w:rsid w:val="00906090"/>
    <w:rsid w:val="00906909"/>
    <w:rsid w:val="00913993"/>
    <w:rsid w:val="009145B4"/>
    <w:rsid w:val="00915C47"/>
    <w:rsid w:val="009216D8"/>
    <w:rsid w:val="009249D7"/>
    <w:rsid w:val="0092506C"/>
    <w:rsid w:val="009259BE"/>
    <w:rsid w:val="0093213C"/>
    <w:rsid w:val="009339BF"/>
    <w:rsid w:val="009344A5"/>
    <w:rsid w:val="00934FEA"/>
    <w:rsid w:val="00935359"/>
    <w:rsid w:val="00935D9F"/>
    <w:rsid w:val="009415DF"/>
    <w:rsid w:val="00942EB1"/>
    <w:rsid w:val="00943480"/>
    <w:rsid w:val="00944912"/>
    <w:rsid w:val="00945D2D"/>
    <w:rsid w:val="00946E88"/>
    <w:rsid w:val="00947B06"/>
    <w:rsid w:val="009506F6"/>
    <w:rsid w:val="00952291"/>
    <w:rsid w:val="00952438"/>
    <w:rsid w:val="00952C46"/>
    <w:rsid w:val="009530F0"/>
    <w:rsid w:val="009531C9"/>
    <w:rsid w:val="00954B61"/>
    <w:rsid w:val="00955D59"/>
    <w:rsid w:val="00957739"/>
    <w:rsid w:val="009577C9"/>
    <w:rsid w:val="00960949"/>
    <w:rsid w:val="00960BEE"/>
    <w:rsid w:val="00961C0A"/>
    <w:rsid w:val="0096282F"/>
    <w:rsid w:val="0096354E"/>
    <w:rsid w:val="00963CE0"/>
    <w:rsid w:val="00964793"/>
    <w:rsid w:val="0096506B"/>
    <w:rsid w:val="00965746"/>
    <w:rsid w:val="009657D2"/>
    <w:rsid w:val="009658D4"/>
    <w:rsid w:val="00970060"/>
    <w:rsid w:val="00972275"/>
    <w:rsid w:val="009734FB"/>
    <w:rsid w:val="00975501"/>
    <w:rsid w:val="009759D5"/>
    <w:rsid w:val="0097743C"/>
    <w:rsid w:val="009809A5"/>
    <w:rsid w:val="009815BA"/>
    <w:rsid w:val="009856F0"/>
    <w:rsid w:val="009857C9"/>
    <w:rsid w:val="00985E8F"/>
    <w:rsid w:val="009867E2"/>
    <w:rsid w:val="009903AC"/>
    <w:rsid w:val="0099139A"/>
    <w:rsid w:val="00991511"/>
    <w:rsid w:val="009931A5"/>
    <w:rsid w:val="009935F9"/>
    <w:rsid w:val="00993E5E"/>
    <w:rsid w:val="009942DB"/>
    <w:rsid w:val="009944B1"/>
    <w:rsid w:val="00995022"/>
    <w:rsid w:val="00995768"/>
    <w:rsid w:val="00995B75"/>
    <w:rsid w:val="00996803"/>
    <w:rsid w:val="00996A6F"/>
    <w:rsid w:val="009A10DB"/>
    <w:rsid w:val="009A127D"/>
    <w:rsid w:val="009A5B82"/>
    <w:rsid w:val="009A7B21"/>
    <w:rsid w:val="009B0492"/>
    <w:rsid w:val="009B1D2E"/>
    <w:rsid w:val="009B2C13"/>
    <w:rsid w:val="009B596E"/>
    <w:rsid w:val="009B67D2"/>
    <w:rsid w:val="009C127F"/>
    <w:rsid w:val="009C44BC"/>
    <w:rsid w:val="009D0510"/>
    <w:rsid w:val="009D2AAC"/>
    <w:rsid w:val="009D331B"/>
    <w:rsid w:val="009D4A85"/>
    <w:rsid w:val="009D5495"/>
    <w:rsid w:val="009D5B08"/>
    <w:rsid w:val="009D6F87"/>
    <w:rsid w:val="009E2F9F"/>
    <w:rsid w:val="009E2FDE"/>
    <w:rsid w:val="009E3079"/>
    <w:rsid w:val="009E5259"/>
    <w:rsid w:val="009E7796"/>
    <w:rsid w:val="009F0F5B"/>
    <w:rsid w:val="009F4C84"/>
    <w:rsid w:val="009F582E"/>
    <w:rsid w:val="009F63F2"/>
    <w:rsid w:val="00A00BEA"/>
    <w:rsid w:val="00A0385D"/>
    <w:rsid w:val="00A05656"/>
    <w:rsid w:val="00A07F21"/>
    <w:rsid w:val="00A1094D"/>
    <w:rsid w:val="00A14503"/>
    <w:rsid w:val="00A14822"/>
    <w:rsid w:val="00A16619"/>
    <w:rsid w:val="00A16DAA"/>
    <w:rsid w:val="00A22C3B"/>
    <w:rsid w:val="00A22E98"/>
    <w:rsid w:val="00A2307A"/>
    <w:rsid w:val="00A2613D"/>
    <w:rsid w:val="00A308A0"/>
    <w:rsid w:val="00A31EF5"/>
    <w:rsid w:val="00A320AB"/>
    <w:rsid w:val="00A33445"/>
    <w:rsid w:val="00A3443B"/>
    <w:rsid w:val="00A35109"/>
    <w:rsid w:val="00A35F68"/>
    <w:rsid w:val="00A37376"/>
    <w:rsid w:val="00A406BA"/>
    <w:rsid w:val="00A4085D"/>
    <w:rsid w:val="00A4150B"/>
    <w:rsid w:val="00A42C75"/>
    <w:rsid w:val="00A42D55"/>
    <w:rsid w:val="00A42FC5"/>
    <w:rsid w:val="00A44698"/>
    <w:rsid w:val="00A47F25"/>
    <w:rsid w:val="00A50840"/>
    <w:rsid w:val="00A512A9"/>
    <w:rsid w:val="00A53497"/>
    <w:rsid w:val="00A53C52"/>
    <w:rsid w:val="00A53D6A"/>
    <w:rsid w:val="00A56599"/>
    <w:rsid w:val="00A56984"/>
    <w:rsid w:val="00A56CBA"/>
    <w:rsid w:val="00A61BE7"/>
    <w:rsid w:val="00A63AC1"/>
    <w:rsid w:val="00A643E7"/>
    <w:rsid w:val="00A64626"/>
    <w:rsid w:val="00A65037"/>
    <w:rsid w:val="00A65B7A"/>
    <w:rsid w:val="00A65D5C"/>
    <w:rsid w:val="00A65E78"/>
    <w:rsid w:val="00A65ECB"/>
    <w:rsid w:val="00A663DC"/>
    <w:rsid w:val="00A669ED"/>
    <w:rsid w:val="00A67ABB"/>
    <w:rsid w:val="00A67CDA"/>
    <w:rsid w:val="00A71991"/>
    <w:rsid w:val="00A71BEB"/>
    <w:rsid w:val="00A71C4D"/>
    <w:rsid w:val="00A72B85"/>
    <w:rsid w:val="00A7423E"/>
    <w:rsid w:val="00A74AB5"/>
    <w:rsid w:val="00A751D2"/>
    <w:rsid w:val="00A7547E"/>
    <w:rsid w:val="00A761DB"/>
    <w:rsid w:val="00A76781"/>
    <w:rsid w:val="00A76D91"/>
    <w:rsid w:val="00A7787A"/>
    <w:rsid w:val="00A80403"/>
    <w:rsid w:val="00A80840"/>
    <w:rsid w:val="00A80A44"/>
    <w:rsid w:val="00A814C9"/>
    <w:rsid w:val="00A82091"/>
    <w:rsid w:val="00A87817"/>
    <w:rsid w:val="00A95F3F"/>
    <w:rsid w:val="00A96400"/>
    <w:rsid w:val="00A9705B"/>
    <w:rsid w:val="00A978B4"/>
    <w:rsid w:val="00A979E8"/>
    <w:rsid w:val="00A97D87"/>
    <w:rsid w:val="00AA12BD"/>
    <w:rsid w:val="00AA18C1"/>
    <w:rsid w:val="00AA54D7"/>
    <w:rsid w:val="00AA6F7F"/>
    <w:rsid w:val="00AB1694"/>
    <w:rsid w:val="00AB2DAA"/>
    <w:rsid w:val="00AB3113"/>
    <w:rsid w:val="00AB46C2"/>
    <w:rsid w:val="00AB4A24"/>
    <w:rsid w:val="00AB532C"/>
    <w:rsid w:val="00AB62B4"/>
    <w:rsid w:val="00AC4024"/>
    <w:rsid w:val="00AC7FD4"/>
    <w:rsid w:val="00AD0B1B"/>
    <w:rsid w:val="00AD7338"/>
    <w:rsid w:val="00AE020D"/>
    <w:rsid w:val="00AE02F8"/>
    <w:rsid w:val="00AE0909"/>
    <w:rsid w:val="00AE10B3"/>
    <w:rsid w:val="00AE1535"/>
    <w:rsid w:val="00AE1A6F"/>
    <w:rsid w:val="00AE2035"/>
    <w:rsid w:val="00AE24F6"/>
    <w:rsid w:val="00AE2FAD"/>
    <w:rsid w:val="00AE3520"/>
    <w:rsid w:val="00AE4A45"/>
    <w:rsid w:val="00AE50B9"/>
    <w:rsid w:val="00AE7396"/>
    <w:rsid w:val="00AE791C"/>
    <w:rsid w:val="00AF1E02"/>
    <w:rsid w:val="00AF1E39"/>
    <w:rsid w:val="00AF2347"/>
    <w:rsid w:val="00AF5692"/>
    <w:rsid w:val="00AF6A61"/>
    <w:rsid w:val="00B030A2"/>
    <w:rsid w:val="00B03760"/>
    <w:rsid w:val="00B052ED"/>
    <w:rsid w:val="00B05840"/>
    <w:rsid w:val="00B0673F"/>
    <w:rsid w:val="00B11A7A"/>
    <w:rsid w:val="00B1262F"/>
    <w:rsid w:val="00B13888"/>
    <w:rsid w:val="00B141EA"/>
    <w:rsid w:val="00B1487B"/>
    <w:rsid w:val="00B151D3"/>
    <w:rsid w:val="00B161EC"/>
    <w:rsid w:val="00B16F48"/>
    <w:rsid w:val="00B17E74"/>
    <w:rsid w:val="00B23101"/>
    <w:rsid w:val="00B239FF"/>
    <w:rsid w:val="00B26A07"/>
    <w:rsid w:val="00B26E39"/>
    <w:rsid w:val="00B32355"/>
    <w:rsid w:val="00B32FAD"/>
    <w:rsid w:val="00B37359"/>
    <w:rsid w:val="00B374CB"/>
    <w:rsid w:val="00B37920"/>
    <w:rsid w:val="00B41276"/>
    <w:rsid w:val="00B42183"/>
    <w:rsid w:val="00B42640"/>
    <w:rsid w:val="00B43495"/>
    <w:rsid w:val="00B4394A"/>
    <w:rsid w:val="00B453B7"/>
    <w:rsid w:val="00B45F44"/>
    <w:rsid w:val="00B478CB"/>
    <w:rsid w:val="00B47DCC"/>
    <w:rsid w:val="00B516A9"/>
    <w:rsid w:val="00B53390"/>
    <w:rsid w:val="00B54547"/>
    <w:rsid w:val="00B54EEE"/>
    <w:rsid w:val="00B551BE"/>
    <w:rsid w:val="00B55DD7"/>
    <w:rsid w:val="00B5685F"/>
    <w:rsid w:val="00B56F3C"/>
    <w:rsid w:val="00B605B5"/>
    <w:rsid w:val="00B60C81"/>
    <w:rsid w:val="00B61325"/>
    <w:rsid w:val="00B61AD6"/>
    <w:rsid w:val="00B63786"/>
    <w:rsid w:val="00B64334"/>
    <w:rsid w:val="00B65814"/>
    <w:rsid w:val="00B65FEB"/>
    <w:rsid w:val="00B664D2"/>
    <w:rsid w:val="00B67F0D"/>
    <w:rsid w:val="00B70C72"/>
    <w:rsid w:val="00B70ECA"/>
    <w:rsid w:val="00B723CE"/>
    <w:rsid w:val="00B75015"/>
    <w:rsid w:val="00B7522F"/>
    <w:rsid w:val="00B75AC0"/>
    <w:rsid w:val="00B80DFE"/>
    <w:rsid w:val="00B81324"/>
    <w:rsid w:val="00B820BE"/>
    <w:rsid w:val="00B83356"/>
    <w:rsid w:val="00B860C1"/>
    <w:rsid w:val="00B870C9"/>
    <w:rsid w:val="00B875A8"/>
    <w:rsid w:val="00B87908"/>
    <w:rsid w:val="00B87F0E"/>
    <w:rsid w:val="00B913B3"/>
    <w:rsid w:val="00B92A47"/>
    <w:rsid w:val="00B949E5"/>
    <w:rsid w:val="00B94BDC"/>
    <w:rsid w:val="00B956FD"/>
    <w:rsid w:val="00B97295"/>
    <w:rsid w:val="00B978A1"/>
    <w:rsid w:val="00BA02F0"/>
    <w:rsid w:val="00BA055B"/>
    <w:rsid w:val="00BA2464"/>
    <w:rsid w:val="00BA3097"/>
    <w:rsid w:val="00BA5AD4"/>
    <w:rsid w:val="00BB0761"/>
    <w:rsid w:val="00BB0916"/>
    <w:rsid w:val="00BB4097"/>
    <w:rsid w:val="00BB54F7"/>
    <w:rsid w:val="00BB5E8E"/>
    <w:rsid w:val="00BB6DF6"/>
    <w:rsid w:val="00BB7955"/>
    <w:rsid w:val="00BC6250"/>
    <w:rsid w:val="00BD2420"/>
    <w:rsid w:val="00BD2500"/>
    <w:rsid w:val="00BD27A7"/>
    <w:rsid w:val="00BD630B"/>
    <w:rsid w:val="00BD664F"/>
    <w:rsid w:val="00BD77B1"/>
    <w:rsid w:val="00BE133F"/>
    <w:rsid w:val="00BE1C6C"/>
    <w:rsid w:val="00BE2C37"/>
    <w:rsid w:val="00BE350D"/>
    <w:rsid w:val="00BE46A8"/>
    <w:rsid w:val="00BE5511"/>
    <w:rsid w:val="00BE6794"/>
    <w:rsid w:val="00BE6E7B"/>
    <w:rsid w:val="00BE72BF"/>
    <w:rsid w:val="00BF0A52"/>
    <w:rsid w:val="00BF0F14"/>
    <w:rsid w:val="00BF0F19"/>
    <w:rsid w:val="00BF53FB"/>
    <w:rsid w:val="00BF5B59"/>
    <w:rsid w:val="00BF6265"/>
    <w:rsid w:val="00C01669"/>
    <w:rsid w:val="00C019BA"/>
    <w:rsid w:val="00C01DBD"/>
    <w:rsid w:val="00C01ECE"/>
    <w:rsid w:val="00C02030"/>
    <w:rsid w:val="00C03908"/>
    <w:rsid w:val="00C05029"/>
    <w:rsid w:val="00C05FA6"/>
    <w:rsid w:val="00C06649"/>
    <w:rsid w:val="00C10B16"/>
    <w:rsid w:val="00C1435B"/>
    <w:rsid w:val="00C14A34"/>
    <w:rsid w:val="00C228F7"/>
    <w:rsid w:val="00C23270"/>
    <w:rsid w:val="00C30560"/>
    <w:rsid w:val="00C32E89"/>
    <w:rsid w:val="00C335F6"/>
    <w:rsid w:val="00C337FB"/>
    <w:rsid w:val="00C35455"/>
    <w:rsid w:val="00C3584C"/>
    <w:rsid w:val="00C35E3F"/>
    <w:rsid w:val="00C4287A"/>
    <w:rsid w:val="00C43DD3"/>
    <w:rsid w:val="00C45AB1"/>
    <w:rsid w:val="00C50090"/>
    <w:rsid w:val="00C50EC9"/>
    <w:rsid w:val="00C5209C"/>
    <w:rsid w:val="00C520EB"/>
    <w:rsid w:val="00C52777"/>
    <w:rsid w:val="00C54D42"/>
    <w:rsid w:val="00C562B1"/>
    <w:rsid w:val="00C57D38"/>
    <w:rsid w:val="00C57E38"/>
    <w:rsid w:val="00C6044A"/>
    <w:rsid w:val="00C62ADA"/>
    <w:rsid w:val="00C64767"/>
    <w:rsid w:val="00C6563A"/>
    <w:rsid w:val="00C66C92"/>
    <w:rsid w:val="00C70883"/>
    <w:rsid w:val="00C75074"/>
    <w:rsid w:val="00C76E30"/>
    <w:rsid w:val="00C80410"/>
    <w:rsid w:val="00C81CFF"/>
    <w:rsid w:val="00C8353D"/>
    <w:rsid w:val="00C864F9"/>
    <w:rsid w:val="00C86B5E"/>
    <w:rsid w:val="00C879D6"/>
    <w:rsid w:val="00C90699"/>
    <w:rsid w:val="00C91907"/>
    <w:rsid w:val="00C935FC"/>
    <w:rsid w:val="00C93776"/>
    <w:rsid w:val="00C973D0"/>
    <w:rsid w:val="00C97881"/>
    <w:rsid w:val="00C97E61"/>
    <w:rsid w:val="00CA062F"/>
    <w:rsid w:val="00CA276B"/>
    <w:rsid w:val="00CA2BE5"/>
    <w:rsid w:val="00CA345B"/>
    <w:rsid w:val="00CA36F3"/>
    <w:rsid w:val="00CA3B8E"/>
    <w:rsid w:val="00CA5847"/>
    <w:rsid w:val="00CA7278"/>
    <w:rsid w:val="00CA7C9D"/>
    <w:rsid w:val="00CB0996"/>
    <w:rsid w:val="00CB15C7"/>
    <w:rsid w:val="00CB1ADF"/>
    <w:rsid w:val="00CB789B"/>
    <w:rsid w:val="00CC0E10"/>
    <w:rsid w:val="00CC74BF"/>
    <w:rsid w:val="00CD0529"/>
    <w:rsid w:val="00CD1648"/>
    <w:rsid w:val="00CD1DAB"/>
    <w:rsid w:val="00CD23D8"/>
    <w:rsid w:val="00CD23F0"/>
    <w:rsid w:val="00CD7A20"/>
    <w:rsid w:val="00CE0C22"/>
    <w:rsid w:val="00CE3C23"/>
    <w:rsid w:val="00CE552B"/>
    <w:rsid w:val="00CE7654"/>
    <w:rsid w:val="00CF0623"/>
    <w:rsid w:val="00CF0C85"/>
    <w:rsid w:val="00CF1061"/>
    <w:rsid w:val="00CF34F2"/>
    <w:rsid w:val="00CF4018"/>
    <w:rsid w:val="00CF4DDA"/>
    <w:rsid w:val="00CF50CD"/>
    <w:rsid w:val="00CF558F"/>
    <w:rsid w:val="00CF66AE"/>
    <w:rsid w:val="00CF78ED"/>
    <w:rsid w:val="00D000E0"/>
    <w:rsid w:val="00D00921"/>
    <w:rsid w:val="00D02A6B"/>
    <w:rsid w:val="00D03371"/>
    <w:rsid w:val="00D037E7"/>
    <w:rsid w:val="00D068D0"/>
    <w:rsid w:val="00D11497"/>
    <w:rsid w:val="00D11744"/>
    <w:rsid w:val="00D15C8D"/>
    <w:rsid w:val="00D21179"/>
    <w:rsid w:val="00D2137A"/>
    <w:rsid w:val="00D215AA"/>
    <w:rsid w:val="00D21DAC"/>
    <w:rsid w:val="00D2719D"/>
    <w:rsid w:val="00D273A1"/>
    <w:rsid w:val="00D3127B"/>
    <w:rsid w:val="00D3418F"/>
    <w:rsid w:val="00D3738F"/>
    <w:rsid w:val="00D4062C"/>
    <w:rsid w:val="00D426B5"/>
    <w:rsid w:val="00D4395C"/>
    <w:rsid w:val="00D43BD2"/>
    <w:rsid w:val="00D43CDB"/>
    <w:rsid w:val="00D442D2"/>
    <w:rsid w:val="00D46492"/>
    <w:rsid w:val="00D470FC"/>
    <w:rsid w:val="00D50453"/>
    <w:rsid w:val="00D50754"/>
    <w:rsid w:val="00D51C7C"/>
    <w:rsid w:val="00D52862"/>
    <w:rsid w:val="00D53D27"/>
    <w:rsid w:val="00D62500"/>
    <w:rsid w:val="00D646A9"/>
    <w:rsid w:val="00D64B5A"/>
    <w:rsid w:val="00D6543C"/>
    <w:rsid w:val="00D668E0"/>
    <w:rsid w:val="00D707AD"/>
    <w:rsid w:val="00D72192"/>
    <w:rsid w:val="00D72B76"/>
    <w:rsid w:val="00D72BCC"/>
    <w:rsid w:val="00D72E14"/>
    <w:rsid w:val="00D73280"/>
    <w:rsid w:val="00D734C3"/>
    <w:rsid w:val="00D76540"/>
    <w:rsid w:val="00D77332"/>
    <w:rsid w:val="00D80ACF"/>
    <w:rsid w:val="00D811C5"/>
    <w:rsid w:val="00D81841"/>
    <w:rsid w:val="00D82695"/>
    <w:rsid w:val="00D830B0"/>
    <w:rsid w:val="00D84CA9"/>
    <w:rsid w:val="00D85BF2"/>
    <w:rsid w:val="00D87077"/>
    <w:rsid w:val="00D8720B"/>
    <w:rsid w:val="00D873B0"/>
    <w:rsid w:val="00D87CD8"/>
    <w:rsid w:val="00D91F04"/>
    <w:rsid w:val="00D9395D"/>
    <w:rsid w:val="00D93E86"/>
    <w:rsid w:val="00D94B97"/>
    <w:rsid w:val="00D95190"/>
    <w:rsid w:val="00D952A2"/>
    <w:rsid w:val="00D95B66"/>
    <w:rsid w:val="00D96309"/>
    <w:rsid w:val="00D963CD"/>
    <w:rsid w:val="00D96F4C"/>
    <w:rsid w:val="00D96F7D"/>
    <w:rsid w:val="00DA166A"/>
    <w:rsid w:val="00DA24F9"/>
    <w:rsid w:val="00DA2847"/>
    <w:rsid w:val="00DA46C5"/>
    <w:rsid w:val="00DA5BB7"/>
    <w:rsid w:val="00DB08A4"/>
    <w:rsid w:val="00DB3510"/>
    <w:rsid w:val="00DB4896"/>
    <w:rsid w:val="00DB5BE0"/>
    <w:rsid w:val="00DB5E3E"/>
    <w:rsid w:val="00DB5FB5"/>
    <w:rsid w:val="00DB63F5"/>
    <w:rsid w:val="00DB705B"/>
    <w:rsid w:val="00DB74F2"/>
    <w:rsid w:val="00DC0B4B"/>
    <w:rsid w:val="00DC471E"/>
    <w:rsid w:val="00DC5A59"/>
    <w:rsid w:val="00DC6231"/>
    <w:rsid w:val="00DD190B"/>
    <w:rsid w:val="00DD2DBF"/>
    <w:rsid w:val="00DD5D94"/>
    <w:rsid w:val="00DD6CFD"/>
    <w:rsid w:val="00DD73AE"/>
    <w:rsid w:val="00DE044E"/>
    <w:rsid w:val="00DE0457"/>
    <w:rsid w:val="00DE0B0F"/>
    <w:rsid w:val="00DE0D05"/>
    <w:rsid w:val="00DE105A"/>
    <w:rsid w:val="00DE1988"/>
    <w:rsid w:val="00DE31B0"/>
    <w:rsid w:val="00DE3A95"/>
    <w:rsid w:val="00DE53EE"/>
    <w:rsid w:val="00DE5FE0"/>
    <w:rsid w:val="00DE7234"/>
    <w:rsid w:val="00DF0271"/>
    <w:rsid w:val="00DF0C62"/>
    <w:rsid w:val="00DF1020"/>
    <w:rsid w:val="00DF3E64"/>
    <w:rsid w:val="00DF6EF8"/>
    <w:rsid w:val="00DF7564"/>
    <w:rsid w:val="00E00F4C"/>
    <w:rsid w:val="00E02419"/>
    <w:rsid w:val="00E043B2"/>
    <w:rsid w:val="00E04E5C"/>
    <w:rsid w:val="00E11818"/>
    <w:rsid w:val="00E11E91"/>
    <w:rsid w:val="00E128BF"/>
    <w:rsid w:val="00E14F68"/>
    <w:rsid w:val="00E16AAD"/>
    <w:rsid w:val="00E205B2"/>
    <w:rsid w:val="00E225D2"/>
    <w:rsid w:val="00E2623C"/>
    <w:rsid w:val="00E272A2"/>
    <w:rsid w:val="00E31903"/>
    <w:rsid w:val="00E34439"/>
    <w:rsid w:val="00E34A1C"/>
    <w:rsid w:val="00E356D9"/>
    <w:rsid w:val="00E366AF"/>
    <w:rsid w:val="00E37F7C"/>
    <w:rsid w:val="00E42B8E"/>
    <w:rsid w:val="00E42C4C"/>
    <w:rsid w:val="00E43597"/>
    <w:rsid w:val="00E436E3"/>
    <w:rsid w:val="00E43A7F"/>
    <w:rsid w:val="00E46621"/>
    <w:rsid w:val="00E47463"/>
    <w:rsid w:val="00E51280"/>
    <w:rsid w:val="00E51A44"/>
    <w:rsid w:val="00E53BD2"/>
    <w:rsid w:val="00E54EDD"/>
    <w:rsid w:val="00E55652"/>
    <w:rsid w:val="00E57ACE"/>
    <w:rsid w:val="00E615D5"/>
    <w:rsid w:val="00E62D13"/>
    <w:rsid w:val="00E65AC9"/>
    <w:rsid w:val="00E67319"/>
    <w:rsid w:val="00E67BC3"/>
    <w:rsid w:val="00E70320"/>
    <w:rsid w:val="00E72D85"/>
    <w:rsid w:val="00E749FF"/>
    <w:rsid w:val="00E80012"/>
    <w:rsid w:val="00E80F24"/>
    <w:rsid w:val="00E838A9"/>
    <w:rsid w:val="00E84135"/>
    <w:rsid w:val="00E84535"/>
    <w:rsid w:val="00E85C00"/>
    <w:rsid w:val="00E85FC5"/>
    <w:rsid w:val="00E86692"/>
    <w:rsid w:val="00E91FB2"/>
    <w:rsid w:val="00E936A6"/>
    <w:rsid w:val="00E93D1A"/>
    <w:rsid w:val="00E94C7C"/>
    <w:rsid w:val="00E96A3E"/>
    <w:rsid w:val="00EA37D9"/>
    <w:rsid w:val="00EA3B23"/>
    <w:rsid w:val="00EA5612"/>
    <w:rsid w:val="00EA724A"/>
    <w:rsid w:val="00EB16D0"/>
    <w:rsid w:val="00EB17C1"/>
    <w:rsid w:val="00EB26CC"/>
    <w:rsid w:val="00EB5B3B"/>
    <w:rsid w:val="00EB79D3"/>
    <w:rsid w:val="00EC2371"/>
    <w:rsid w:val="00EC2FCA"/>
    <w:rsid w:val="00EC3585"/>
    <w:rsid w:val="00EC54AA"/>
    <w:rsid w:val="00EC58D2"/>
    <w:rsid w:val="00EC5AA2"/>
    <w:rsid w:val="00ED00BE"/>
    <w:rsid w:val="00ED073C"/>
    <w:rsid w:val="00ED342E"/>
    <w:rsid w:val="00ED3725"/>
    <w:rsid w:val="00ED4F97"/>
    <w:rsid w:val="00EE0DF7"/>
    <w:rsid w:val="00EE1729"/>
    <w:rsid w:val="00EE1C7C"/>
    <w:rsid w:val="00EE1E3F"/>
    <w:rsid w:val="00EE2DE0"/>
    <w:rsid w:val="00EE3818"/>
    <w:rsid w:val="00EE5904"/>
    <w:rsid w:val="00EE61AB"/>
    <w:rsid w:val="00EE7423"/>
    <w:rsid w:val="00EE7C62"/>
    <w:rsid w:val="00EE7D6D"/>
    <w:rsid w:val="00EF0E51"/>
    <w:rsid w:val="00EF3733"/>
    <w:rsid w:val="00EF3E0A"/>
    <w:rsid w:val="00EF4829"/>
    <w:rsid w:val="00EF514E"/>
    <w:rsid w:val="00EF583C"/>
    <w:rsid w:val="00EF5D50"/>
    <w:rsid w:val="00F07118"/>
    <w:rsid w:val="00F07B53"/>
    <w:rsid w:val="00F10811"/>
    <w:rsid w:val="00F11181"/>
    <w:rsid w:val="00F12B4B"/>
    <w:rsid w:val="00F13009"/>
    <w:rsid w:val="00F13C5C"/>
    <w:rsid w:val="00F14EB5"/>
    <w:rsid w:val="00F1529B"/>
    <w:rsid w:val="00F155F3"/>
    <w:rsid w:val="00F16174"/>
    <w:rsid w:val="00F168EB"/>
    <w:rsid w:val="00F16C57"/>
    <w:rsid w:val="00F21618"/>
    <w:rsid w:val="00F2320A"/>
    <w:rsid w:val="00F23EE2"/>
    <w:rsid w:val="00F262F1"/>
    <w:rsid w:val="00F26814"/>
    <w:rsid w:val="00F27A35"/>
    <w:rsid w:val="00F30325"/>
    <w:rsid w:val="00F31A63"/>
    <w:rsid w:val="00F31B44"/>
    <w:rsid w:val="00F31D4D"/>
    <w:rsid w:val="00F323E9"/>
    <w:rsid w:val="00F33219"/>
    <w:rsid w:val="00F343B9"/>
    <w:rsid w:val="00F360F2"/>
    <w:rsid w:val="00F36390"/>
    <w:rsid w:val="00F40A14"/>
    <w:rsid w:val="00F42CF0"/>
    <w:rsid w:val="00F44DA2"/>
    <w:rsid w:val="00F44E5E"/>
    <w:rsid w:val="00F469CA"/>
    <w:rsid w:val="00F46EF1"/>
    <w:rsid w:val="00F47FFC"/>
    <w:rsid w:val="00F505EA"/>
    <w:rsid w:val="00F526AA"/>
    <w:rsid w:val="00F54DE9"/>
    <w:rsid w:val="00F6039C"/>
    <w:rsid w:val="00F61AF2"/>
    <w:rsid w:val="00F624EA"/>
    <w:rsid w:val="00F62C44"/>
    <w:rsid w:val="00F63AD8"/>
    <w:rsid w:val="00F64111"/>
    <w:rsid w:val="00F65989"/>
    <w:rsid w:val="00F67403"/>
    <w:rsid w:val="00F67874"/>
    <w:rsid w:val="00F70216"/>
    <w:rsid w:val="00F70CB1"/>
    <w:rsid w:val="00F72767"/>
    <w:rsid w:val="00F729A1"/>
    <w:rsid w:val="00F73502"/>
    <w:rsid w:val="00F7518F"/>
    <w:rsid w:val="00F77CEC"/>
    <w:rsid w:val="00F77EF5"/>
    <w:rsid w:val="00F82231"/>
    <w:rsid w:val="00F826AA"/>
    <w:rsid w:val="00F82A57"/>
    <w:rsid w:val="00F82B25"/>
    <w:rsid w:val="00F848A0"/>
    <w:rsid w:val="00F85B00"/>
    <w:rsid w:val="00F86953"/>
    <w:rsid w:val="00F878B0"/>
    <w:rsid w:val="00F903BA"/>
    <w:rsid w:val="00F91357"/>
    <w:rsid w:val="00F93B65"/>
    <w:rsid w:val="00F94597"/>
    <w:rsid w:val="00F949E2"/>
    <w:rsid w:val="00F94D10"/>
    <w:rsid w:val="00F94EC6"/>
    <w:rsid w:val="00F9557D"/>
    <w:rsid w:val="00F96DE1"/>
    <w:rsid w:val="00FA319C"/>
    <w:rsid w:val="00FB029A"/>
    <w:rsid w:val="00FB21CA"/>
    <w:rsid w:val="00FB3B37"/>
    <w:rsid w:val="00FB4788"/>
    <w:rsid w:val="00FB5597"/>
    <w:rsid w:val="00FB6517"/>
    <w:rsid w:val="00FB780D"/>
    <w:rsid w:val="00FB7875"/>
    <w:rsid w:val="00FC1229"/>
    <w:rsid w:val="00FC15C7"/>
    <w:rsid w:val="00FC1954"/>
    <w:rsid w:val="00FC1C8A"/>
    <w:rsid w:val="00FC2971"/>
    <w:rsid w:val="00FC342F"/>
    <w:rsid w:val="00FC4423"/>
    <w:rsid w:val="00FC5299"/>
    <w:rsid w:val="00FC681F"/>
    <w:rsid w:val="00FC6EB0"/>
    <w:rsid w:val="00FC7AD3"/>
    <w:rsid w:val="00FD0775"/>
    <w:rsid w:val="00FD140F"/>
    <w:rsid w:val="00FD3943"/>
    <w:rsid w:val="00FD3D11"/>
    <w:rsid w:val="00FD588A"/>
    <w:rsid w:val="00FD61A8"/>
    <w:rsid w:val="00FE47BE"/>
    <w:rsid w:val="00FE5887"/>
    <w:rsid w:val="00FE5A48"/>
    <w:rsid w:val="00FE5D75"/>
    <w:rsid w:val="00FE6952"/>
    <w:rsid w:val="00FE6A4A"/>
    <w:rsid w:val="00FF0123"/>
    <w:rsid w:val="00FF1739"/>
    <w:rsid w:val="00FF2A50"/>
    <w:rsid w:val="00FF2F30"/>
    <w:rsid w:val="00FF44B0"/>
    <w:rsid w:val="00FF5363"/>
    <w:rsid w:val="1AAC098D"/>
    <w:rsid w:val="2167A983"/>
    <w:rsid w:val="301F65A4"/>
    <w:rsid w:val="39958E29"/>
    <w:rsid w:val="4102687B"/>
    <w:rsid w:val="5392CDDF"/>
    <w:rsid w:val="559CFD5A"/>
    <w:rsid w:val="5976998C"/>
    <w:rsid w:val="768E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396D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5B66"/>
    <w:rPr>
      <w:rFonts w:eastAsia="MS Mincho"/>
      <w:sz w:val="24"/>
      <w:lang w:eastAsia="ja-JP"/>
    </w:rPr>
  </w:style>
  <w:style w:type="paragraph" w:styleId="Heading1">
    <w:name w:val="heading 1"/>
    <w:basedOn w:val="Normal"/>
    <w:next w:val="Normal"/>
    <w:link w:val="Heading1Char"/>
    <w:qFormat/>
    <w:rsid w:val="0079585E"/>
    <w:pPr>
      <w:keepNext/>
      <w:numPr>
        <w:numId w:val="26"/>
      </w:numPr>
      <w:spacing w:before="240" w:after="240"/>
      <w:outlineLvl w:val="0"/>
    </w:pPr>
    <w:rPr>
      <w:b/>
      <w:caps/>
    </w:rPr>
  </w:style>
  <w:style w:type="paragraph" w:styleId="Heading2">
    <w:name w:val="heading 2"/>
    <w:basedOn w:val="Normal"/>
    <w:next w:val="Normal"/>
    <w:link w:val="Heading2Char"/>
    <w:uiPriority w:val="9"/>
    <w:qFormat/>
    <w:rsid w:val="0079585E"/>
    <w:pPr>
      <w:keepNext/>
      <w:numPr>
        <w:ilvl w:val="1"/>
        <w:numId w:val="26"/>
      </w:numPr>
      <w:outlineLvl w:val="1"/>
    </w:pPr>
    <w:rPr>
      <w:rFonts w:eastAsia="Times New Roman"/>
      <w:b/>
      <w:lang w:eastAsia="zh-CN"/>
    </w:rPr>
  </w:style>
  <w:style w:type="paragraph" w:styleId="Heading3">
    <w:name w:val="heading 3"/>
    <w:basedOn w:val="Normal"/>
    <w:next w:val="Normal"/>
    <w:link w:val="Heading3Char"/>
    <w:qFormat/>
    <w:rsid w:val="0079585E"/>
    <w:pPr>
      <w:keepNext/>
      <w:numPr>
        <w:ilvl w:val="2"/>
        <w:numId w:val="26"/>
      </w:numPr>
      <w:outlineLvl w:val="2"/>
    </w:pPr>
    <w:rPr>
      <w:rFonts w:eastAsia="Times New Roman"/>
      <w:b/>
      <w:lang w:eastAsia="zh-CN"/>
    </w:rPr>
  </w:style>
  <w:style w:type="paragraph" w:styleId="Heading4">
    <w:name w:val="heading 4"/>
    <w:basedOn w:val="Normal"/>
    <w:next w:val="Normal"/>
    <w:link w:val="Heading4Char"/>
    <w:qFormat/>
    <w:rsid w:val="0079585E"/>
    <w:pPr>
      <w:keepNext/>
      <w:numPr>
        <w:ilvl w:val="3"/>
        <w:numId w:val="26"/>
      </w:numPr>
      <w:outlineLvl w:val="3"/>
    </w:pPr>
    <w:rPr>
      <w:rFonts w:eastAsia="Times New Roman"/>
      <w:b/>
      <w:lang w:eastAsia="zh-CN"/>
    </w:rPr>
  </w:style>
  <w:style w:type="paragraph" w:styleId="Heading5">
    <w:name w:val="heading 5"/>
    <w:basedOn w:val="Heading1"/>
    <w:next w:val="Normal"/>
    <w:link w:val="Heading5Char"/>
    <w:qFormat/>
    <w:rsid w:val="0079585E"/>
    <w:pPr>
      <w:numPr>
        <w:ilvl w:val="4"/>
      </w:numPr>
      <w:outlineLvl w:val="4"/>
    </w:pPr>
    <w:rPr>
      <w:rFonts w:eastAsia="Times New Roman"/>
      <w:lang w:eastAsia="zh-CN"/>
    </w:rPr>
  </w:style>
  <w:style w:type="paragraph" w:styleId="Heading6">
    <w:name w:val="heading 6"/>
    <w:basedOn w:val="Heading2"/>
    <w:next w:val="Normal"/>
    <w:link w:val="Heading6Char"/>
    <w:qFormat/>
    <w:rsid w:val="0079585E"/>
    <w:pPr>
      <w:numPr>
        <w:ilvl w:val="5"/>
      </w:numPr>
      <w:outlineLvl w:val="5"/>
    </w:pPr>
  </w:style>
  <w:style w:type="paragraph" w:styleId="Heading7">
    <w:name w:val="heading 7"/>
    <w:basedOn w:val="Heading3"/>
    <w:next w:val="Normal"/>
    <w:link w:val="Heading7Char"/>
    <w:qFormat/>
    <w:rsid w:val="0079585E"/>
    <w:pPr>
      <w:numPr>
        <w:ilvl w:val="6"/>
      </w:numPr>
      <w:outlineLvl w:val="6"/>
    </w:pPr>
  </w:style>
  <w:style w:type="paragraph" w:styleId="Heading8">
    <w:name w:val="heading 8"/>
    <w:basedOn w:val="Heading4"/>
    <w:next w:val="Normal"/>
    <w:link w:val="Heading8Char"/>
    <w:qFormat/>
    <w:rsid w:val="0079585E"/>
    <w:pPr>
      <w:numPr>
        <w:ilvl w:val="0"/>
        <w:numId w:val="0"/>
      </w:numPr>
      <w:outlineLvl w:val="7"/>
    </w:pPr>
  </w:style>
  <w:style w:type="paragraph" w:styleId="Heading9">
    <w:name w:val="heading 9"/>
    <w:basedOn w:val="Heading1"/>
    <w:next w:val="Normal"/>
    <w:link w:val="Heading9Char"/>
    <w:qFormat/>
    <w:rsid w:val="0079585E"/>
    <w:pPr>
      <w:numPr>
        <w:ilvl w:val="8"/>
      </w:numPr>
      <w:outlineLvl w:val="8"/>
    </w:pPr>
    <w:rPr>
      <w:rFonts w:eastAsia="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86953"/>
    <w:rPr>
      <w:rFonts w:eastAsia="MS Mincho"/>
      <w:b/>
      <w:caps/>
      <w:sz w:val="24"/>
      <w:lang w:eastAsia="ja-JP"/>
    </w:rPr>
  </w:style>
  <w:style w:type="character" w:customStyle="1" w:styleId="Heading2Char">
    <w:name w:val="Heading 2 Char"/>
    <w:link w:val="Heading2"/>
    <w:uiPriority w:val="9"/>
    <w:locked/>
    <w:rsid w:val="00F86953"/>
    <w:rPr>
      <w:b/>
      <w:sz w:val="24"/>
      <w:lang w:eastAsia="zh-CN"/>
    </w:rPr>
  </w:style>
  <w:style w:type="character" w:customStyle="1" w:styleId="Heading3Char">
    <w:name w:val="Heading 3 Char"/>
    <w:link w:val="Heading3"/>
    <w:locked/>
    <w:rsid w:val="00F86953"/>
    <w:rPr>
      <w:b/>
      <w:sz w:val="24"/>
      <w:lang w:eastAsia="zh-CN"/>
    </w:rPr>
  </w:style>
  <w:style w:type="character" w:customStyle="1" w:styleId="Heading4Char">
    <w:name w:val="Heading 4 Char"/>
    <w:link w:val="Heading4"/>
    <w:locked/>
    <w:rsid w:val="00F86953"/>
    <w:rPr>
      <w:b/>
      <w:sz w:val="24"/>
      <w:lang w:eastAsia="zh-CN"/>
    </w:rPr>
  </w:style>
  <w:style w:type="character" w:customStyle="1" w:styleId="Heading5Char">
    <w:name w:val="Heading 5 Char"/>
    <w:link w:val="Heading5"/>
    <w:locked/>
    <w:rsid w:val="00F86953"/>
    <w:rPr>
      <w:b/>
      <w:caps/>
      <w:sz w:val="24"/>
      <w:lang w:eastAsia="zh-CN"/>
    </w:rPr>
  </w:style>
  <w:style w:type="character" w:customStyle="1" w:styleId="Heading6Char">
    <w:name w:val="Heading 6 Char"/>
    <w:link w:val="Heading6"/>
    <w:locked/>
    <w:rsid w:val="00F86953"/>
    <w:rPr>
      <w:b/>
      <w:sz w:val="24"/>
      <w:lang w:eastAsia="zh-CN"/>
    </w:rPr>
  </w:style>
  <w:style w:type="character" w:customStyle="1" w:styleId="Heading7Char">
    <w:name w:val="Heading 7 Char"/>
    <w:link w:val="Heading7"/>
    <w:locked/>
    <w:rsid w:val="00F86953"/>
    <w:rPr>
      <w:b/>
      <w:sz w:val="24"/>
      <w:lang w:eastAsia="zh-CN"/>
    </w:rPr>
  </w:style>
  <w:style w:type="character" w:customStyle="1" w:styleId="Heading8Char">
    <w:name w:val="Heading 8 Char"/>
    <w:link w:val="Heading8"/>
    <w:locked/>
    <w:rsid w:val="00F86953"/>
    <w:rPr>
      <w:b/>
      <w:sz w:val="24"/>
      <w:lang w:eastAsia="zh-CN"/>
    </w:rPr>
  </w:style>
  <w:style w:type="character" w:customStyle="1" w:styleId="Heading9Char">
    <w:name w:val="Heading 9 Char"/>
    <w:link w:val="Heading9"/>
    <w:locked/>
    <w:rsid w:val="00F86953"/>
    <w:rPr>
      <w:b/>
      <w:caps/>
      <w:sz w:val="24"/>
      <w:lang w:eastAsia="zh-CN"/>
    </w:rPr>
  </w:style>
  <w:style w:type="paragraph" w:customStyle="1" w:styleId="NoTOCHeading3">
    <w:name w:val="NoTOCHeading 3"/>
    <w:basedOn w:val="Normal"/>
    <w:next w:val="Normal"/>
    <w:rsid w:val="0079585E"/>
    <w:pPr>
      <w:keepNext/>
    </w:pPr>
    <w:rPr>
      <w:rFonts w:eastAsia="SimSun"/>
      <w:b/>
      <w:i/>
      <w:lang w:eastAsia="zh-CN"/>
    </w:rPr>
  </w:style>
  <w:style w:type="paragraph" w:customStyle="1" w:styleId="TableL">
    <w:name w:val="Table L"/>
    <w:basedOn w:val="Normal"/>
    <w:link w:val="TableLChar"/>
    <w:rsid w:val="008C3B86"/>
    <w:rPr>
      <w:rFonts w:eastAsia="SimSun"/>
      <w:sz w:val="20"/>
      <w:lang w:eastAsia="zh-CN"/>
    </w:rPr>
  </w:style>
  <w:style w:type="paragraph" w:customStyle="1" w:styleId="TableC">
    <w:name w:val="Table C"/>
    <w:basedOn w:val="Normal"/>
    <w:rsid w:val="0079585E"/>
    <w:pPr>
      <w:jc w:val="center"/>
    </w:pPr>
    <w:rPr>
      <w:sz w:val="20"/>
    </w:rPr>
  </w:style>
  <w:style w:type="paragraph" w:customStyle="1" w:styleId="TableR">
    <w:name w:val="Table R"/>
    <w:basedOn w:val="Normal"/>
    <w:rsid w:val="0079585E"/>
    <w:pPr>
      <w:jc w:val="right"/>
    </w:pPr>
    <w:rPr>
      <w:sz w:val="20"/>
    </w:rPr>
  </w:style>
  <w:style w:type="paragraph" w:styleId="TOC1">
    <w:name w:val="toc 1"/>
    <w:basedOn w:val="Normal"/>
    <w:uiPriority w:val="39"/>
    <w:rsid w:val="00A61BE7"/>
    <w:pPr>
      <w:keepNext/>
      <w:tabs>
        <w:tab w:val="left" w:pos="360"/>
        <w:tab w:val="right" w:leader="dot" w:pos="8626"/>
      </w:tabs>
      <w:spacing w:before="240"/>
      <w:ind w:left="360" w:right="360" w:hanging="360"/>
    </w:pPr>
    <w:rPr>
      <w:caps/>
      <w:color w:val="0000FF"/>
      <w:sz w:val="20"/>
    </w:rPr>
  </w:style>
  <w:style w:type="paragraph" w:styleId="TOC2">
    <w:name w:val="toc 2"/>
    <w:basedOn w:val="Normal"/>
    <w:uiPriority w:val="39"/>
    <w:rsid w:val="00A61BE7"/>
    <w:pPr>
      <w:tabs>
        <w:tab w:val="left" w:pos="1080"/>
        <w:tab w:val="right" w:leader="dot" w:pos="8626"/>
      </w:tabs>
      <w:ind w:left="1080" w:right="360" w:hanging="720"/>
    </w:pPr>
    <w:rPr>
      <w:rFonts w:eastAsia="Times New Roman"/>
      <w:color w:val="0000FF"/>
      <w:sz w:val="20"/>
      <w:lang w:eastAsia="zh-CN"/>
    </w:rPr>
  </w:style>
  <w:style w:type="paragraph" w:styleId="TOC3">
    <w:name w:val="toc 3"/>
    <w:basedOn w:val="Normal"/>
    <w:uiPriority w:val="39"/>
    <w:rsid w:val="00A61BE7"/>
    <w:pPr>
      <w:tabs>
        <w:tab w:val="left" w:pos="1800"/>
        <w:tab w:val="right" w:leader="dot" w:pos="8626"/>
      </w:tabs>
      <w:ind w:left="1800" w:right="360" w:hanging="720"/>
    </w:pPr>
    <w:rPr>
      <w:rFonts w:eastAsia="Times New Roman"/>
      <w:color w:val="0000FF"/>
      <w:sz w:val="20"/>
      <w:lang w:eastAsia="zh-CN"/>
    </w:rPr>
  </w:style>
  <w:style w:type="paragraph" w:styleId="TOC4">
    <w:name w:val="toc 4"/>
    <w:basedOn w:val="Normal"/>
    <w:uiPriority w:val="39"/>
    <w:rsid w:val="00A61BE7"/>
    <w:pPr>
      <w:tabs>
        <w:tab w:val="left" w:pos="2707"/>
        <w:tab w:val="right" w:leader="dot" w:pos="8626"/>
      </w:tabs>
      <w:ind w:left="2700" w:right="360" w:hanging="900"/>
    </w:pPr>
    <w:rPr>
      <w:rFonts w:eastAsia="Times New Roman"/>
      <w:color w:val="0000FF"/>
      <w:sz w:val="20"/>
      <w:lang w:eastAsia="zh-CN"/>
    </w:rPr>
  </w:style>
  <w:style w:type="paragraph" w:styleId="Header">
    <w:name w:val="header"/>
    <w:basedOn w:val="Normal"/>
    <w:link w:val="HeaderChar"/>
    <w:uiPriority w:val="99"/>
    <w:rsid w:val="0079585E"/>
    <w:pPr>
      <w:jc w:val="right"/>
    </w:pPr>
    <w:rPr>
      <w:sz w:val="20"/>
    </w:rPr>
  </w:style>
  <w:style w:type="character" w:customStyle="1" w:styleId="HeaderChar">
    <w:name w:val="Header Char"/>
    <w:link w:val="Header"/>
    <w:uiPriority w:val="99"/>
    <w:locked/>
    <w:rsid w:val="00F86953"/>
    <w:rPr>
      <w:rFonts w:eastAsia="MS Mincho"/>
      <w:lang w:eastAsia="ja-JP"/>
    </w:rPr>
  </w:style>
  <w:style w:type="paragraph" w:styleId="Footer">
    <w:name w:val="footer"/>
    <w:basedOn w:val="Normal"/>
    <w:link w:val="FooterChar"/>
    <w:rsid w:val="0079585E"/>
    <w:pPr>
      <w:jc w:val="center"/>
    </w:pPr>
    <w:rPr>
      <w:sz w:val="20"/>
    </w:rPr>
  </w:style>
  <w:style w:type="character" w:customStyle="1" w:styleId="FooterChar">
    <w:name w:val="Footer Char"/>
    <w:link w:val="Footer"/>
    <w:locked/>
    <w:rsid w:val="00F86953"/>
    <w:rPr>
      <w:rFonts w:eastAsia="MS Mincho"/>
      <w:lang w:eastAsia="ja-JP"/>
    </w:rPr>
  </w:style>
  <w:style w:type="paragraph" w:customStyle="1" w:styleId="Cover1">
    <w:name w:val="Cover 1"/>
    <w:basedOn w:val="Normal"/>
    <w:next w:val="Normal"/>
    <w:rsid w:val="0079585E"/>
    <w:pPr>
      <w:spacing w:after="600"/>
      <w:jc w:val="right"/>
    </w:pPr>
    <w:rPr>
      <w:b/>
      <w:sz w:val="68"/>
    </w:rPr>
  </w:style>
  <w:style w:type="paragraph" w:customStyle="1" w:styleId="Cover2">
    <w:name w:val="Cover 2"/>
    <w:basedOn w:val="Normal"/>
    <w:next w:val="Normal"/>
    <w:rsid w:val="0079585E"/>
    <w:pPr>
      <w:spacing w:after="360"/>
      <w:jc w:val="right"/>
    </w:pPr>
    <w:rPr>
      <w:rFonts w:ascii="Arial" w:hAnsi="Arial"/>
      <w:b/>
      <w:sz w:val="32"/>
    </w:rPr>
  </w:style>
  <w:style w:type="paragraph" w:customStyle="1" w:styleId="CoverText">
    <w:name w:val="Cover Text"/>
    <w:basedOn w:val="Normal"/>
    <w:next w:val="Normal"/>
    <w:rsid w:val="0079585E"/>
    <w:pPr>
      <w:spacing w:after="360"/>
    </w:pPr>
  </w:style>
  <w:style w:type="paragraph" w:customStyle="1" w:styleId="Preface1">
    <w:name w:val="Preface 1"/>
    <w:basedOn w:val="Normal"/>
    <w:next w:val="Normal"/>
    <w:rsid w:val="0079585E"/>
    <w:pPr>
      <w:keepNext/>
      <w:spacing w:before="240" w:after="240"/>
      <w:jc w:val="center"/>
      <w:outlineLvl w:val="0"/>
    </w:pPr>
    <w:rPr>
      <w:b/>
      <w:caps/>
    </w:rPr>
  </w:style>
  <w:style w:type="paragraph" w:customStyle="1" w:styleId="ListBullet1">
    <w:name w:val="List Bullet 1"/>
    <w:basedOn w:val="Normal"/>
    <w:rsid w:val="0079585E"/>
    <w:pPr>
      <w:numPr>
        <w:numId w:val="27"/>
      </w:numPr>
    </w:pPr>
  </w:style>
  <w:style w:type="paragraph" w:customStyle="1" w:styleId="HeadingFigure">
    <w:name w:val="Heading Figure"/>
    <w:basedOn w:val="Normal"/>
    <w:next w:val="Normal"/>
    <w:rsid w:val="0079585E"/>
    <w:pPr>
      <w:keepNext/>
      <w:spacing w:after="240"/>
      <w:outlineLvl w:val="1"/>
    </w:pPr>
    <w:rPr>
      <w:b/>
    </w:rPr>
  </w:style>
  <w:style w:type="paragraph" w:customStyle="1" w:styleId="HeadingTable">
    <w:name w:val="Heading Table"/>
    <w:basedOn w:val="Normal"/>
    <w:next w:val="Normal"/>
    <w:rsid w:val="0079585E"/>
    <w:pPr>
      <w:keepNext/>
      <w:spacing w:after="240"/>
      <w:outlineLvl w:val="1"/>
    </w:pPr>
    <w:rPr>
      <w:rFonts w:eastAsia="SimSun"/>
      <w:b/>
      <w:lang w:eastAsia="zh-CN"/>
    </w:rPr>
  </w:style>
  <w:style w:type="paragraph" w:customStyle="1" w:styleId="TablePTS10pt">
    <w:name w:val="Table PTS 10pt"/>
    <w:basedOn w:val="Normal"/>
    <w:rsid w:val="0079585E"/>
    <w:pPr>
      <w:autoSpaceDE w:val="0"/>
      <w:autoSpaceDN w:val="0"/>
      <w:adjustRightInd w:val="0"/>
    </w:pPr>
    <w:rPr>
      <w:rFonts w:ascii="Courier New" w:eastAsia="SimSun" w:hAnsi="Courier New" w:cs="Courier New"/>
      <w:sz w:val="20"/>
      <w:lang w:eastAsia="zh-CN"/>
    </w:rPr>
  </w:style>
  <w:style w:type="paragraph" w:styleId="Caption">
    <w:name w:val="caption"/>
    <w:basedOn w:val="Normal"/>
    <w:next w:val="Normal"/>
    <w:qFormat/>
    <w:rsid w:val="0079585E"/>
    <w:pPr>
      <w:keepNext/>
      <w:spacing w:after="240"/>
    </w:pPr>
    <w:rPr>
      <w:b/>
    </w:rPr>
  </w:style>
  <w:style w:type="paragraph" w:customStyle="1" w:styleId="NoTOCHeading1">
    <w:name w:val="NoTOCHeading 1"/>
    <w:basedOn w:val="Normal"/>
    <w:next w:val="Normal"/>
    <w:rsid w:val="0079585E"/>
    <w:pPr>
      <w:keepNext/>
      <w:spacing w:before="240" w:after="240"/>
      <w:jc w:val="center"/>
    </w:pPr>
    <w:rPr>
      <w:b/>
      <w:caps/>
    </w:rPr>
  </w:style>
  <w:style w:type="paragraph" w:customStyle="1" w:styleId="NoTOCHeading2">
    <w:name w:val="NoTOCHeading 2"/>
    <w:basedOn w:val="Normal"/>
    <w:next w:val="Normal"/>
    <w:rsid w:val="0079585E"/>
    <w:pPr>
      <w:keepNext/>
    </w:pPr>
    <w:rPr>
      <w:b/>
    </w:rPr>
  </w:style>
  <w:style w:type="paragraph" w:customStyle="1" w:styleId="NoTOCHeading4">
    <w:name w:val="NoTOCHeading 4"/>
    <w:basedOn w:val="Normal"/>
    <w:next w:val="Normal"/>
    <w:rsid w:val="0079585E"/>
    <w:pPr>
      <w:keepNext/>
    </w:pPr>
    <w:rPr>
      <w:i/>
    </w:rPr>
  </w:style>
  <w:style w:type="paragraph" w:customStyle="1" w:styleId="Preface2">
    <w:name w:val="Preface 2"/>
    <w:basedOn w:val="Normal"/>
    <w:rsid w:val="0079585E"/>
    <w:pPr>
      <w:keepNext/>
      <w:spacing w:after="240"/>
      <w:jc w:val="center"/>
    </w:pPr>
    <w:rPr>
      <w:b/>
    </w:rPr>
  </w:style>
  <w:style w:type="paragraph" w:styleId="ListBullet2">
    <w:name w:val="List Bullet 2"/>
    <w:basedOn w:val="Normal"/>
    <w:next w:val="ListNumber2"/>
    <w:rsid w:val="0079585E"/>
    <w:pPr>
      <w:numPr>
        <w:numId w:val="28"/>
      </w:numPr>
    </w:pPr>
  </w:style>
  <w:style w:type="paragraph" w:styleId="ListNumber2">
    <w:name w:val="List Number 2"/>
    <w:basedOn w:val="Normal"/>
    <w:rsid w:val="0079585E"/>
    <w:pPr>
      <w:numPr>
        <w:numId w:val="32"/>
      </w:numPr>
    </w:pPr>
    <w:rPr>
      <w:rFonts w:eastAsia="SimSun"/>
      <w:lang w:eastAsia="zh-CN"/>
    </w:rPr>
  </w:style>
  <w:style w:type="paragraph" w:styleId="ListBullet4">
    <w:name w:val="List Bullet 4"/>
    <w:basedOn w:val="Normal"/>
    <w:rsid w:val="0079585E"/>
    <w:pPr>
      <w:numPr>
        <w:numId w:val="30"/>
      </w:numPr>
    </w:pPr>
  </w:style>
  <w:style w:type="paragraph" w:customStyle="1" w:styleId="ListNumber1">
    <w:name w:val="List Number 1"/>
    <w:basedOn w:val="Normal"/>
    <w:rsid w:val="0079585E"/>
    <w:pPr>
      <w:numPr>
        <w:numId w:val="31"/>
      </w:numPr>
    </w:pPr>
    <w:rPr>
      <w:rFonts w:eastAsia="SimSun"/>
      <w:lang w:eastAsia="zh-CN"/>
    </w:rPr>
  </w:style>
  <w:style w:type="paragraph" w:styleId="ListNumber3">
    <w:name w:val="List Number 3"/>
    <w:basedOn w:val="Normal"/>
    <w:rsid w:val="0079585E"/>
    <w:pPr>
      <w:numPr>
        <w:numId w:val="33"/>
      </w:numPr>
    </w:pPr>
    <w:rPr>
      <w:rFonts w:eastAsia="SimSun"/>
      <w:lang w:eastAsia="zh-CN"/>
    </w:rPr>
  </w:style>
  <w:style w:type="paragraph" w:styleId="ListNumber4">
    <w:name w:val="List Number 4"/>
    <w:basedOn w:val="Normal"/>
    <w:rsid w:val="0079585E"/>
    <w:pPr>
      <w:numPr>
        <w:numId w:val="34"/>
      </w:numPr>
    </w:pPr>
    <w:rPr>
      <w:rFonts w:eastAsia="SimSun"/>
      <w:lang w:eastAsia="zh-CN"/>
    </w:rPr>
  </w:style>
  <w:style w:type="paragraph" w:customStyle="1" w:styleId="SBLK">
    <w:name w:val="SBLK"/>
    <w:basedOn w:val="Normal"/>
    <w:rsid w:val="0079585E"/>
    <w:pPr>
      <w:spacing w:after="240"/>
    </w:pPr>
  </w:style>
  <w:style w:type="character" w:styleId="PageNumber">
    <w:name w:val="page number"/>
    <w:rsid w:val="0079585E"/>
    <w:rPr>
      <w:rFonts w:ascii="Times New Roman" w:hAnsi="Times New Roman"/>
      <w:sz w:val="20"/>
    </w:rPr>
  </w:style>
  <w:style w:type="paragraph" w:customStyle="1" w:styleId="TableText">
    <w:name w:val="Table Text"/>
    <w:basedOn w:val="Normal"/>
    <w:rsid w:val="0079585E"/>
    <w:rPr>
      <w:rFonts w:eastAsia="SimSun"/>
      <w:lang w:eastAsia="zh-CN"/>
    </w:rPr>
  </w:style>
  <w:style w:type="paragraph" w:styleId="ListBullet3">
    <w:name w:val="List Bullet 3"/>
    <w:basedOn w:val="Normal"/>
    <w:rsid w:val="0079585E"/>
    <w:pPr>
      <w:numPr>
        <w:numId w:val="29"/>
      </w:numPr>
    </w:pPr>
  </w:style>
  <w:style w:type="paragraph" w:customStyle="1" w:styleId="TablePTS">
    <w:name w:val="Table PTS"/>
    <w:basedOn w:val="Normal"/>
    <w:rsid w:val="0079585E"/>
    <w:pPr>
      <w:spacing w:line="192" w:lineRule="auto"/>
    </w:pPr>
    <w:rPr>
      <w:rFonts w:ascii="Courier New" w:hAnsi="Courier New"/>
      <w:sz w:val="16"/>
    </w:rPr>
  </w:style>
  <w:style w:type="paragraph" w:styleId="DocumentMap">
    <w:name w:val="Document Map"/>
    <w:basedOn w:val="Normal"/>
    <w:link w:val="DocumentMapChar"/>
    <w:semiHidden/>
    <w:rsid w:val="0079585E"/>
    <w:pPr>
      <w:shd w:val="clear" w:color="auto" w:fill="000080"/>
    </w:pPr>
    <w:rPr>
      <w:rFonts w:ascii="Tahoma" w:hAnsi="Tahoma"/>
    </w:rPr>
  </w:style>
  <w:style w:type="character" w:customStyle="1" w:styleId="DocumentMapChar">
    <w:name w:val="Document Map Char"/>
    <w:link w:val="DocumentMap"/>
    <w:semiHidden/>
    <w:locked/>
    <w:rsid w:val="00F86953"/>
    <w:rPr>
      <w:rFonts w:ascii="Tahoma" w:eastAsia="MS Mincho" w:hAnsi="Tahoma"/>
      <w:sz w:val="24"/>
      <w:shd w:val="clear" w:color="auto" w:fill="000080"/>
      <w:lang w:eastAsia="ja-JP"/>
    </w:rPr>
  </w:style>
  <w:style w:type="paragraph" w:styleId="TOC5">
    <w:name w:val="toc 5"/>
    <w:basedOn w:val="Normal"/>
    <w:next w:val="Normal"/>
    <w:autoRedefine/>
    <w:uiPriority w:val="39"/>
    <w:rsid w:val="00A61BE7"/>
    <w:pPr>
      <w:ind w:left="960"/>
    </w:pPr>
  </w:style>
  <w:style w:type="paragraph" w:styleId="TOC6">
    <w:name w:val="toc 6"/>
    <w:basedOn w:val="Normal"/>
    <w:next w:val="Normal"/>
    <w:autoRedefine/>
    <w:uiPriority w:val="39"/>
    <w:rsid w:val="00A61BE7"/>
    <w:pPr>
      <w:ind w:left="1200"/>
    </w:pPr>
  </w:style>
  <w:style w:type="paragraph" w:styleId="TOC7">
    <w:name w:val="toc 7"/>
    <w:basedOn w:val="Normal"/>
    <w:next w:val="Normal"/>
    <w:autoRedefine/>
    <w:uiPriority w:val="39"/>
    <w:rsid w:val="00A61BE7"/>
    <w:pPr>
      <w:ind w:left="1440"/>
    </w:pPr>
  </w:style>
  <w:style w:type="paragraph" w:styleId="TOC8">
    <w:name w:val="toc 8"/>
    <w:basedOn w:val="Normal"/>
    <w:next w:val="Normal"/>
    <w:autoRedefine/>
    <w:uiPriority w:val="39"/>
    <w:rsid w:val="00A61BE7"/>
    <w:pPr>
      <w:ind w:left="1680"/>
    </w:pPr>
  </w:style>
  <w:style w:type="paragraph" w:styleId="TOC9">
    <w:name w:val="toc 9"/>
    <w:basedOn w:val="Normal"/>
    <w:next w:val="Normal"/>
    <w:autoRedefine/>
    <w:uiPriority w:val="39"/>
    <w:rsid w:val="00A61BE7"/>
    <w:pPr>
      <w:ind w:left="1920"/>
    </w:pPr>
  </w:style>
  <w:style w:type="paragraph" w:customStyle="1" w:styleId="Attachments1NoNum">
    <w:name w:val="Attachments1NoNum"/>
    <w:basedOn w:val="Heading1"/>
    <w:rsid w:val="0079585E"/>
    <w:pPr>
      <w:numPr>
        <w:numId w:val="0"/>
      </w:numPr>
    </w:pPr>
  </w:style>
  <w:style w:type="paragraph" w:customStyle="1" w:styleId="Attachments2NoNum">
    <w:name w:val="Attachments2NoNum"/>
    <w:basedOn w:val="Heading2"/>
    <w:rsid w:val="0079585E"/>
    <w:pPr>
      <w:numPr>
        <w:ilvl w:val="0"/>
        <w:numId w:val="0"/>
      </w:numPr>
    </w:pPr>
  </w:style>
  <w:style w:type="character" w:styleId="Hyperlink">
    <w:name w:val="Hyperlink"/>
    <w:uiPriority w:val="99"/>
    <w:rsid w:val="0079585E"/>
    <w:rPr>
      <w:color w:val="0000FF"/>
      <w:u w:val="none"/>
    </w:rPr>
  </w:style>
  <w:style w:type="paragraph" w:customStyle="1" w:styleId="Text">
    <w:name w:val="Text"/>
    <w:basedOn w:val="Normal"/>
    <w:uiPriority w:val="99"/>
    <w:rsid w:val="0079585E"/>
    <w:pPr>
      <w:spacing w:after="240"/>
    </w:pPr>
    <w:rPr>
      <w:rFonts w:eastAsia="SimSun"/>
      <w:lang w:eastAsia="zh-CN"/>
    </w:rPr>
  </w:style>
  <w:style w:type="character" w:styleId="FollowedHyperlink">
    <w:name w:val="FollowedHyperlink"/>
    <w:rsid w:val="0079585E"/>
    <w:rPr>
      <w:color w:val="0000FF"/>
      <w:u w:val="none"/>
    </w:rPr>
  </w:style>
  <w:style w:type="paragraph" w:styleId="CommentSubject">
    <w:name w:val="annotation subject"/>
    <w:basedOn w:val="Normal"/>
    <w:link w:val="CommentSubjectChar"/>
    <w:uiPriority w:val="99"/>
    <w:semiHidden/>
    <w:unhideWhenUsed/>
    <w:locked/>
    <w:rsid w:val="00C01669"/>
    <w:rPr>
      <w:b/>
      <w:bCs/>
    </w:rPr>
  </w:style>
  <w:style w:type="character" w:customStyle="1" w:styleId="CommentSubjectChar">
    <w:name w:val="Comment Subject Char"/>
    <w:link w:val="CommentSubject"/>
    <w:uiPriority w:val="99"/>
    <w:semiHidden/>
    <w:rsid w:val="00E34439"/>
    <w:rPr>
      <w:rFonts w:eastAsia="MS Mincho"/>
      <w:b/>
      <w:bCs/>
      <w:lang w:eastAsia="ja-JP"/>
    </w:rPr>
  </w:style>
  <w:style w:type="paragraph" w:styleId="BalloonText">
    <w:name w:val="Balloon Text"/>
    <w:basedOn w:val="Normal"/>
    <w:link w:val="BalloonTextChar"/>
    <w:uiPriority w:val="99"/>
    <w:semiHidden/>
    <w:unhideWhenUsed/>
    <w:locked/>
    <w:rsid w:val="00E34439"/>
    <w:rPr>
      <w:rFonts w:ascii="Tahoma" w:hAnsi="Tahoma" w:cs="Tahoma"/>
      <w:sz w:val="16"/>
      <w:szCs w:val="16"/>
    </w:rPr>
  </w:style>
  <w:style w:type="character" w:customStyle="1" w:styleId="BalloonTextChar">
    <w:name w:val="Balloon Text Char"/>
    <w:link w:val="BalloonText"/>
    <w:uiPriority w:val="99"/>
    <w:semiHidden/>
    <w:rsid w:val="00E34439"/>
    <w:rPr>
      <w:rFonts w:ascii="Tahoma" w:eastAsia="MS Mincho" w:hAnsi="Tahoma" w:cs="Tahoma"/>
      <w:sz w:val="16"/>
      <w:szCs w:val="16"/>
      <w:lang w:eastAsia="ja-JP"/>
    </w:rPr>
  </w:style>
  <w:style w:type="paragraph" w:styleId="Revision">
    <w:name w:val="Revision"/>
    <w:hidden/>
    <w:uiPriority w:val="99"/>
    <w:semiHidden/>
    <w:rsid w:val="008B6BCA"/>
    <w:rPr>
      <w:rFonts w:eastAsia="MS Mincho"/>
      <w:sz w:val="24"/>
      <w:lang w:eastAsia="ja-JP"/>
    </w:rPr>
  </w:style>
  <w:style w:type="character" w:styleId="PlaceholderText">
    <w:name w:val="Placeholder Text"/>
    <w:basedOn w:val="DefaultParagraphFont"/>
    <w:uiPriority w:val="99"/>
    <w:semiHidden/>
    <w:rsid w:val="00D95B66"/>
    <w:rPr>
      <w:color w:val="808080"/>
    </w:rPr>
  </w:style>
  <w:style w:type="table" w:styleId="TableGrid">
    <w:name w:val="Table Grid"/>
    <w:basedOn w:val="TableNormal"/>
    <w:uiPriority w:val="59"/>
    <w:locked/>
    <w:rsid w:val="00B26A07"/>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LChar">
    <w:name w:val="Table L Char"/>
    <w:link w:val="TableL"/>
    <w:locked/>
    <w:rsid w:val="00B26A07"/>
    <w:rPr>
      <w:rFonts w:eastAsia="SimSun"/>
      <w:lang w:eastAsia="zh-CN"/>
    </w:rPr>
  </w:style>
  <w:style w:type="paragraph" w:styleId="ListParagraph">
    <w:name w:val="List Paragraph"/>
    <w:basedOn w:val="Normal"/>
    <w:uiPriority w:val="34"/>
    <w:qFormat/>
    <w:rsid w:val="00676BE7"/>
    <w:pPr>
      <w:spacing w:after="120"/>
      <w:ind w:left="720"/>
      <w:contextualSpacing/>
    </w:pPr>
    <w:rPr>
      <w:rFonts w:ascii="Calibri" w:eastAsia="Calibri" w:hAnsi="Calibri"/>
      <w:sz w:val="22"/>
      <w:szCs w:val="22"/>
      <w:lang w:eastAsia="en-US"/>
    </w:rPr>
  </w:style>
  <w:style w:type="character" w:styleId="CommentReference">
    <w:name w:val="annotation reference"/>
    <w:basedOn w:val="DefaultParagraphFont"/>
    <w:uiPriority w:val="99"/>
    <w:semiHidden/>
    <w:unhideWhenUsed/>
    <w:locked/>
    <w:rsid w:val="00C97881"/>
    <w:rPr>
      <w:sz w:val="16"/>
      <w:szCs w:val="16"/>
    </w:rPr>
  </w:style>
  <w:style w:type="paragraph" w:styleId="CommentText">
    <w:name w:val="annotation text"/>
    <w:basedOn w:val="Normal"/>
    <w:link w:val="CommentTextChar"/>
    <w:uiPriority w:val="99"/>
    <w:semiHidden/>
    <w:unhideWhenUsed/>
    <w:locked/>
    <w:rsid w:val="00C97881"/>
    <w:rPr>
      <w:sz w:val="20"/>
    </w:rPr>
  </w:style>
  <w:style w:type="character" w:customStyle="1" w:styleId="CommentTextChar">
    <w:name w:val="Comment Text Char"/>
    <w:basedOn w:val="DefaultParagraphFont"/>
    <w:link w:val="CommentText"/>
    <w:uiPriority w:val="99"/>
    <w:semiHidden/>
    <w:rsid w:val="00C97881"/>
    <w:rPr>
      <w:rFonts w:eastAsia="MS Mincho"/>
      <w:lang w:eastAsia="ja-JP"/>
    </w:rPr>
  </w:style>
  <w:style w:type="paragraph" w:styleId="NormalWeb">
    <w:name w:val="Normal (Web)"/>
    <w:basedOn w:val="Normal"/>
    <w:uiPriority w:val="99"/>
    <w:unhideWhenUsed/>
    <w:locked/>
    <w:rsid w:val="004E5B60"/>
    <w:pPr>
      <w:spacing w:before="100" w:beforeAutospacing="1" w:after="100" w:afterAutospacing="1"/>
    </w:pPr>
    <w:rPr>
      <w:rFonts w:eastAsia="Times New Roman"/>
      <w:szCs w:val="24"/>
      <w:lang w:eastAsia="en-US"/>
    </w:rPr>
  </w:style>
  <w:style w:type="paragraph" w:styleId="BodyText">
    <w:name w:val="Body Text"/>
    <w:basedOn w:val="Normal"/>
    <w:link w:val="BodyTextChar"/>
    <w:uiPriority w:val="1"/>
    <w:qFormat/>
    <w:locked/>
    <w:rsid w:val="00B161EC"/>
    <w:pPr>
      <w:widowControl w:val="0"/>
      <w:spacing w:before="38"/>
      <w:ind w:left="120"/>
    </w:pPr>
    <w:rPr>
      <w:rFonts w:eastAsia="Times New Roman" w:cstheme="minorBidi"/>
      <w:sz w:val="31"/>
      <w:szCs w:val="31"/>
      <w:lang w:eastAsia="en-US"/>
    </w:rPr>
  </w:style>
  <w:style w:type="character" w:customStyle="1" w:styleId="BodyTextChar">
    <w:name w:val="Body Text Char"/>
    <w:basedOn w:val="DefaultParagraphFont"/>
    <w:link w:val="BodyText"/>
    <w:uiPriority w:val="1"/>
    <w:rsid w:val="00B161EC"/>
    <w:rPr>
      <w:rFonts w:cstheme="minorBidi"/>
      <w:sz w:val="31"/>
      <w:szCs w:val="31"/>
    </w:rPr>
  </w:style>
  <w:style w:type="paragraph" w:customStyle="1" w:styleId="TableParagraph">
    <w:name w:val="Table Paragraph"/>
    <w:basedOn w:val="Normal"/>
    <w:uiPriority w:val="1"/>
    <w:qFormat/>
    <w:rsid w:val="00B161EC"/>
    <w:pPr>
      <w:widowControl w:val="0"/>
    </w:pPr>
    <w:rPr>
      <w:rFonts w:asciiTheme="minorHAnsi" w:eastAsiaTheme="minorHAnsi" w:hAnsiTheme="minorHAnsi" w:cstheme="minorBidi"/>
      <w:sz w:val="22"/>
      <w:szCs w:val="22"/>
      <w:lang w:eastAsia="en-US"/>
    </w:rPr>
  </w:style>
  <w:style w:type="paragraph" w:styleId="NoSpacing">
    <w:name w:val="No Spacing"/>
    <w:basedOn w:val="Normal"/>
    <w:uiPriority w:val="1"/>
    <w:qFormat/>
    <w:rsid w:val="00D11744"/>
    <w:rPr>
      <w:rFonts w:ascii="Calibri" w:eastAsiaTheme="minorHAns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5B66"/>
    <w:rPr>
      <w:rFonts w:eastAsia="MS Mincho"/>
      <w:sz w:val="24"/>
      <w:lang w:eastAsia="ja-JP"/>
    </w:rPr>
  </w:style>
  <w:style w:type="paragraph" w:styleId="Heading1">
    <w:name w:val="heading 1"/>
    <w:basedOn w:val="Normal"/>
    <w:next w:val="Normal"/>
    <w:link w:val="Heading1Char"/>
    <w:qFormat/>
    <w:rsid w:val="0079585E"/>
    <w:pPr>
      <w:keepNext/>
      <w:numPr>
        <w:numId w:val="26"/>
      </w:numPr>
      <w:spacing w:before="240" w:after="240"/>
      <w:outlineLvl w:val="0"/>
    </w:pPr>
    <w:rPr>
      <w:b/>
      <w:caps/>
    </w:rPr>
  </w:style>
  <w:style w:type="paragraph" w:styleId="Heading2">
    <w:name w:val="heading 2"/>
    <w:basedOn w:val="Normal"/>
    <w:next w:val="Normal"/>
    <w:link w:val="Heading2Char"/>
    <w:uiPriority w:val="9"/>
    <w:qFormat/>
    <w:rsid w:val="0079585E"/>
    <w:pPr>
      <w:keepNext/>
      <w:numPr>
        <w:ilvl w:val="1"/>
        <w:numId w:val="26"/>
      </w:numPr>
      <w:outlineLvl w:val="1"/>
    </w:pPr>
    <w:rPr>
      <w:rFonts w:eastAsia="Times New Roman"/>
      <w:b/>
      <w:lang w:eastAsia="zh-CN"/>
    </w:rPr>
  </w:style>
  <w:style w:type="paragraph" w:styleId="Heading3">
    <w:name w:val="heading 3"/>
    <w:basedOn w:val="Normal"/>
    <w:next w:val="Normal"/>
    <w:link w:val="Heading3Char"/>
    <w:qFormat/>
    <w:rsid w:val="0079585E"/>
    <w:pPr>
      <w:keepNext/>
      <w:numPr>
        <w:ilvl w:val="2"/>
        <w:numId w:val="26"/>
      </w:numPr>
      <w:outlineLvl w:val="2"/>
    </w:pPr>
    <w:rPr>
      <w:rFonts w:eastAsia="Times New Roman"/>
      <w:b/>
      <w:lang w:eastAsia="zh-CN"/>
    </w:rPr>
  </w:style>
  <w:style w:type="paragraph" w:styleId="Heading4">
    <w:name w:val="heading 4"/>
    <w:basedOn w:val="Normal"/>
    <w:next w:val="Normal"/>
    <w:link w:val="Heading4Char"/>
    <w:qFormat/>
    <w:rsid w:val="0079585E"/>
    <w:pPr>
      <w:keepNext/>
      <w:numPr>
        <w:ilvl w:val="3"/>
        <w:numId w:val="26"/>
      </w:numPr>
      <w:outlineLvl w:val="3"/>
    </w:pPr>
    <w:rPr>
      <w:rFonts w:eastAsia="Times New Roman"/>
      <w:b/>
      <w:lang w:eastAsia="zh-CN"/>
    </w:rPr>
  </w:style>
  <w:style w:type="paragraph" w:styleId="Heading5">
    <w:name w:val="heading 5"/>
    <w:basedOn w:val="Heading1"/>
    <w:next w:val="Normal"/>
    <w:link w:val="Heading5Char"/>
    <w:qFormat/>
    <w:rsid w:val="0079585E"/>
    <w:pPr>
      <w:numPr>
        <w:ilvl w:val="4"/>
      </w:numPr>
      <w:outlineLvl w:val="4"/>
    </w:pPr>
    <w:rPr>
      <w:rFonts w:eastAsia="Times New Roman"/>
      <w:lang w:eastAsia="zh-CN"/>
    </w:rPr>
  </w:style>
  <w:style w:type="paragraph" w:styleId="Heading6">
    <w:name w:val="heading 6"/>
    <w:basedOn w:val="Heading2"/>
    <w:next w:val="Normal"/>
    <w:link w:val="Heading6Char"/>
    <w:qFormat/>
    <w:rsid w:val="0079585E"/>
    <w:pPr>
      <w:numPr>
        <w:ilvl w:val="5"/>
      </w:numPr>
      <w:outlineLvl w:val="5"/>
    </w:pPr>
  </w:style>
  <w:style w:type="paragraph" w:styleId="Heading7">
    <w:name w:val="heading 7"/>
    <w:basedOn w:val="Heading3"/>
    <w:next w:val="Normal"/>
    <w:link w:val="Heading7Char"/>
    <w:qFormat/>
    <w:rsid w:val="0079585E"/>
    <w:pPr>
      <w:numPr>
        <w:ilvl w:val="6"/>
      </w:numPr>
      <w:outlineLvl w:val="6"/>
    </w:pPr>
  </w:style>
  <w:style w:type="paragraph" w:styleId="Heading8">
    <w:name w:val="heading 8"/>
    <w:basedOn w:val="Heading4"/>
    <w:next w:val="Normal"/>
    <w:link w:val="Heading8Char"/>
    <w:qFormat/>
    <w:rsid w:val="0079585E"/>
    <w:pPr>
      <w:numPr>
        <w:ilvl w:val="0"/>
        <w:numId w:val="0"/>
      </w:numPr>
      <w:outlineLvl w:val="7"/>
    </w:pPr>
  </w:style>
  <w:style w:type="paragraph" w:styleId="Heading9">
    <w:name w:val="heading 9"/>
    <w:basedOn w:val="Heading1"/>
    <w:next w:val="Normal"/>
    <w:link w:val="Heading9Char"/>
    <w:qFormat/>
    <w:rsid w:val="0079585E"/>
    <w:pPr>
      <w:numPr>
        <w:ilvl w:val="8"/>
      </w:numPr>
      <w:outlineLvl w:val="8"/>
    </w:pPr>
    <w:rPr>
      <w:rFonts w:eastAsia="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86953"/>
    <w:rPr>
      <w:rFonts w:eastAsia="MS Mincho"/>
      <w:b/>
      <w:caps/>
      <w:sz w:val="24"/>
      <w:lang w:eastAsia="ja-JP"/>
    </w:rPr>
  </w:style>
  <w:style w:type="character" w:customStyle="1" w:styleId="Heading2Char">
    <w:name w:val="Heading 2 Char"/>
    <w:link w:val="Heading2"/>
    <w:uiPriority w:val="9"/>
    <w:locked/>
    <w:rsid w:val="00F86953"/>
    <w:rPr>
      <w:b/>
      <w:sz w:val="24"/>
      <w:lang w:eastAsia="zh-CN"/>
    </w:rPr>
  </w:style>
  <w:style w:type="character" w:customStyle="1" w:styleId="Heading3Char">
    <w:name w:val="Heading 3 Char"/>
    <w:link w:val="Heading3"/>
    <w:locked/>
    <w:rsid w:val="00F86953"/>
    <w:rPr>
      <w:b/>
      <w:sz w:val="24"/>
      <w:lang w:eastAsia="zh-CN"/>
    </w:rPr>
  </w:style>
  <w:style w:type="character" w:customStyle="1" w:styleId="Heading4Char">
    <w:name w:val="Heading 4 Char"/>
    <w:link w:val="Heading4"/>
    <w:locked/>
    <w:rsid w:val="00F86953"/>
    <w:rPr>
      <w:b/>
      <w:sz w:val="24"/>
      <w:lang w:eastAsia="zh-CN"/>
    </w:rPr>
  </w:style>
  <w:style w:type="character" w:customStyle="1" w:styleId="Heading5Char">
    <w:name w:val="Heading 5 Char"/>
    <w:link w:val="Heading5"/>
    <w:locked/>
    <w:rsid w:val="00F86953"/>
    <w:rPr>
      <w:b/>
      <w:caps/>
      <w:sz w:val="24"/>
      <w:lang w:eastAsia="zh-CN"/>
    </w:rPr>
  </w:style>
  <w:style w:type="character" w:customStyle="1" w:styleId="Heading6Char">
    <w:name w:val="Heading 6 Char"/>
    <w:link w:val="Heading6"/>
    <w:locked/>
    <w:rsid w:val="00F86953"/>
    <w:rPr>
      <w:b/>
      <w:sz w:val="24"/>
      <w:lang w:eastAsia="zh-CN"/>
    </w:rPr>
  </w:style>
  <w:style w:type="character" w:customStyle="1" w:styleId="Heading7Char">
    <w:name w:val="Heading 7 Char"/>
    <w:link w:val="Heading7"/>
    <w:locked/>
    <w:rsid w:val="00F86953"/>
    <w:rPr>
      <w:b/>
      <w:sz w:val="24"/>
      <w:lang w:eastAsia="zh-CN"/>
    </w:rPr>
  </w:style>
  <w:style w:type="character" w:customStyle="1" w:styleId="Heading8Char">
    <w:name w:val="Heading 8 Char"/>
    <w:link w:val="Heading8"/>
    <w:locked/>
    <w:rsid w:val="00F86953"/>
    <w:rPr>
      <w:b/>
      <w:sz w:val="24"/>
      <w:lang w:eastAsia="zh-CN"/>
    </w:rPr>
  </w:style>
  <w:style w:type="character" w:customStyle="1" w:styleId="Heading9Char">
    <w:name w:val="Heading 9 Char"/>
    <w:link w:val="Heading9"/>
    <w:locked/>
    <w:rsid w:val="00F86953"/>
    <w:rPr>
      <w:b/>
      <w:caps/>
      <w:sz w:val="24"/>
      <w:lang w:eastAsia="zh-CN"/>
    </w:rPr>
  </w:style>
  <w:style w:type="paragraph" w:customStyle="1" w:styleId="NoTOCHeading3">
    <w:name w:val="NoTOCHeading 3"/>
    <w:basedOn w:val="Normal"/>
    <w:next w:val="Normal"/>
    <w:rsid w:val="0079585E"/>
    <w:pPr>
      <w:keepNext/>
    </w:pPr>
    <w:rPr>
      <w:rFonts w:eastAsia="SimSun"/>
      <w:b/>
      <w:i/>
      <w:lang w:eastAsia="zh-CN"/>
    </w:rPr>
  </w:style>
  <w:style w:type="paragraph" w:customStyle="1" w:styleId="TableL">
    <w:name w:val="Table L"/>
    <w:basedOn w:val="Normal"/>
    <w:link w:val="TableLChar"/>
    <w:rsid w:val="008C3B86"/>
    <w:rPr>
      <w:rFonts w:eastAsia="SimSun"/>
      <w:sz w:val="20"/>
      <w:lang w:eastAsia="zh-CN"/>
    </w:rPr>
  </w:style>
  <w:style w:type="paragraph" w:customStyle="1" w:styleId="TableC">
    <w:name w:val="Table C"/>
    <w:basedOn w:val="Normal"/>
    <w:rsid w:val="0079585E"/>
    <w:pPr>
      <w:jc w:val="center"/>
    </w:pPr>
    <w:rPr>
      <w:sz w:val="20"/>
    </w:rPr>
  </w:style>
  <w:style w:type="paragraph" w:customStyle="1" w:styleId="TableR">
    <w:name w:val="Table R"/>
    <w:basedOn w:val="Normal"/>
    <w:rsid w:val="0079585E"/>
    <w:pPr>
      <w:jc w:val="right"/>
    </w:pPr>
    <w:rPr>
      <w:sz w:val="20"/>
    </w:rPr>
  </w:style>
  <w:style w:type="paragraph" w:styleId="TOC1">
    <w:name w:val="toc 1"/>
    <w:basedOn w:val="Normal"/>
    <w:uiPriority w:val="39"/>
    <w:rsid w:val="00A61BE7"/>
    <w:pPr>
      <w:keepNext/>
      <w:tabs>
        <w:tab w:val="left" w:pos="360"/>
        <w:tab w:val="right" w:leader="dot" w:pos="8626"/>
      </w:tabs>
      <w:spacing w:before="240"/>
      <w:ind w:left="360" w:right="360" w:hanging="360"/>
    </w:pPr>
    <w:rPr>
      <w:caps/>
      <w:color w:val="0000FF"/>
      <w:sz w:val="20"/>
    </w:rPr>
  </w:style>
  <w:style w:type="paragraph" w:styleId="TOC2">
    <w:name w:val="toc 2"/>
    <w:basedOn w:val="Normal"/>
    <w:uiPriority w:val="39"/>
    <w:rsid w:val="00A61BE7"/>
    <w:pPr>
      <w:tabs>
        <w:tab w:val="left" w:pos="1080"/>
        <w:tab w:val="right" w:leader="dot" w:pos="8626"/>
      </w:tabs>
      <w:ind w:left="1080" w:right="360" w:hanging="720"/>
    </w:pPr>
    <w:rPr>
      <w:rFonts w:eastAsia="Times New Roman"/>
      <w:color w:val="0000FF"/>
      <w:sz w:val="20"/>
      <w:lang w:eastAsia="zh-CN"/>
    </w:rPr>
  </w:style>
  <w:style w:type="paragraph" w:styleId="TOC3">
    <w:name w:val="toc 3"/>
    <w:basedOn w:val="Normal"/>
    <w:uiPriority w:val="39"/>
    <w:rsid w:val="00A61BE7"/>
    <w:pPr>
      <w:tabs>
        <w:tab w:val="left" w:pos="1800"/>
        <w:tab w:val="right" w:leader="dot" w:pos="8626"/>
      </w:tabs>
      <w:ind w:left="1800" w:right="360" w:hanging="720"/>
    </w:pPr>
    <w:rPr>
      <w:rFonts w:eastAsia="Times New Roman"/>
      <w:color w:val="0000FF"/>
      <w:sz w:val="20"/>
      <w:lang w:eastAsia="zh-CN"/>
    </w:rPr>
  </w:style>
  <w:style w:type="paragraph" w:styleId="TOC4">
    <w:name w:val="toc 4"/>
    <w:basedOn w:val="Normal"/>
    <w:uiPriority w:val="39"/>
    <w:rsid w:val="00A61BE7"/>
    <w:pPr>
      <w:tabs>
        <w:tab w:val="left" w:pos="2707"/>
        <w:tab w:val="right" w:leader="dot" w:pos="8626"/>
      </w:tabs>
      <w:ind w:left="2700" w:right="360" w:hanging="900"/>
    </w:pPr>
    <w:rPr>
      <w:rFonts w:eastAsia="Times New Roman"/>
      <w:color w:val="0000FF"/>
      <w:sz w:val="20"/>
      <w:lang w:eastAsia="zh-CN"/>
    </w:rPr>
  </w:style>
  <w:style w:type="paragraph" w:styleId="Header">
    <w:name w:val="header"/>
    <w:basedOn w:val="Normal"/>
    <w:link w:val="HeaderChar"/>
    <w:uiPriority w:val="99"/>
    <w:rsid w:val="0079585E"/>
    <w:pPr>
      <w:jc w:val="right"/>
    </w:pPr>
    <w:rPr>
      <w:sz w:val="20"/>
    </w:rPr>
  </w:style>
  <w:style w:type="character" w:customStyle="1" w:styleId="HeaderChar">
    <w:name w:val="Header Char"/>
    <w:link w:val="Header"/>
    <w:uiPriority w:val="99"/>
    <w:locked/>
    <w:rsid w:val="00F86953"/>
    <w:rPr>
      <w:rFonts w:eastAsia="MS Mincho"/>
      <w:lang w:eastAsia="ja-JP"/>
    </w:rPr>
  </w:style>
  <w:style w:type="paragraph" w:styleId="Footer">
    <w:name w:val="footer"/>
    <w:basedOn w:val="Normal"/>
    <w:link w:val="FooterChar"/>
    <w:rsid w:val="0079585E"/>
    <w:pPr>
      <w:jc w:val="center"/>
    </w:pPr>
    <w:rPr>
      <w:sz w:val="20"/>
    </w:rPr>
  </w:style>
  <w:style w:type="character" w:customStyle="1" w:styleId="FooterChar">
    <w:name w:val="Footer Char"/>
    <w:link w:val="Footer"/>
    <w:locked/>
    <w:rsid w:val="00F86953"/>
    <w:rPr>
      <w:rFonts w:eastAsia="MS Mincho"/>
      <w:lang w:eastAsia="ja-JP"/>
    </w:rPr>
  </w:style>
  <w:style w:type="paragraph" w:customStyle="1" w:styleId="Cover1">
    <w:name w:val="Cover 1"/>
    <w:basedOn w:val="Normal"/>
    <w:next w:val="Normal"/>
    <w:rsid w:val="0079585E"/>
    <w:pPr>
      <w:spacing w:after="600"/>
      <w:jc w:val="right"/>
    </w:pPr>
    <w:rPr>
      <w:b/>
      <w:sz w:val="68"/>
    </w:rPr>
  </w:style>
  <w:style w:type="paragraph" w:customStyle="1" w:styleId="Cover2">
    <w:name w:val="Cover 2"/>
    <w:basedOn w:val="Normal"/>
    <w:next w:val="Normal"/>
    <w:rsid w:val="0079585E"/>
    <w:pPr>
      <w:spacing w:after="360"/>
      <w:jc w:val="right"/>
    </w:pPr>
    <w:rPr>
      <w:rFonts w:ascii="Arial" w:hAnsi="Arial"/>
      <w:b/>
      <w:sz w:val="32"/>
    </w:rPr>
  </w:style>
  <w:style w:type="paragraph" w:customStyle="1" w:styleId="CoverText">
    <w:name w:val="Cover Text"/>
    <w:basedOn w:val="Normal"/>
    <w:next w:val="Normal"/>
    <w:rsid w:val="0079585E"/>
    <w:pPr>
      <w:spacing w:after="360"/>
    </w:pPr>
  </w:style>
  <w:style w:type="paragraph" w:customStyle="1" w:styleId="Preface1">
    <w:name w:val="Preface 1"/>
    <w:basedOn w:val="Normal"/>
    <w:next w:val="Normal"/>
    <w:rsid w:val="0079585E"/>
    <w:pPr>
      <w:keepNext/>
      <w:spacing w:before="240" w:after="240"/>
      <w:jc w:val="center"/>
      <w:outlineLvl w:val="0"/>
    </w:pPr>
    <w:rPr>
      <w:b/>
      <w:caps/>
    </w:rPr>
  </w:style>
  <w:style w:type="paragraph" w:customStyle="1" w:styleId="ListBullet1">
    <w:name w:val="List Bullet 1"/>
    <w:basedOn w:val="Normal"/>
    <w:rsid w:val="0079585E"/>
    <w:pPr>
      <w:numPr>
        <w:numId w:val="27"/>
      </w:numPr>
    </w:pPr>
  </w:style>
  <w:style w:type="paragraph" w:customStyle="1" w:styleId="HeadingFigure">
    <w:name w:val="Heading Figure"/>
    <w:basedOn w:val="Normal"/>
    <w:next w:val="Normal"/>
    <w:rsid w:val="0079585E"/>
    <w:pPr>
      <w:keepNext/>
      <w:spacing w:after="240"/>
      <w:outlineLvl w:val="1"/>
    </w:pPr>
    <w:rPr>
      <w:b/>
    </w:rPr>
  </w:style>
  <w:style w:type="paragraph" w:customStyle="1" w:styleId="HeadingTable">
    <w:name w:val="Heading Table"/>
    <w:basedOn w:val="Normal"/>
    <w:next w:val="Normal"/>
    <w:rsid w:val="0079585E"/>
    <w:pPr>
      <w:keepNext/>
      <w:spacing w:after="240"/>
      <w:outlineLvl w:val="1"/>
    </w:pPr>
    <w:rPr>
      <w:rFonts w:eastAsia="SimSun"/>
      <w:b/>
      <w:lang w:eastAsia="zh-CN"/>
    </w:rPr>
  </w:style>
  <w:style w:type="paragraph" w:customStyle="1" w:styleId="TablePTS10pt">
    <w:name w:val="Table PTS 10pt"/>
    <w:basedOn w:val="Normal"/>
    <w:rsid w:val="0079585E"/>
    <w:pPr>
      <w:autoSpaceDE w:val="0"/>
      <w:autoSpaceDN w:val="0"/>
      <w:adjustRightInd w:val="0"/>
    </w:pPr>
    <w:rPr>
      <w:rFonts w:ascii="Courier New" w:eastAsia="SimSun" w:hAnsi="Courier New" w:cs="Courier New"/>
      <w:sz w:val="20"/>
      <w:lang w:eastAsia="zh-CN"/>
    </w:rPr>
  </w:style>
  <w:style w:type="paragraph" w:styleId="Caption">
    <w:name w:val="caption"/>
    <w:basedOn w:val="Normal"/>
    <w:next w:val="Normal"/>
    <w:qFormat/>
    <w:rsid w:val="0079585E"/>
    <w:pPr>
      <w:keepNext/>
      <w:spacing w:after="240"/>
    </w:pPr>
    <w:rPr>
      <w:b/>
    </w:rPr>
  </w:style>
  <w:style w:type="paragraph" w:customStyle="1" w:styleId="NoTOCHeading1">
    <w:name w:val="NoTOCHeading 1"/>
    <w:basedOn w:val="Normal"/>
    <w:next w:val="Normal"/>
    <w:rsid w:val="0079585E"/>
    <w:pPr>
      <w:keepNext/>
      <w:spacing w:before="240" w:after="240"/>
      <w:jc w:val="center"/>
    </w:pPr>
    <w:rPr>
      <w:b/>
      <w:caps/>
    </w:rPr>
  </w:style>
  <w:style w:type="paragraph" w:customStyle="1" w:styleId="NoTOCHeading2">
    <w:name w:val="NoTOCHeading 2"/>
    <w:basedOn w:val="Normal"/>
    <w:next w:val="Normal"/>
    <w:rsid w:val="0079585E"/>
    <w:pPr>
      <w:keepNext/>
    </w:pPr>
    <w:rPr>
      <w:b/>
    </w:rPr>
  </w:style>
  <w:style w:type="paragraph" w:customStyle="1" w:styleId="NoTOCHeading4">
    <w:name w:val="NoTOCHeading 4"/>
    <w:basedOn w:val="Normal"/>
    <w:next w:val="Normal"/>
    <w:rsid w:val="0079585E"/>
    <w:pPr>
      <w:keepNext/>
    </w:pPr>
    <w:rPr>
      <w:i/>
    </w:rPr>
  </w:style>
  <w:style w:type="paragraph" w:customStyle="1" w:styleId="Preface2">
    <w:name w:val="Preface 2"/>
    <w:basedOn w:val="Normal"/>
    <w:rsid w:val="0079585E"/>
    <w:pPr>
      <w:keepNext/>
      <w:spacing w:after="240"/>
      <w:jc w:val="center"/>
    </w:pPr>
    <w:rPr>
      <w:b/>
    </w:rPr>
  </w:style>
  <w:style w:type="paragraph" w:styleId="ListBullet2">
    <w:name w:val="List Bullet 2"/>
    <w:basedOn w:val="Normal"/>
    <w:next w:val="ListNumber2"/>
    <w:rsid w:val="0079585E"/>
    <w:pPr>
      <w:numPr>
        <w:numId w:val="28"/>
      </w:numPr>
    </w:pPr>
  </w:style>
  <w:style w:type="paragraph" w:styleId="ListNumber2">
    <w:name w:val="List Number 2"/>
    <w:basedOn w:val="Normal"/>
    <w:rsid w:val="0079585E"/>
    <w:pPr>
      <w:numPr>
        <w:numId w:val="32"/>
      </w:numPr>
    </w:pPr>
    <w:rPr>
      <w:rFonts w:eastAsia="SimSun"/>
      <w:lang w:eastAsia="zh-CN"/>
    </w:rPr>
  </w:style>
  <w:style w:type="paragraph" w:styleId="ListBullet4">
    <w:name w:val="List Bullet 4"/>
    <w:basedOn w:val="Normal"/>
    <w:rsid w:val="0079585E"/>
    <w:pPr>
      <w:numPr>
        <w:numId w:val="30"/>
      </w:numPr>
    </w:pPr>
  </w:style>
  <w:style w:type="paragraph" w:customStyle="1" w:styleId="ListNumber1">
    <w:name w:val="List Number 1"/>
    <w:basedOn w:val="Normal"/>
    <w:rsid w:val="0079585E"/>
    <w:pPr>
      <w:numPr>
        <w:numId w:val="31"/>
      </w:numPr>
    </w:pPr>
    <w:rPr>
      <w:rFonts w:eastAsia="SimSun"/>
      <w:lang w:eastAsia="zh-CN"/>
    </w:rPr>
  </w:style>
  <w:style w:type="paragraph" w:styleId="ListNumber3">
    <w:name w:val="List Number 3"/>
    <w:basedOn w:val="Normal"/>
    <w:rsid w:val="0079585E"/>
    <w:pPr>
      <w:numPr>
        <w:numId w:val="33"/>
      </w:numPr>
    </w:pPr>
    <w:rPr>
      <w:rFonts w:eastAsia="SimSun"/>
      <w:lang w:eastAsia="zh-CN"/>
    </w:rPr>
  </w:style>
  <w:style w:type="paragraph" w:styleId="ListNumber4">
    <w:name w:val="List Number 4"/>
    <w:basedOn w:val="Normal"/>
    <w:rsid w:val="0079585E"/>
    <w:pPr>
      <w:numPr>
        <w:numId w:val="34"/>
      </w:numPr>
    </w:pPr>
    <w:rPr>
      <w:rFonts w:eastAsia="SimSun"/>
      <w:lang w:eastAsia="zh-CN"/>
    </w:rPr>
  </w:style>
  <w:style w:type="paragraph" w:customStyle="1" w:styleId="SBLK">
    <w:name w:val="SBLK"/>
    <w:basedOn w:val="Normal"/>
    <w:rsid w:val="0079585E"/>
    <w:pPr>
      <w:spacing w:after="240"/>
    </w:pPr>
  </w:style>
  <w:style w:type="character" w:styleId="PageNumber">
    <w:name w:val="page number"/>
    <w:rsid w:val="0079585E"/>
    <w:rPr>
      <w:rFonts w:ascii="Times New Roman" w:hAnsi="Times New Roman"/>
      <w:sz w:val="20"/>
    </w:rPr>
  </w:style>
  <w:style w:type="paragraph" w:customStyle="1" w:styleId="TableText">
    <w:name w:val="Table Text"/>
    <w:basedOn w:val="Normal"/>
    <w:rsid w:val="0079585E"/>
    <w:rPr>
      <w:rFonts w:eastAsia="SimSun"/>
      <w:lang w:eastAsia="zh-CN"/>
    </w:rPr>
  </w:style>
  <w:style w:type="paragraph" w:styleId="ListBullet3">
    <w:name w:val="List Bullet 3"/>
    <w:basedOn w:val="Normal"/>
    <w:rsid w:val="0079585E"/>
    <w:pPr>
      <w:numPr>
        <w:numId w:val="29"/>
      </w:numPr>
    </w:pPr>
  </w:style>
  <w:style w:type="paragraph" w:customStyle="1" w:styleId="TablePTS">
    <w:name w:val="Table PTS"/>
    <w:basedOn w:val="Normal"/>
    <w:rsid w:val="0079585E"/>
    <w:pPr>
      <w:spacing w:line="192" w:lineRule="auto"/>
    </w:pPr>
    <w:rPr>
      <w:rFonts w:ascii="Courier New" w:hAnsi="Courier New"/>
      <w:sz w:val="16"/>
    </w:rPr>
  </w:style>
  <w:style w:type="paragraph" w:styleId="DocumentMap">
    <w:name w:val="Document Map"/>
    <w:basedOn w:val="Normal"/>
    <w:link w:val="DocumentMapChar"/>
    <w:semiHidden/>
    <w:rsid w:val="0079585E"/>
    <w:pPr>
      <w:shd w:val="clear" w:color="auto" w:fill="000080"/>
    </w:pPr>
    <w:rPr>
      <w:rFonts w:ascii="Tahoma" w:hAnsi="Tahoma"/>
    </w:rPr>
  </w:style>
  <w:style w:type="character" w:customStyle="1" w:styleId="DocumentMapChar">
    <w:name w:val="Document Map Char"/>
    <w:link w:val="DocumentMap"/>
    <w:semiHidden/>
    <w:locked/>
    <w:rsid w:val="00F86953"/>
    <w:rPr>
      <w:rFonts w:ascii="Tahoma" w:eastAsia="MS Mincho" w:hAnsi="Tahoma"/>
      <w:sz w:val="24"/>
      <w:shd w:val="clear" w:color="auto" w:fill="000080"/>
      <w:lang w:eastAsia="ja-JP"/>
    </w:rPr>
  </w:style>
  <w:style w:type="paragraph" w:styleId="TOC5">
    <w:name w:val="toc 5"/>
    <w:basedOn w:val="Normal"/>
    <w:next w:val="Normal"/>
    <w:autoRedefine/>
    <w:uiPriority w:val="39"/>
    <w:rsid w:val="00A61BE7"/>
    <w:pPr>
      <w:ind w:left="960"/>
    </w:pPr>
  </w:style>
  <w:style w:type="paragraph" w:styleId="TOC6">
    <w:name w:val="toc 6"/>
    <w:basedOn w:val="Normal"/>
    <w:next w:val="Normal"/>
    <w:autoRedefine/>
    <w:uiPriority w:val="39"/>
    <w:rsid w:val="00A61BE7"/>
    <w:pPr>
      <w:ind w:left="1200"/>
    </w:pPr>
  </w:style>
  <w:style w:type="paragraph" w:styleId="TOC7">
    <w:name w:val="toc 7"/>
    <w:basedOn w:val="Normal"/>
    <w:next w:val="Normal"/>
    <w:autoRedefine/>
    <w:uiPriority w:val="39"/>
    <w:rsid w:val="00A61BE7"/>
    <w:pPr>
      <w:ind w:left="1440"/>
    </w:pPr>
  </w:style>
  <w:style w:type="paragraph" w:styleId="TOC8">
    <w:name w:val="toc 8"/>
    <w:basedOn w:val="Normal"/>
    <w:next w:val="Normal"/>
    <w:autoRedefine/>
    <w:uiPriority w:val="39"/>
    <w:rsid w:val="00A61BE7"/>
    <w:pPr>
      <w:ind w:left="1680"/>
    </w:pPr>
  </w:style>
  <w:style w:type="paragraph" w:styleId="TOC9">
    <w:name w:val="toc 9"/>
    <w:basedOn w:val="Normal"/>
    <w:next w:val="Normal"/>
    <w:autoRedefine/>
    <w:uiPriority w:val="39"/>
    <w:rsid w:val="00A61BE7"/>
    <w:pPr>
      <w:ind w:left="1920"/>
    </w:pPr>
  </w:style>
  <w:style w:type="paragraph" w:customStyle="1" w:styleId="Attachments1NoNum">
    <w:name w:val="Attachments1NoNum"/>
    <w:basedOn w:val="Heading1"/>
    <w:rsid w:val="0079585E"/>
    <w:pPr>
      <w:numPr>
        <w:numId w:val="0"/>
      </w:numPr>
    </w:pPr>
  </w:style>
  <w:style w:type="paragraph" w:customStyle="1" w:styleId="Attachments2NoNum">
    <w:name w:val="Attachments2NoNum"/>
    <w:basedOn w:val="Heading2"/>
    <w:rsid w:val="0079585E"/>
    <w:pPr>
      <w:numPr>
        <w:ilvl w:val="0"/>
        <w:numId w:val="0"/>
      </w:numPr>
    </w:pPr>
  </w:style>
  <w:style w:type="character" w:styleId="Hyperlink">
    <w:name w:val="Hyperlink"/>
    <w:uiPriority w:val="99"/>
    <w:rsid w:val="0079585E"/>
    <w:rPr>
      <w:color w:val="0000FF"/>
      <w:u w:val="none"/>
    </w:rPr>
  </w:style>
  <w:style w:type="paragraph" w:customStyle="1" w:styleId="Text">
    <w:name w:val="Text"/>
    <w:basedOn w:val="Normal"/>
    <w:uiPriority w:val="99"/>
    <w:rsid w:val="0079585E"/>
    <w:pPr>
      <w:spacing w:after="240"/>
    </w:pPr>
    <w:rPr>
      <w:rFonts w:eastAsia="SimSun"/>
      <w:lang w:eastAsia="zh-CN"/>
    </w:rPr>
  </w:style>
  <w:style w:type="character" w:styleId="FollowedHyperlink">
    <w:name w:val="FollowedHyperlink"/>
    <w:rsid w:val="0079585E"/>
    <w:rPr>
      <w:color w:val="0000FF"/>
      <w:u w:val="none"/>
    </w:rPr>
  </w:style>
  <w:style w:type="paragraph" w:styleId="CommentSubject">
    <w:name w:val="annotation subject"/>
    <w:basedOn w:val="Normal"/>
    <w:link w:val="CommentSubjectChar"/>
    <w:uiPriority w:val="99"/>
    <w:semiHidden/>
    <w:unhideWhenUsed/>
    <w:locked/>
    <w:rsid w:val="00C01669"/>
    <w:rPr>
      <w:b/>
      <w:bCs/>
    </w:rPr>
  </w:style>
  <w:style w:type="character" w:customStyle="1" w:styleId="CommentSubjectChar">
    <w:name w:val="Comment Subject Char"/>
    <w:link w:val="CommentSubject"/>
    <w:uiPriority w:val="99"/>
    <w:semiHidden/>
    <w:rsid w:val="00E34439"/>
    <w:rPr>
      <w:rFonts w:eastAsia="MS Mincho"/>
      <w:b/>
      <w:bCs/>
      <w:lang w:eastAsia="ja-JP"/>
    </w:rPr>
  </w:style>
  <w:style w:type="paragraph" w:styleId="BalloonText">
    <w:name w:val="Balloon Text"/>
    <w:basedOn w:val="Normal"/>
    <w:link w:val="BalloonTextChar"/>
    <w:uiPriority w:val="99"/>
    <w:semiHidden/>
    <w:unhideWhenUsed/>
    <w:locked/>
    <w:rsid w:val="00E34439"/>
    <w:rPr>
      <w:rFonts w:ascii="Tahoma" w:hAnsi="Tahoma" w:cs="Tahoma"/>
      <w:sz w:val="16"/>
      <w:szCs w:val="16"/>
    </w:rPr>
  </w:style>
  <w:style w:type="character" w:customStyle="1" w:styleId="BalloonTextChar">
    <w:name w:val="Balloon Text Char"/>
    <w:link w:val="BalloonText"/>
    <w:uiPriority w:val="99"/>
    <w:semiHidden/>
    <w:rsid w:val="00E34439"/>
    <w:rPr>
      <w:rFonts w:ascii="Tahoma" w:eastAsia="MS Mincho" w:hAnsi="Tahoma" w:cs="Tahoma"/>
      <w:sz w:val="16"/>
      <w:szCs w:val="16"/>
      <w:lang w:eastAsia="ja-JP"/>
    </w:rPr>
  </w:style>
  <w:style w:type="paragraph" w:styleId="Revision">
    <w:name w:val="Revision"/>
    <w:hidden/>
    <w:uiPriority w:val="99"/>
    <w:semiHidden/>
    <w:rsid w:val="008B6BCA"/>
    <w:rPr>
      <w:rFonts w:eastAsia="MS Mincho"/>
      <w:sz w:val="24"/>
      <w:lang w:eastAsia="ja-JP"/>
    </w:rPr>
  </w:style>
  <w:style w:type="character" w:styleId="PlaceholderText">
    <w:name w:val="Placeholder Text"/>
    <w:basedOn w:val="DefaultParagraphFont"/>
    <w:uiPriority w:val="99"/>
    <w:semiHidden/>
    <w:rsid w:val="00D95B66"/>
    <w:rPr>
      <w:color w:val="808080"/>
    </w:rPr>
  </w:style>
  <w:style w:type="table" w:styleId="TableGrid">
    <w:name w:val="Table Grid"/>
    <w:basedOn w:val="TableNormal"/>
    <w:uiPriority w:val="59"/>
    <w:locked/>
    <w:rsid w:val="00B26A07"/>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LChar">
    <w:name w:val="Table L Char"/>
    <w:link w:val="TableL"/>
    <w:locked/>
    <w:rsid w:val="00B26A07"/>
    <w:rPr>
      <w:rFonts w:eastAsia="SimSun"/>
      <w:lang w:eastAsia="zh-CN"/>
    </w:rPr>
  </w:style>
  <w:style w:type="paragraph" w:styleId="ListParagraph">
    <w:name w:val="List Paragraph"/>
    <w:basedOn w:val="Normal"/>
    <w:uiPriority w:val="34"/>
    <w:qFormat/>
    <w:rsid w:val="00676BE7"/>
    <w:pPr>
      <w:spacing w:after="120"/>
      <w:ind w:left="720"/>
      <w:contextualSpacing/>
    </w:pPr>
    <w:rPr>
      <w:rFonts w:ascii="Calibri" w:eastAsia="Calibri" w:hAnsi="Calibri"/>
      <w:sz w:val="22"/>
      <w:szCs w:val="22"/>
      <w:lang w:eastAsia="en-US"/>
    </w:rPr>
  </w:style>
  <w:style w:type="character" w:styleId="CommentReference">
    <w:name w:val="annotation reference"/>
    <w:basedOn w:val="DefaultParagraphFont"/>
    <w:uiPriority w:val="99"/>
    <w:semiHidden/>
    <w:unhideWhenUsed/>
    <w:locked/>
    <w:rsid w:val="00C97881"/>
    <w:rPr>
      <w:sz w:val="16"/>
      <w:szCs w:val="16"/>
    </w:rPr>
  </w:style>
  <w:style w:type="paragraph" w:styleId="CommentText">
    <w:name w:val="annotation text"/>
    <w:basedOn w:val="Normal"/>
    <w:link w:val="CommentTextChar"/>
    <w:uiPriority w:val="99"/>
    <w:semiHidden/>
    <w:unhideWhenUsed/>
    <w:locked/>
    <w:rsid w:val="00C97881"/>
    <w:rPr>
      <w:sz w:val="20"/>
    </w:rPr>
  </w:style>
  <w:style w:type="character" w:customStyle="1" w:styleId="CommentTextChar">
    <w:name w:val="Comment Text Char"/>
    <w:basedOn w:val="DefaultParagraphFont"/>
    <w:link w:val="CommentText"/>
    <w:uiPriority w:val="99"/>
    <w:semiHidden/>
    <w:rsid w:val="00C97881"/>
    <w:rPr>
      <w:rFonts w:eastAsia="MS Mincho"/>
      <w:lang w:eastAsia="ja-JP"/>
    </w:rPr>
  </w:style>
  <w:style w:type="paragraph" w:styleId="NormalWeb">
    <w:name w:val="Normal (Web)"/>
    <w:basedOn w:val="Normal"/>
    <w:uiPriority w:val="99"/>
    <w:unhideWhenUsed/>
    <w:locked/>
    <w:rsid w:val="004E5B60"/>
    <w:pPr>
      <w:spacing w:before="100" w:beforeAutospacing="1" w:after="100" w:afterAutospacing="1"/>
    </w:pPr>
    <w:rPr>
      <w:rFonts w:eastAsia="Times New Roman"/>
      <w:szCs w:val="24"/>
      <w:lang w:eastAsia="en-US"/>
    </w:rPr>
  </w:style>
  <w:style w:type="paragraph" w:styleId="BodyText">
    <w:name w:val="Body Text"/>
    <w:basedOn w:val="Normal"/>
    <w:link w:val="BodyTextChar"/>
    <w:uiPriority w:val="1"/>
    <w:qFormat/>
    <w:locked/>
    <w:rsid w:val="00B161EC"/>
    <w:pPr>
      <w:widowControl w:val="0"/>
      <w:spacing w:before="38"/>
      <w:ind w:left="120"/>
    </w:pPr>
    <w:rPr>
      <w:rFonts w:eastAsia="Times New Roman" w:cstheme="minorBidi"/>
      <w:sz w:val="31"/>
      <w:szCs w:val="31"/>
      <w:lang w:eastAsia="en-US"/>
    </w:rPr>
  </w:style>
  <w:style w:type="character" w:customStyle="1" w:styleId="BodyTextChar">
    <w:name w:val="Body Text Char"/>
    <w:basedOn w:val="DefaultParagraphFont"/>
    <w:link w:val="BodyText"/>
    <w:uiPriority w:val="1"/>
    <w:rsid w:val="00B161EC"/>
    <w:rPr>
      <w:rFonts w:cstheme="minorBidi"/>
      <w:sz w:val="31"/>
      <w:szCs w:val="31"/>
    </w:rPr>
  </w:style>
  <w:style w:type="paragraph" w:customStyle="1" w:styleId="TableParagraph">
    <w:name w:val="Table Paragraph"/>
    <w:basedOn w:val="Normal"/>
    <w:uiPriority w:val="1"/>
    <w:qFormat/>
    <w:rsid w:val="00B161EC"/>
    <w:pPr>
      <w:widowControl w:val="0"/>
    </w:pPr>
    <w:rPr>
      <w:rFonts w:asciiTheme="minorHAnsi" w:eastAsiaTheme="minorHAnsi" w:hAnsiTheme="minorHAnsi" w:cstheme="minorBidi"/>
      <w:sz w:val="22"/>
      <w:szCs w:val="22"/>
      <w:lang w:eastAsia="en-US"/>
    </w:rPr>
  </w:style>
  <w:style w:type="paragraph" w:styleId="NoSpacing">
    <w:name w:val="No Spacing"/>
    <w:basedOn w:val="Normal"/>
    <w:uiPriority w:val="1"/>
    <w:qFormat/>
    <w:rsid w:val="00D11744"/>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0446">
      <w:bodyDiv w:val="1"/>
      <w:marLeft w:val="0"/>
      <w:marRight w:val="0"/>
      <w:marTop w:val="0"/>
      <w:marBottom w:val="0"/>
      <w:divBdr>
        <w:top w:val="none" w:sz="0" w:space="0" w:color="auto"/>
        <w:left w:val="none" w:sz="0" w:space="0" w:color="auto"/>
        <w:bottom w:val="none" w:sz="0" w:space="0" w:color="auto"/>
        <w:right w:val="none" w:sz="0" w:space="0" w:color="auto"/>
      </w:divBdr>
    </w:div>
    <w:div w:id="70351028">
      <w:bodyDiv w:val="1"/>
      <w:marLeft w:val="0"/>
      <w:marRight w:val="0"/>
      <w:marTop w:val="0"/>
      <w:marBottom w:val="0"/>
      <w:divBdr>
        <w:top w:val="none" w:sz="0" w:space="0" w:color="auto"/>
        <w:left w:val="none" w:sz="0" w:space="0" w:color="auto"/>
        <w:bottom w:val="none" w:sz="0" w:space="0" w:color="auto"/>
        <w:right w:val="none" w:sz="0" w:space="0" w:color="auto"/>
      </w:divBdr>
    </w:div>
    <w:div w:id="139420026">
      <w:bodyDiv w:val="1"/>
      <w:marLeft w:val="0"/>
      <w:marRight w:val="0"/>
      <w:marTop w:val="0"/>
      <w:marBottom w:val="0"/>
      <w:divBdr>
        <w:top w:val="none" w:sz="0" w:space="0" w:color="auto"/>
        <w:left w:val="none" w:sz="0" w:space="0" w:color="auto"/>
        <w:bottom w:val="none" w:sz="0" w:space="0" w:color="auto"/>
        <w:right w:val="none" w:sz="0" w:space="0" w:color="auto"/>
      </w:divBdr>
    </w:div>
    <w:div w:id="165167538">
      <w:bodyDiv w:val="1"/>
      <w:marLeft w:val="0"/>
      <w:marRight w:val="0"/>
      <w:marTop w:val="0"/>
      <w:marBottom w:val="0"/>
      <w:divBdr>
        <w:top w:val="none" w:sz="0" w:space="0" w:color="auto"/>
        <w:left w:val="none" w:sz="0" w:space="0" w:color="auto"/>
        <w:bottom w:val="none" w:sz="0" w:space="0" w:color="auto"/>
        <w:right w:val="none" w:sz="0" w:space="0" w:color="auto"/>
      </w:divBdr>
    </w:div>
    <w:div w:id="166094852">
      <w:bodyDiv w:val="1"/>
      <w:marLeft w:val="0"/>
      <w:marRight w:val="0"/>
      <w:marTop w:val="0"/>
      <w:marBottom w:val="0"/>
      <w:divBdr>
        <w:top w:val="none" w:sz="0" w:space="0" w:color="auto"/>
        <w:left w:val="none" w:sz="0" w:space="0" w:color="auto"/>
        <w:bottom w:val="none" w:sz="0" w:space="0" w:color="auto"/>
        <w:right w:val="none" w:sz="0" w:space="0" w:color="auto"/>
      </w:divBdr>
    </w:div>
    <w:div w:id="186871775">
      <w:bodyDiv w:val="1"/>
      <w:marLeft w:val="0"/>
      <w:marRight w:val="0"/>
      <w:marTop w:val="0"/>
      <w:marBottom w:val="0"/>
      <w:divBdr>
        <w:top w:val="none" w:sz="0" w:space="0" w:color="auto"/>
        <w:left w:val="none" w:sz="0" w:space="0" w:color="auto"/>
        <w:bottom w:val="none" w:sz="0" w:space="0" w:color="auto"/>
        <w:right w:val="none" w:sz="0" w:space="0" w:color="auto"/>
      </w:divBdr>
    </w:div>
    <w:div w:id="189953712">
      <w:bodyDiv w:val="1"/>
      <w:marLeft w:val="0"/>
      <w:marRight w:val="0"/>
      <w:marTop w:val="0"/>
      <w:marBottom w:val="0"/>
      <w:divBdr>
        <w:top w:val="none" w:sz="0" w:space="0" w:color="auto"/>
        <w:left w:val="none" w:sz="0" w:space="0" w:color="auto"/>
        <w:bottom w:val="none" w:sz="0" w:space="0" w:color="auto"/>
        <w:right w:val="none" w:sz="0" w:space="0" w:color="auto"/>
      </w:divBdr>
    </w:div>
    <w:div w:id="364715976">
      <w:bodyDiv w:val="1"/>
      <w:marLeft w:val="0"/>
      <w:marRight w:val="0"/>
      <w:marTop w:val="0"/>
      <w:marBottom w:val="0"/>
      <w:divBdr>
        <w:top w:val="none" w:sz="0" w:space="0" w:color="auto"/>
        <w:left w:val="none" w:sz="0" w:space="0" w:color="auto"/>
        <w:bottom w:val="none" w:sz="0" w:space="0" w:color="auto"/>
        <w:right w:val="none" w:sz="0" w:space="0" w:color="auto"/>
      </w:divBdr>
    </w:div>
    <w:div w:id="519469463">
      <w:bodyDiv w:val="1"/>
      <w:marLeft w:val="0"/>
      <w:marRight w:val="0"/>
      <w:marTop w:val="0"/>
      <w:marBottom w:val="0"/>
      <w:divBdr>
        <w:top w:val="none" w:sz="0" w:space="0" w:color="auto"/>
        <w:left w:val="none" w:sz="0" w:space="0" w:color="auto"/>
        <w:bottom w:val="none" w:sz="0" w:space="0" w:color="auto"/>
        <w:right w:val="none" w:sz="0" w:space="0" w:color="auto"/>
      </w:divBdr>
    </w:div>
    <w:div w:id="577130133">
      <w:bodyDiv w:val="1"/>
      <w:marLeft w:val="0"/>
      <w:marRight w:val="0"/>
      <w:marTop w:val="0"/>
      <w:marBottom w:val="0"/>
      <w:divBdr>
        <w:top w:val="none" w:sz="0" w:space="0" w:color="auto"/>
        <w:left w:val="none" w:sz="0" w:space="0" w:color="auto"/>
        <w:bottom w:val="none" w:sz="0" w:space="0" w:color="auto"/>
        <w:right w:val="none" w:sz="0" w:space="0" w:color="auto"/>
      </w:divBdr>
    </w:div>
    <w:div w:id="638992964">
      <w:marLeft w:val="0"/>
      <w:marRight w:val="0"/>
      <w:marTop w:val="0"/>
      <w:marBottom w:val="0"/>
      <w:divBdr>
        <w:top w:val="none" w:sz="0" w:space="0" w:color="auto"/>
        <w:left w:val="none" w:sz="0" w:space="0" w:color="auto"/>
        <w:bottom w:val="none" w:sz="0" w:space="0" w:color="auto"/>
        <w:right w:val="none" w:sz="0" w:space="0" w:color="auto"/>
      </w:divBdr>
      <w:divsChild>
        <w:div w:id="638992967">
          <w:marLeft w:val="0"/>
          <w:marRight w:val="0"/>
          <w:marTop w:val="0"/>
          <w:marBottom w:val="0"/>
          <w:divBdr>
            <w:top w:val="none" w:sz="0" w:space="0" w:color="auto"/>
            <w:left w:val="none" w:sz="0" w:space="0" w:color="auto"/>
            <w:bottom w:val="none" w:sz="0" w:space="0" w:color="auto"/>
            <w:right w:val="none" w:sz="0" w:space="0" w:color="auto"/>
          </w:divBdr>
        </w:div>
      </w:divsChild>
    </w:div>
    <w:div w:id="638992965">
      <w:marLeft w:val="0"/>
      <w:marRight w:val="0"/>
      <w:marTop w:val="0"/>
      <w:marBottom w:val="0"/>
      <w:divBdr>
        <w:top w:val="none" w:sz="0" w:space="0" w:color="auto"/>
        <w:left w:val="none" w:sz="0" w:space="0" w:color="auto"/>
        <w:bottom w:val="none" w:sz="0" w:space="0" w:color="auto"/>
        <w:right w:val="none" w:sz="0" w:space="0" w:color="auto"/>
      </w:divBdr>
      <w:divsChild>
        <w:div w:id="638992966">
          <w:marLeft w:val="0"/>
          <w:marRight w:val="0"/>
          <w:marTop w:val="0"/>
          <w:marBottom w:val="0"/>
          <w:divBdr>
            <w:top w:val="none" w:sz="0" w:space="0" w:color="auto"/>
            <w:left w:val="none" w:sz="0" w:space="0" w:color="auto"/>
            <w:bottom w:val="none" w:sz="0" w:space="0" w:color="auto"/>
            <w:right w:val="none" w:sz="0" w:space="0" w:color="auto"/>
          </w:divBdr>
        </w:div>
      </w:divsChild>
    </w:div>
    <w:div w:id="671106166">
      <w:bodyDiv w:val="1"/>
      <w:marLeft w:val="0"/>
      <w:marRight w:val="0"/>
      <w:marTop w:val="0"/>
      <w:marBottom w:val="0"/>
      <w:divBdr>
        <w:top w:val="none" w:sz="0" w:space="0" w:color="auto"/>
        <w:left w:val="none" w:sz="0" w:space="0" w:color="auto"/>
        <w:bottom w:val="none" w:sz="0" w:space="0" w:color="auto"/>
        <w:right w:val="none" w:sz="0" w:space="0" w:color="auto"/>
      </w:divBdr>
    </w:div>
    <w:div w:id="737439402">
      <w:bodyDiv w:val="1"/>
      <w:marLeft w:val="0"/>
      <w:marRight w:val="0"/>
      <w:marTop w:val="0"/>
      <w:marBottom w:val="0"/>
      <w:divBdr>
        <w:top w:val="none" w:sz="0" w:space="0" w:color="auto"/>
        <w:left w:val="none" w:sz="0" w:space="0" w:color="auto"/>
        <w:bottom w:val="none" w:sz="0" w:space="0" w:color="auto"/>
        <w:right w:val="none" w:sz="0" w:space="0" w:color="auto"/>
      </w:divBdr>
    </w:div>
    <w:div w:id="824585790">
      <w:bodyDiv w:val="1"/>
      <w:marLeft w:val="0"/>
      <w:marRight w:val="0"/>
      <w:marTop w:val="0"/>
      <w:marBottom w:val="0"/>
      <w:divBdr>
        <w:top w:val="none" w:sz="0" w:space="0" w:color="auto"/>
        <w:left w:val="none" w:sz="0" w:space="0" w:color="auto"/>
        <w:bottom w:val="none" w:sz="0" w:space="0" w:color="auto"/>
        <w:right w:val="none" w:sz="0" w:space="0" w:color="auto"/>
      </w:divBdr>
    </w:div>
    <w:div w:id="844781533">
      <w:bodyDiv w:val="1"/>
      <w:marLeft w:val="0"/>
      <w:marRight w:val="0"/>
      <w:marTop w:val="0"/>
      <w:marBottom w:val="0"/>
      <w:divBdr>
        <w:top w:val="none" w:sz="0" w:space="0" w:color="auto"/>
        <w:left w:val="none" w:sz="0" w:space="0" w:color="auto"/>
        <w:bottom w:val="none" w:sz="0" w:space="0" w:color="auto"/>
        <w:right w:val="none" w:sz="0" w:space="0" w:color="auto"/>
      </w:divBdr>
    </w:div>
    <w:div w:id="852886363">
      <w:bodyDiv w:val="1"/>
      <w:marLeft w:val="0"/>
      <w:marRight w:val="0"/>
      <w:marTop w:val="0"/>
      <w:marBottom w:val="0"/>
      <w:divBdr>
        <w:top w:val="none" w:sz="0" w:space="0" w:color="auto"/>
        <w:left w:val="none" w:sz="0" w:space="0" w:color="auto"/>
        <w:bottom w:val="none" w:sz="0" w:space="0" w:color="auto"/>
        <w:right w:val="none" w:sz="0" w:space="0" w:color="auto"/>
      </w:divBdr>
    </w:div>
    <w:div w:id="893925203">
      <w:bodyDiv w:val="1"/>
      <w:marLeft w:val="0"/>
      <w:marRight w:val="0"/>
      <w:marTop w:val="0"/>
      <w:marBottom w:val="0"/>
      <w:divBdr>
        <w:top w:val="none" w:sz="0" w:space="0" w:color="auto"/>
        <w:left w:val="none" w:sz="0" w:space="0" w:color="auto"/>
        <w:bottom w:val="none" w:sz="0" w:space="0" w:color="auto"/>
        <w:right w:val="none" w:sz="0" w:space="0" w:color="auto"/>
      </w:divBdr>
    </w:div>
    <w:div w:id="902912217">
      <w:bodyDiv w:val="1"/>
      <w:marLeft w:val="0"/>
      <w:marRight w:val="0"/>
      <w:marTop w:val="0"/>
      <w:marBottom w:val="0"/>
      <w:divBdr>
        <w:top w:val="none" w:sz="0" w:space="0" w:color="auto"/>
        <w:left w:val="none" w:sz="0" w:space="0" w:color="auto"/>
        <w:bottom w:val="none" w:sz="0" w:space="0" w:color="auto"/>
        <w:right w:val="none" w:sz="0" w:space="0" w:color="auto"/>
      </w:divBdr>
    </w:div>
    <w:div w:id="959216911">
      <w:bodyDiv w:val="1"/>
      <w:marLeft w:val="0"/>
      <w:marRight w:val="0"/>
      <w:marTop w:val="0"/>
      <w:marBottom w:val="0"/>
      <w:divBdr>
        <w:top w:val="none" w:sz="0" w:space="0" w:color="auto"/>
        <w:left w:val="none" w:sz="0" w:space="0" w:color="auto"/>
        <w:bottom w:val="none" w:sz="0" w:space="0" w:color="auto"/>
        <w:right w:val="none" w:sz="0" w:space="0" w:color="auto"/>
      </w:divBdr>
      <w:divsChild>
        <w:div w:id="1860773021">
          <w:marLeft w:val="0"/>
          <w:marRight w:val="0"/>
          <w:marTop w:val="0"/>
          <w:marBottom w:val="0"/>
          <w:divBdr>
            <w:top w:val="none" w:sz="0" w:space="0" w:color="auto"/>
            <w:left w:val="none" w:sz="0" w:space="0" w:color="auto"/>
            <w:bottom w:val="none" w:sz="0" w:space="0" w:color="auto"/>
            <w:right w:val="none" w:sz="0" w:space="0" w:color="auto"/>
          </w:divBdr>
        </w:div>
      </w:divsChild>
    </w:div>
    <w:div w:id="972098257">
      <w:bodyDiv w:val="1"/>
      <w:marLeft w:val="0"/>
      <w:marRight w:val="0"/>
      <w:marTop w:val="0"/>
      <w:marBottom w:val="0"/>
      <w:divBdr>
        <w:top w:val="none" w:sz="0" w:space="0" w:color="auto"/>
        <w:left w:val="none" w:sz="0" w:space="0" w:color="auto"/>
        <w:bottom w:val="none" w:sz="0" w:space="0" w:color="auto"/>
        <w:right w:val="none" w:sz="0" w:space="0" w:color="auto"/>
      </w:divBdr>
    </w:div>
    <w:div w:id="1024557044">
      <w:bodyDiv w:val="1"/>
      <w:marLeft w:val="0"/>
      <w:marRight w:val="0"/>
      <w:marTop w:val="0"/>
      <w:marBottom w:val="0"/>
      <w:divBdr>
        <w:top w:val="none" w:sz="0" w:space="0" w:color="auto"/>
        <w:left w:val="none" w:sz="0" w:space="0" w:color="auto"/>
        <w:bottom w:val="none" w:sz="0" w:space="0" w:color="auto"/>
        <w:right w:val="none" w:sz="0" w:space="0" w:color="auto"/>
      </w:divBdr>
    </w:div>
    <w:div w:id="1038164442">
      <w:bodyDiv w:val="1"/>
      <w:marLeft w:val="0"/>
      <w:marRight w:val="0"/>
      <w:marTop w:val="0"/>
      <w:marBottom w:val="0"/>
      <w:divBdr>
        <w:top w:val="none" w:sz="0" w:space="0" w:color="auto"/>
        <w:left w:val="none" w:sz="0" w:space="0" w:color="auto"/>
        <w:bottom w:val="none" w:sz="0" w:space="0" w:color="auto"/>
        <w:right w:val="none" w:sz="0" w:space="0" w:color="auto"/>
      </w:divBdr>
    </w:div>
    <w:div w:id="1088966442">
      <w:bodyDiv w:val="1"/>
      <w:marLeft w:val="0"/>
      <w:marRight w:val="0"/>
      <w:marTop w:val="0"/>
      <w:marBottom w:val="0"/>
      <w:divBdr>
        <w:top w:val="none" w:sz="0" w:space="0" w:color="auto"/>
        <w:left w:val="none" w:sz="0" w:space="0" w:color="auto"/>
        <w:bottom w:val="none" w:sz="0" w:space="0" w:color="auto"/>
        <w:right w:val="none" w:sz="0" w:space="0" w:color="auto"/>
      </w:divBdr>
    </w:div>
    <w:div w:id="1207523259">
      <w:bodyDiv w:val="1"/>
      <w:marLeft w:val="0"/>
      <w:marRight w:val="0"/>
      <w:marTop w:val="0"/>
      <w:marBottom w:val="0"/>
      <w:divBdr>
        <w:top w:val="none" w:sz="0" w:space="0" w:color="auto"/>
        <w:left w:val="none" w:sz="0" w:space="0" w:color="auto"/>
        <w:bottom w:val="none" w:sz="0" w:space="0" w:color="auto"/>
        <w:right w:val="none" w:sz="0" w:space="0" w:color="auto"/>
      </w:divBdr>
    </w:div>
    <w:div w:id="1230456785">
      <w:bodyDiv w:val="1"/>
      <w:marLeft w:val="0"/>
      <w:marRight w:val="0"/>
      <w:marTop w:val="0"/>
      <w:marBottom w:val="0"/>
      <w:divBdr>
        <w:top w:val="none" w:sz="0" w:space="0" w:color="auto"/>
        <w:left w:val="none" w:sz="0" w:space="0" w:color="auto"/>
        <w:bottom w:val="none" w:sz="0" w:space="0" w:color="auto"/>
        <w:right w:val="none" w:sz="0" w:space="0" w:color="auto"/>
      </w:divBdr>
    </w:div>
    <w:div w:id="1253588314">
      <w:bodyDiv w:val="1"/>
      <w:marLeft w:val="0"/>
      <w:marRight w:val="0"/>
      <w:marTop w:val="0"/>
      <w:marBottom w:val="0"/>
      <w:divBdr>
        <w:top w:val="none" w:sz="0" w:space="0" w:color="auto"/>
        <w:left w:val="none" w:sz="0" w:space="0" w:color="auto"/>
        <w:bottom w:val="none" w:sz="0" w:space="0" w:color="auto"/>
        <w:right w:val="none" w:sz="0" w:space="0" w:color="auto"/>
      </w:divBdr>
    </w:div>
    <w:div w:id="1302730353">
      <w:bodyDiv w:val="1"/>
      <w:marLeft w:val="0"/>
      <w:marRight w:val="0"/>
      <w:marTop w:val="0"/>
      <w:marBottom w:val="0"/>
      <w:divBdr>
        <w:top w:val="none" w:sz="0" w:space="0" w:color="auto"/>
        <w:left w:val="none" w:sz="0" w:space="0" w:color="auto"/>
        <w:bottom w:val="none" w:sz="0" w:space="0" w:color="auto"/>
        <w:right w:val="none" w:sz="0" w:space="0" w:color="auto"/>
      </w:divBdr>
    </w:div>
    <w:div w:id="1307468989">
      <w:bodyDiv w:val="1"/>
      <w:marLeft w:val="0"/>
      <w:marRight w:val="0"/>
      <w:marTop w:val="0"/>
      <w:marBottom w:val="0"/>
      <w:divBdr>
        <w:top w:val="none" w:sz="0" w:space="0" w:color="auto"/>
        <w:left w:val="none" w:sz="0" w:space="0" w:color="auto"/>
        <w:bottom w:val="none" w:sz="0" w:space="0" w:color="auto"/>
        <w:right w:val="none" w:sz="0" w:space="0" w:color="auto"/>
      </w:divBdr>
    </w:div>
    <w:div w:id="1416784335">
      <w:bodyDiv w:val="1"/>
      <w:marLeft w:val="0"/>
      <w:marRight w:val="0"/>
      <w:marTop w:val="0"/>
      <w:marBottom w:val="0"/>
      <w:divBdr>
        <w:top w:val="none" w:sz="0" w:space="0" w:color="auto"/>
        <w:left w:val="none" w:sz="0" w:space="0" w:color="auto"/>
        <w:bottom w:val="none" w:sz="0" w:space="0" w:color="auto"/>
        <w:right w:val="none" w:sz="0" w:space="0" w:color="auto"/>
      </w:divBdr>
    </w:div>
    <w:div w:id="1445032923">
      <w:bodyDiv w:val="1"/>
      <w:marLeft w:val="0"/>
      <w:marRight w:val="0"/>
      <w:marTop w:val="0"/>
      <w:marBottom w:val="0"/>
      <w:divBdr>
        <w:top w:val="none" w:sz="0" w:space="0" w:color="auto"/>
        <w:left w:val="none" w:sz="0" w:space="0" w:color="auto"/>
        <w:bottom w:val="none" w:sz="0" w:space="0" w:color="auto"/>
        <w:right w:val="none" w:sz="0" w:space="0" w:color="auto"/>
      </w:divBdr>
    </w:div>
    <w:div w:id="1474639194">
      <w:bodyDiv w:val="1"/>
      <w:marLeft w:val="0"/>
      <w:marRight w:val="0"/>
      <w:marTop w:val="0"/>
      <w:marBottom w:val="0"/>
      <w:divBdr>
        <w:top w:val="none" w:sz="0" w:space="0" w:color="auto"/>
        <w:left w:val="none" w:sz="0" w:space="0" w:color="auto"/>
        <w:bottom w:val="none" w:sz="0" w:space="0" w:color="auto"/>
        <w:right w:val="none" w:sz="0" w:space="0" w:color="auto"/>
      </w:divBdr>
    </w:div>
    <w:div w:id="1491171375">
      <w:bodyDiv w:val="1"/>
      <w:marLeft w:val="0"/>
      <w:marRight w:val="0"/>
      <w:marTop w:val="0"/>
      <w:marBottom w:val="0"/>
      <w:divBdr>
        <w:top w:val="none" w:sz="0" w:space="0" w:color="auto"/>
        <w:left w:val="none" w:sz="0" w:space="0" w:color="auto"/>
        <w:bottom w:val="none" w:sz="0" w:space="0" w:color="auto"/>
        <w:right w:val="none" w:sz="0" w:space="0" w:color="auto"/>
      </w:divBdr>
    </w:div>
    <w:div w:id="1544752325">
      <w:bodyDiv w:val="1"/>
      <w:marLeft w:val="0"/>
      <w:marRight w:val="0"/>
      <w:marTop w:val="0"/>
      <w:marBottom w:val="0"/>
      <w:divBdr>
        <w:top w:val="none" w:sz="0" w:space="0" w:color="auto"/>
        <w:left w:val="none" w:sz="0" w:space="0" w:color="auto"/>
        <w:bottom w:val="none" w:sz="0" w:space="0" w:color="auto"/>
        <w:right w:val="none" w:sz="0" w:space="0" w:color="auto"/>
      </w:divBdr>
    </w:div>
    <w:div w:id="1544977490">
      <w:bodyDiv w:val="1"/>
      <w:marLeft w:val="0"/>
      <w:marRight w:val="0"/>
      <w:marTop w:val="0"/>
      <w:marBottom w:val="0"/>
      <w:divBdr>
        <w:top w:val="none" w:sz="0" w:space="0" w:color="auto"/>
        <w:left w:val="none" w:sz="0" w:space="0" w:color="auto"/>
        <w:bottom w:val="none" w:sz="0" w:space="0" w:color="auto"/>
        <w:right w:val="none" w:sz="0" w:space="0" w:color="auto"/>
      </w:divBdr>
    </w:div>
    <w:div w:id="1547521969">
      <w:bodyDiv w:val="1"/>
      <w:marLeft w:val="0"/>
      <w:marRight w:val="0"/>
      <w:marTop w:val="0"/>
      <w:marBottom w:val="0"/>
      <w:divBdr>
        <w:top w:val="none" w:sz="0" w:space="0" w:color="auto"/>
        <w:left w:val="none" w:sz="0" w:space="0" w:color="auto"/>
        <w:bottom w:val="none" w:sz="0" w:space="0" w:color="auto"/>
        <w:right w:val="none" w:sz="0" w:space="0" w:color="auto"/>
      </w:divBdr>
    </w:div>
    <w:div w:id="1563831103">
      <w:bodyDiv w:val="1"/>
      <w:marLeft w:val="0"/>
      <w:marRight w:val="0"/>
      <w:marTop w:val="0"/>
      <w:marBottom w:val="0"/>
      <w:divBdr>
        <w:top w:val="none" w:sz="0" w:space="0" w:color="auto"/>
        <w:left w:val="none" w:sz="0" w:space="0" w:color="auto"/>
        <w:bottom w:val="none" w:sz="0" w:space="0" w:color="auto"/>
        <w:right w:val="none" w:sz="0" w:space="0" w:color="auto"/>
      </w:divBdr>
    </w:div>
    <w:div w:id="1619336569">
      <w:bodyDiv w:val="1"/>
      <w:marLeft w:val="0"/>
      <w:marRight w:val="0"/>
      <w:marTop w:val="0"/>
      <w:marBottom w:val="0"/>
      <w:divBdr>
        <w:top w:val="none" w:sz="0" w:space="0" w:color="auto"/>
        <w:left w:val="none" w:sz="0" w:space="0" w:color="auto"/>
        <w:bottom w:val="none" w:sz="0" w:space="0" w:color="auto"/>
        <w:right w:val="none" w:sz="0" w:space="0" w:color="auto"/>
      </w:divBdr>
    </w:div>
    <w:div w:id="1655068105">
      <w:bodyDiv w:val="1"/>
      <w:marLeft w:val="0"/>
      <w:marRight w:val="0"/>
      <w:marTop w:val="0"/>
      <w:marBottom w:val="0"/>
      <w:divBdr>
        <w:top w:val="none" w:sz="0" w:space="0" w:color="auto"/>
        <w:left w:val="none" w:sz="0" w:space="0" w:color="auto"/>
        <w:bottom w:val="none" w:sz="0" w:space="0" w:color="auto"/>
        <w:right w:val="none" w:sz="0" w:space="0" w:color="auto"/>
      </w:divBdr>
    </w:div>
    <w:div w:id="1663389296">
      <w:bodyDiv w:val="1"/>
      <w:marLeft w:val="0"/>
      <w:marRight w:val="0"/>
      <w:marTop w:val="0"/>
      <w:marBottom w:val="0"/>
      <w:divBdr>
        <w:top w:val="none" w:sz="0" w:space="0" w:color="auto"/>
        <w:left w:val="none" w:sz="0" w:space="0" w:color="auto"/>
        <w:bottom w:val="none" w:sz="0" w:space="0" w:color="auto"/>
        <w:right w:val="none" w:sz="0" w:space="0" w:color="auto"/>
      </w:divBdr>
    </w:div>
    <w:div w:id="1688478032">
      <w:bodyDiv w:val="1"/>
      <w:marLeft w:val="0"/>
      <w:marRight w:val="0"/>
      <w:marTop w:val="0"/>
      <w:marBottom w:val="0"/>
      <w:divBdr>
        <w:top w:val="none" w:sz="0" w:space="0" w:color="auto"/>
        <w:left w:val="none" w:sz="0" w:space="0" w:color="auto"/>
        <w:bottom w:val="none" w:sz="0" w:space="0" w:color="auto"/>
        <w:right w:val="none" w:sz="0" w:space="0" w:color="auto"/>
      </w:divBdr>
    </w:div>
    <w:div w:id="1890990892">
      <w:bodyDiv w:val="1"/>
      <w:marLeft w:val="0"/>
      <w:marRight w:val="0"/>
      <w:marTop w:val="0"/>
      <w:marBottom w:val="0"/>
      <w:divBdr>
        <w:top w:val="none" w:sz="0" w:space="0" w:color="auto"/>
        <w:left w:val="none" w:sz="0" w:space="0" w:color="auto"/>
        <w:bottom w:val="none" w:sz="0" w:space="0" w:color="auto"/>
        <w:right w:val="none" w:sz="0" w:space="0" w:color="auto"/>
      </w:divBdr>
    </w:div>
    <w:div w:id="1964846331">
      <w:bodyDiv w:val="1"/>
      <w:marLeft w:val="0"/>
      <w:marRight w:val="0"/>
      <w:marTop w:val="0"/>
      <w:marBottom w:val="0"/>
      <w:divBdr>
        <w:top w:val="none" w:sz="0" w:space="0" w:color="auto"/>
        <w:left w:val="none" w:sz="0" w:space="0" w:color="auto"/>
        <w:bottom w:val="none" w:sz="0" w:space="0" w:color="auto"/>
        <w:right w:val="none" w:sz="0" w:space="0" w:color="auto"/>
      </w:divBdr>
    </w:div>
    <w:div w:id="209920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ustomXml" Target="../customXml/item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8F0042276C6E9E45B5338D7D0ADAE34B" ma:contentTypeVersion="3" ma:contentTypeDescription="Create a new document." ma:contentTypeScope="" ma:versionID="a4a626f127ee7d6e43d578822e0c5ca9">
  <xsd:schema xmlns:xsd="http://www.w3.org/2001/XMLSchema" xmlns:xs="http://www.w3.org/2001/XMLSchema" xmlns:p="http://schemas.microsoft.com/office/2006/metadata/properties" xmlns:ns2="33648e8c-5399-4ce0-994e-2f4ddb1c4614" targetNamespace="http://schemas.microsoft.com/office/2006/metadata/properties" ma:root="true" ma:fieldsID="9085886d448fe9b3a0679cb2e39cf22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1d23b31b-b6dd-4fa6-8039-4e5f5e0fdfe9}" ma:internalName="TaxCatchAll" ma:showField="CatchAllData" ma:web="bb6b1531-28ba-43b7-b63b-28e49b64d712">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1d23b31b-b6dd-4fa6-8039-4e5f5e0fdfe9}" ma:internalName="TaxCatchAllLabel" ma:readOnly="true" ma:showField="CatchAllDataLabel" ma:web="bb6b1531-28ba-43b7-b63b-28e49b64d712">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Props1.xml><?xml version="1.0" encoding="utf-8"?>
<ds:datastoreItem xmlns:ds="http://schemas.openxmlformats.org/officeDocument/2006/customXml" ds:itemID="{86195980-E7EB-49E1-9B9D-A0C641AAB139}"/>
</file>

<file path=customXml/itemProps2.xml><?xml version="1.0" encoding="utf-8"?>
<ds:datastoreItem xmlns:ds="http://schemas.openxmlformats.org/officeDocument/2006/customXml" ds:itemID="{FC76B892-2728-447E-B97A-163FA8E4B9C7}"/>
</file>

<file path=customXml/itemProps3.xml><?xml version="1.0" encoding="utf-8"?>
<ds:datastoreItem xmlns:ds="http://schemas.openxmlformats.org/officeDocument/2006/customXml" ds:itemID="{C1A68CE1-5957-4D7D-B1AF-8C86214E1712}"/>
</file>

<file path=customXml/itemProps4.xml><?xml version="1.0" encoding="utf-8"?>
<ds:datastoreItem xmlns:ds="http://schemas.openxmlformats.org/officeDocument/2006/customXml" ds:itemID="{F4B180EC-CD2C-4B6E-8EFA-350F6BC3B5A3}"/>
</file>

<file path=customXml/itemProps5.xml><?xml version="1.0" encoding="utf-8"?>
<ds:datastoreItem xmlns:ds="http://schemas.openxmlformats.org/officeDocument/2006/customXml" ds:itemID="{EB165653-7C90-4663-AB1E-BEAC974460CF}"/>
</file>

<file path=docProps/app.xml><?xml version="1.0" encoding="utf-8"?>
<Properties xmlns="http://schemas.openxmlformats.org/officeDocument/2006/extended-properties" xmlns:vt="http://schemas.openxmlformats.org/officeDocument/2006/docPropsVTypes">
  <Template>Normal</Template>
  <TotalTime>0</TotalTime>
  <Pages>10</Pages>
  <Words>2126</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2019-09-18T14:24:00Z</dcterms:created>
  <dcterms:modified xsi:type="dcterms:W3CDTF">2019-09-18T18:12:00Z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0x0101008F0042276C6E9E45B5338D7D0ADAE34B</vt:lpwstr>
  </property>
</Properties>
</file>