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4"/>
          <w:szCs w:val="34"/>
        </w:rPr>
        <w:t xml:space="preserve">CASUAL EMPLOYMENT AGREEMENT</w:t>
      </w:r>
    </w:p>
    <w:p>
      <w:pPr>
        <w:pBdr>
          <w:bottom w:val="single" w:color="0F5257" w:sz="12" w:space="8"/>
        </w:pBdr>
        <w:spacing w:after="200"/>
      </w:pPr>
      <w:r>
        <w:rPr>
          <w:rFonts w:ascii="Calibri" w:cs="Calibri" w:eastAsia="Calibri" w:hAnsi="Calibri"/>
          <w:color w:val="0F5257"/>
          <w:sz w:val="24"/>
          <w:szCs w:val="24"/>
        </w:rPr>
        <w:t xml:space="preserve">Builder — QBCC Nominee Supervisor</w:t>
      </w:r>
    </w:p>
    <w:tbl>
      <w:tblPr>
        <w:tblW w:type="dxa" w:w="9350"/>
        <w:tblBorders>
          <w:top w:val="single" w:color="C4CCCB" w:sz="4"/>
          <w:left w:val="single" w:color="0F5257" w:sz="18"/>
          <w:bottom w:val="single" w:color="C4CCCB" w:sz="4"/>
          <w:right w:val="single" w:color="C4CCCB" w:sz="4"/>
          <w:insideH w:val="none"/>
          <w:insideV w:val="none"/>
        </w:tblBorders>
      </w:tblPr>
      <w:tblGrid>
        <w:gridCol w:w="9350"/>
      </w:tblGrid>
      <w:tr>
        <w:tc>
          <w:tcPr>
            <w:tcW w:type="dxa" w:w="9350"/>
            <w:shd w:fill="EDF2F1" w:val="clear"/>
            <w:tcMar>
              <w:top w:type="dxa" w:w="160"/>
              <w:left w:type="dxa" w:w="200"/>
              <w:bottom w:type="dxa" w:w="160"/>
              <w:right w:type="dxa" w:w="200"/>
            </w:tcMar>
          </w:tcPr>
          <w:p>
            <w:pPr>
              <w:spacing w:after="60"/>
            </w:pPr>
            <w:r>
              <w:rPr>
                <w:rFonts w:ascii="Calibri" w:cs="Calibri" w:eastAsia="Calibri" w:hAnsi="Calibri"/>
                <w:b/>
                <w:bCs/>
                <w:color w:val="5A6A6B"/>
                <w:spacing w:val="20"/>
                <w:sz w:val="16"/>
                <w:szCs w:val="16"/>
              </w:rPr>
              <w:t xml:space="preserve">DRAFT FOR REVIEW</w:t>
            </w:r>
          </w:p>
          <w:p>
            <w:pPr>
              <w:spacing w:after="0" w:line="276"/>
            </w:pPr>
            <w:r>
              <w:rPr>
                <w:rFonts w:ascii="Calibri" w:cs="Calibri" w:eastAsia="Calibri" w:hAnsi="Calibri"/>
                <w:sz w:val="20"/>
                <w:szCs w:val="20"/>
              </w:rPr>
              <w:t xml:space="preserve">Complete every </w:t>
            </w:r>
            <w:r>
              <w:rPr>
                <w:rFonts w:ascii="Calibri" w:cs="Calibri" w:eastAsia="Calibri" w:hAnsi="Calibri"/>
                <w:b/>
                <w:bCs/>
                <w:color w:val="A0392B"/>
                <w:sz w:val="20"/>
                <w:szCs w:val="20"/>
              </w:rPr>
              <w:t xml:space="preserve">[bracketed]</w:t>
            </w:r>
            <w:r>
              <w:rPr>
                <w:rFonts w:ascii="Calibri" w:cs="Calibri" w:eastAsia="Calibri" w:hAnsi="Calibri"/>
                <w:sz w:val="20"/>
                <w:szCs w:val="20"/>
              </w:rPr>
              <w:t xml:space="preserve"> field, have a Queensland construction and employment lawyer review the document, then sign. Background and reasoning are in the accompanying structuring guidance note.</w:t>
            </w:r>
          </w:p>
        </w:tc>
      </w:tr>
    </w:tbl>
    <w:p>
      <w:pPr>
        <w:spacing w:after="240" w:before="0" w:line="276"/>
      </w:pPr>
      <w:r>
        <w:rPr>
          <w:rFonts w:ascii="Calibri" w:cs="Calibri" w:eastAsia="Calibri" w:hAnsi="Calibri"/>
          <w:sz w:val="20"/>
          <w:szCs w:val="20"/>
        </w:rPr>
        <w:t xml:space="preserve"/>
      </w:r>
    </w:p>
    <w:p>
      <w:pPr>
        <w:spacing w:after="120" w:before="0" w:line="276"/>
      </w:pPr>
      <w:r>
        <w:rPr>
          <w:rFonts w:ascii="Calibri" w:cs="Calibri" w:eastAsia="Calibri" w:hAnsi="Calibri"/>
          <w:sz w:val="20"/>
          <w:szCs w:val="20"/>
        </w:rPr>
        <w:t xml:space="preserve">THIS AGREEMENT is made on </w:t>
      </w:r>
      <w:r>
        <w:rPr>
          <w:rFonts w:ascii="Calibri" w:cs="Calibri" w:eastAsia="Calibri" w:hAnsi="Calibri"/>
          <w:b/>
          <w:bCs/>
          <w:color w:val="A0392B"/>
          <w:sz w:val="20"/>
          <w:szCs w:val="20"/>
        </w:rPr>
        <w:t xml:space="preserve">[date]</w:t>
      </w:r>
    </w:p>
    <w:p>
      <w:pPr>
        <w:spacing w:after="120" w:before="0" w:line="276"/>
      </w:pPr>
      <w:r>
        <w:rPr>
          <w:rFonts w:ascii="Calibri" w:cs="Calibri" w:eastAsia="Calibri" w:hAnsi="Calibri"/>
          <w:b/>
          <w:bCs/>
          <w:sz w:val="20"/>
          <w:szCs w:val="20"/>
        </w:rPr>
        <w:t xml:space="preserve">BETWEEN: </w:t>
      </w:r>
      <w:r>
        <w:rPr>
          <w:rFonts w:ascii="Calibri" w:cs="Calibri" w:eastAsia="Calibri" w:hAnsi="Calibri"/>
          <w:b/>
          <w:bCs/>
          <w:sz w:val="20"/>
          <w:szCs w:val="20"/>
        </w:rPr>
        <w:t xml:space="preserve">FIRST LIGHT CIVIL PTY LTD</w:t>
      </w:r>
      <w:r>
        <w:rPr>
          <w:rFonts w:ascii="Calibri" w:cs="Calibri" w:eastAsia="Calibri" w:hAnsi="Calibri"/>
          <w:sz w:val="20"/>
          <w:szCs w:val="20"/>
        </w:rPr>
        <w:t xml:space="preserve"> ACN </w:t>
      </w:r>
      <w:r>
        <w:rPr>
          <w:rFonts w:ascii="Calibri" w:cs="Calibri" w:eastAsia="Calibri" w:hAnsi="Calibri"/>
          <w:b/>
          <w:bCs/>
          <w:color w:val="A0392B"/>
          <w:sz w:val="20"/>
          <w:szCs w:val="20"/>
        </w:rPr>
        <w:t xml:space="preserve">[ACN]</w:t>
      </w:r>
      <w:r>
        <w:rPr>
          <w:rFonts w:ascii="Calibri" w:cs="Calibri" w:eastAsia="Calibri" w:hAnsi="Calibri"/>
          <w:sz w:val="20"/>
          <w:szCs w:val="20"/>
        </w:rPr>
        <w:t xml:space="preserve"> ABN </w:t>
      </w:r>
      <w:r>
        <w:rPr>
          <w:rFonts w:ascii="Calibri" w:cs="Calibri" w:eastAsia="Calibri" w:hAnsi="Calibri"/>
          <w:b/>
          <w:bCs/>
          <w:color w:val="A0392B"/>
          <w:sz w:val="20"/>
          <w:szCs w:val="20"/>
        </w:rPr>
        <w:t xml:space="preserve">[ABN]</w:t>
      </w:r>
      <w:r>
        <w:rPr>
          <w:rFonts w:ascii="Calibri" w:cs="Calibri" w:eastAsia="Calibri" w:hAnsi="Calibri"/>
          <w:sz w:val="20"/>
          <w:szCs w:val="20"/>
        </w:rPr>
        <w:t xml:space="preserve"> of </w:t>
      </w:r>
      <w:r>
        <w:rPr>
          <w:rFonts w:ascii="Calibri" w:cs="Calibri" w:eastAsia="Calibri" w:hAnsi="Calibri"/>
          <w:b/>
          <w:bCs/>
          <w:color w:val="A0392B"/>
          <w:sz w:val="20"/>
          <w:szCs w:val="20"/>
        </w:rPr>
        <w:t xml:space="preserve">[registered office]</w:t>
      </w:r>
      <w:r>
        <w:rPr>
          <w:rFonts w:ascii="Calibri" w:cs="Calibri" w:eastAsia="Calibri" w:hAnsi="Calibri"/>
          <w:sz w:val="20"/>
          <w:szCs w:val="20"/>
        </w:rPr>
        <w:t xml:space="preserve">, Caboolture, Queensland (</w:t>
      </w:r>
      <w:r>
        <w:rPr>
          <w:rFonts w:ascii="Calibri" w:cs="Calibri" w:eastAsia="Calibri" w:hAnsi="Calibri"/>
          <w:b/>
          <w:bCs/>
          <w:sz w:val="20"/>
          <w:szCs w:val="20"/>
        </w:rPr>
        <w:t xml:space="preserve">"FLC"</w:t>
      </w:r>
      <w:r>
        <w:rPr>
          <w:rFonts w:ascii="Calibri" w:cs="Calibri" w:eastAsia="Calibri" w:hAnsi="Calibri"/>
          <w:sz w:val="20"/>
          <w:szCs w:val="20"/>
        </w:rPr>
        <w:t xml:space="preserve">)</w:t>
      </w:r>
    </w:p>
    <w:p>
      <w:pPr>
        <w:spacing w:after="240" w:before="0" w:line="276"/>
      </w:pPr>
      <w:r>
        <w:rPr>
          <w:rFonts w:ascii="Calibri" w:cs="Calibri" w:eastAsia="Calibri" w:hAnsi="Calibri"/>
          <w:b/>
          <w:bCs/>
          <w:sz w:val="20"/>
          <w:szCs w:val="20"/>
        </w:rPr>
        <w:t xml:space="preserve">AND: </w:t>
      </w:r>
      <w:r>
        <w:rPr>
          <w:rFonts w:ascii="Calibri" w:cs="Calibri" w:eastAsia="Calibri" w:hAnsi="Calibri"/>
          <w:b/>
          <w:bCs/>
          <w:sz w:val="20"/>
          <w:szCs w:val="20"/>
        </w:rPr>
        <w:t xml:space="preserve">ALISTAIR COLEMAN</w:t>
      </w:r>
      <w:r>
        <w:rPr>
          <w:rFonts w:ascii="Calibri" w:cs="Calibri" w:eastAsia="Calibri" w:hAnsi="Calibri"/>
          <w:sz w:val="20"/>
          <w:szCs w:val="20"/>
        </w:rPr>
        <w:t xml:space="preserve"> of </w:t>
      </w:r>
      <w:r>
        <w:rPr>
          <w:rFonts w:ascii="Calibri" w:cs="Calibri" w:eastAsia="Calibri" w:hAnsi="Calibri"/>
          <w:b/>
          <w:bCs/>
          <w:color w:val="A0392B"/>
          <w:sz w:val="20"/>
          <w:szCs w:val="20"/>
        </w:rPr>
        <w:t xml:space="preserve">[address]</w:t>
      </w:r>
      <w:r>
        <w:rPr>
          <w:rFonts w:ascii="Calibri" w:cs="Calibri" w:eastAsia="Calibri" w:hAnsi="Calibri"/>
          <w:sz w:val="20"/>
          <w:szCs w:val="20"/>
        </w:rPr>
        <w:t xml:space="preserve"> (</w:t>
      </w:r>
      <w:r>
        <w:rPr>
          <w:rFonts w:ascii="Calibri" w:cs="Calibri" w:eastAsia="Calibri" w:hAnsi="Calibri"/>
          <w:b/>
          <w:bCs/>
          <w:sz w:val="20"/>
          <w:szCs w:val="20"/>
        </w:rPr>
        <w:t xml:space="preserve">"the Employee"</w:t>
      </w:r>
      <w:r>
        <w:rPr>
          <w:rFonts w:ascii="Calibri" w:cs="Calibri" w:eastAsia="Calibri" w:hAnsi="Calibri"/>
          <w:sz w:val="20"/>
          <w:szCs w:val="20"/>
        </w:rPr>
        <w:t xml:space="preserve">)</w:t>
      </w:r>
    </w:p>
    <w:p>
      <w:pPr>
        <w:pStyle w:val="Heading1"/>
        <w:pBdr>
          <w:bottom w:val="single" w:color="C4CCCB" w:sz="8" w:space="6"/>
        </w:pBdr>
        <w:spacing w:after="160" w:before="360"/>
      </w:pPr>
      <w:r>
        <w:rPr>
          <w:rFonts w:ascii="Calibri" w:cs="Calibri" w:eastAsia="Calibri" w:hAnsi="Calibri"/>
          <w:b/>
          <w:bCs/>
          <w:color w:val="0F5257"/>
          <w:sz w:val="26"/>
          <w:szCs w:val="26"/>
        </w:rPr>
        <w:t xml:space="preserve">1. The job</w:t>
      </w:r>
    </w:p>
    <w:p>
      <w:pPr>
        <w:tabs>
          <w:tab w:val="left" w:pos="640"/>
        </w:tabs>
        <w:spacing w:after="100" w:before="60" w:line="276"/>
        <w:ind w:left="640" w:hanging="640"/>
      </w:pPr>
      <w:r>
        <w:rPr>
          <w:rFonts w:ascii="Calibri" w:cs="Calibri" w:eastAsia="Calibri" w:hAnsi="Calibri"/>
          <w:b/>
          <w:bCs/>
          <w:sz w:val="20"/>
          <w:szCs w:val="20"/>
        </w:rPr>
        <w:t xml:space="preserve">1.1	</w:t>
      </w:r>
      <w:r>
        <w:rPr>
          <w:rFonts w:ascii="Calibri" w:cs="Calibri" w:eastAsia="Calibri" w:hAnsi="Calibri"/>
          <w:sz w:val="20"/>
          <w:szCs w:val="20"/>
        </w:rPr>
        <w:t xml:space="preserve">FLC employs the Employee as a </w:t>
      </w:r>
      <w:r>
        <w:rPr>
          <w:rFonts w:ascii="Calibri" w:cs="Calibri" w:eastAsia="Calibri" w:hAnsi="Calibri"/>
          <w:b/>
          <w:bCs/>
          <w:sz w:val="20"/>
          <w:szCs w:val="20"/>
        </w:rPr>
        <w:t xml:space="preserve">casual employee</w:t>
      </w:r>
      <w:r>
        <w:rPr>
          <w:rFonts w:ascii="Calibri" w:cs="Calibri" w:eastAsia="Calibri" w:hAnsi="Calibri"/>
          <w:sz w:val="20"/>
          <w:szCs w:val="20"/>
        </w:rPr>
        <w:t xml:space="preserve"> in the position of </w:t>
      </w:r>
      <w:r>
        <w:rPr>
          <w:rFonts w:ascii="Calibri" w:cs="Calibri" w:eastAsia="Calibri" w:hAnsi="Calibri"/>
          <w:b/>
          <w:bCs/>
          <w:sz w:val="20"/>
          <w:szCs w:val="20"/>
        </w:rPr>
        <w:t xml:space="preserve">Builder — QBCC Nominee Supervisor</w:t>
      </w:r>
      <w:r>
        <w:rPr>
          <w:rFonts w:ascii="Calibri" w:cs="Calibri" w:eastAsia="Calibri" w:hAnsi="Calibri"/>
          <w:sz w:val="20"/>
          <w:szCs w:val="20"/>
        </w:rPr>
        <w:t xml:space="preserve">, starting </w:t>
      </w:r>
      <w:r>
        <w:rPr>
          <w:rFonts w:ascii="Calibri" w:cs="Calibri" w:eastAsia="Calibri" w:hAnsi="Calibri"/>
          <w:b/>
          <w:bCs/>
          <w:color w:val="A0392B"/>
          <w:sz w:val="20"/>
          <w:szCs w:val="20"/>
        </w:rPr>
        <w:t xml:space="preserve">[date]</w:t>
      </w:r>
      <w:r>
        <w:rPr>
          <w:rFonts w:ascii="Calibri" w:cs="Calibri" w:eastAsia="Calibri" w:hAnsi="Calibri"/>
          <w:sz w:val="20"/>
          <w:szCs w:val="20"/>
        </w:rPr>
        <w:t xml:space="preserve">.</w:t>
      </w:r>
    </w:p>
    <w:p>
      <w:pPr>
        <w:tabs>
          <w:tab w:val="left" w:pos="640"/>
        </w:tabs>
        <w:spacing w:after="100" w:before="60" w:line="276"/>
        <w:ind w:left="640" w:hanging="640"/>
      </w:pPr>
      <w:r>
        <w:rPr>
          <w:rFonts w:ascii="Calibri" w:cs="Calibri" w:eastAsia="Calibri" w:hAnsi="Calibri"/>
          <w:b/>
          <w:bCs/>
          <w:sz w:val="20"/>
          <w:szCs w:val="20"/>
        </w:rPr>
        <w:t xml:space="preserve">1.2	</w:t>
      </w:r>
      <w:r>
        <w:rPr>
          <w:rFonts w:ascii="Calibri" w:cs="Calibri" w:eastAsia="Calibri" w:hAnsi="Calibri"/>
          <w:sz w:val="20"/>
          <w:szCs w:val="20"/>
        </w:rPr>
        <w:t xml:space="preserve">The Employee is appointed as FLC's </w:t>
      </w:r>
      <w:r>
        <w:rPr>
          <w:rFonts w:ascii="Calibri" w:cs="Calibri" w:eastAsia="Calibri" w:hAnsi="Calibri"/>
          <w:b/>
          <w:bCs/>
          <w:sz w:val="20"/>
          <w:szCs w:val="20"/>
        </w:rPr>
        <w:t xml:space="preserve">nominee</w:t>
      </w:r>
      <w:r>
        <w:rPr>
          <w:rFonts w:ascii="Calibri" w:cs="Calibri" w:eastAsia="Calibri" w:hAnsi="Calibri"/>
          <w:sz w:val="20"/>
          <w:szCs w:val="20"/>
        </w:rPr>
        <w:t xml:space="preserve"> under section 42B of the </w:t>
      </w:r>
      <w:r>
        <w:rPr>
          <w:rFonts w:ascii="Calibri" w:cs="Calibri" w:eastAsia="Calibri" w:hAnsi="Calibri"/>
          <w:i/>
          <w:iCs/>
          <w:sz w:val="20"/>
          <w:szCs w:val="20"/>
        </w:rPr>
        <w:t xml:space="preserve">Queensland Building and Construction Commission Act 1991</w:t>
      </w:r>
      <w:r>
        <w:rPr>
          <w:rFonts w:ascii="Calibri" w:cs="Calibri" w:eastAsia="Calibri" w:hAnsi="Calibri"/>
          <w:sz w:val="20"/>
          <w:szCs w:val="20"/>
        </w:rPr>
        <w:t xml:space="preserve"> (Qld) (</w:t>
      </w:r>
      <w:r>
        <w:rPr>
          <w:rFonts w:ascii="Calibri" w:cs="Calibri" w:eastAsia="Calibri" w:hAnsi="Calibri"/>
          <w:b/>
          <w:bCs/>
          <w:sz w:val="20"/>
          <w:szCs w:val="20"/>
        </w:rPr>
        <w:t xml:space="preserve">"QBCC Act"</w:t>
      </w:r>
      <w:r>
        <w:rPr>
          <w:rFonts w:ascii="Calibri" w:cs="Calibri" w:eastAsia="Calibri" w:hAnsi="Calibri"/>
          <w:sz w:val="20"/>
          <w:szCs w:val="20"/>
        </w:rPr>
        <w:t xml:space="preserve">) for FLC's licence no. </w:t>
      </w:r>
      <w:r>
        <w:rPr>
          <w:rFonts w:ascii="Calibri" w:cs="Calibri" w:eastAsia="Calibri" w:hAnsi="Calibri"/>
          <w:b/>
          <w:bCs/>
          <w:color w:val="A0392B"/>
          <w:sz w:val="20"/>
          <w:szCs w:val="20"/>
        </w:rPr>
        <w:t xml:space="preserve">[FLC licence no.]</w:t>
      </w:r>
      <w:r>
        <w:rPr>
          <w:rFonts w:ascii="Calibri" w:cs="Calibri" w:eastAsia="Calibri" w:hAnsi="Calibri"/>
          <w:sz w:val="20"/>
          <w:szCs w:val="20"/>
        </w:rPr>
        <w:t xml:space="preserve">, class </w:t>
      </w:r>
      <w:r>
        <w:rPr>
          <w:rFonts w:ascii="Calibri" w:cs="Calibri" w:eastAsia="Calibri" w:hAnsi="Calibri"/>
          <w:b/>
          <w:bCs/>
          <w:color w:val="A0392B"/>
          <w:sz w:val="20"/>
          <w:szCs w:val="20"/>
        </w:rPr>
        <w:t xml:space="preserve">[class]</w:t>
      </w:r>
      <w:r>
        <w:rPr>
          <w:rFonts w:ascii="Calibri" w:cs="Calibri" w:eastAsia="Calibri" w:hAnsi="Calibri"/>
          <w:sz w:val="20"/>
          <w:szCs w:val="20"/>
        </w:rPr>
        <w:t xml:space="preserve">.</w:t>
      </w:r>
    </w:p>
    <w:p>
      <w:pPr>
        <w:tabs>
          <w:tab w:val="left" w:pos="640"/>
        </w:tabs>
        <w:spacing w:after="100" w:before="60" w:line="276"/>
        <w:ind w:left="640" w:hanging="640"/>
      </w:pPr>
      <w:r>
        <w:rPr>
          <w:rFonts w:ascii="Calibri" w:cs="Calibri" w:eastAsia="Calibri" w:hAnsi="Calibri"/>
          <w:b/>
          <w:bCs/>
          <w:sz w:val="20"/>
          <w:szCs w:val="20"/>
        </w:rPr>
        <w:t xml:space="preserve">1.3	</w:t>
      </w:r>
      <w:r>
        <w:rPr>
          <w:rFonts w:ascii="Calibri" w:cs="Calibri" w:eastAsia="Calibri" w:hAnsi="Calibri"/>
          <w:sz w:val="20"/>
          <w:szCs w:val="20"/>
        </w:rPr>
        <w:t xml:space="preserve">The Employee reports to </w:t>
      </w:r>
      <w:r>
        <w:rPr>
          <w:rFonts w:ascii="Calibri" w:cs="Calibri" w:eastAsia="Calibri" w:hAnsi="Calibri"/>
          <w:b/>
          <w:bCs/>
          <w:color w:val="A0392B"/>
          <w:sz w:val="20"/>
          <w:szCs w:val="20"/>
        </w:rPr>
        <w:t xml:space="preserve">[Director name]</w:t>
      </w:r>
      <w:r>
        <w:rPr>
          <w:rFonts w:ascii="Calibri" w:cs="Calibri" w:eastAsia="Calibri" w:hAnsi="Calibri"/>
          <w:sz w:val="20"/>
          <w:szCs w:val="20"/>
        </w:rPr>
        <w:t xml:space="preserve">, Director.</w:t>
      </w:r>
    </w:p>
    <w:p>
      <w:pPr>
        <w:tabs>
          <w:tab w:val="left" w:pos="640"/>
        </w:tabs>
        <w:spacing w:after="100" w:before="60" w:line="276"/>
        <w:ind w:left="640" w:hanging="640"/>
      </w:pPr>
      <w:r>
        <w:rPr>
          <w:rFonts w:ascii="Calibri" w:cs="Calibri" w:eastAsia="Calibri" w:hAnsi="Calibri"/>
          <w:b/>
          <w:bCs/>
          <w:sz w:val="20"/>
          <w:szCs w:val="20"/>
        </w:rPr>
        <w:t xml:space="preserve">1.4	</w:t>
      </w:r>
      <w:r>
        <w:rPr>
          <w:rFonts w:ascii="Calibri" w:cs="Calibri" w:eastAsia="Calibri" w:hAnsi="Calibri"/>
          <w:sz w:val="20"/>
          <w:szCs w:val="20"/>
        </w:rPr>
        <w:t xml:space="preserve">Work is on FLC's retaining wall projects across </w:t>
      </w:r>
      <w:r>
        <w:rPr>
          <w:rFonts w:ascii="Calibri" w:cs="Calibri" w:eastAsia="Calibri" w:hAnsi="Calibri"/>
          <w:b/>
          <w:bCs/>
          <w:sz w:val="20"/>
          <w:szCs w:val="20"/>
        </w:rPr>
        <w:t xml:space="preserve">Brisbane and South East Queensland</w:t>
      </w:r>
      <w:r>
        <w:rPr>
          <w:rFonts w:ascii="Calibri" w:cs="Calibri" w:eastAsia="Calibri" w:hAnsi="Calibri"/>
          <w:sz w:val="20"/>
          <w:szCs w:val="20"/>
        </w:rPr>
        <w:t xml:space="preserve">. FLC's project locations are not limited to any suburb or council area.</w:t>
      </w:r>
    </w:p>
    <w:p>
      <w:pPr>
        <w:pStyle w:val="Heading1"/>
        <w:pBdr>
          <w:bottom w:val="single" w:color="C4CCCB" w:sz="8" w:space="6"/>
        </w:pBdr>
        <w:spacing w:after="160" w:before="360"/>
      </w:pPr>
      <w:r>
        <w:rPr>
          <w:rFonts w:ascii="Calibri" w:cs="Calibri" w:eastAsia="Calibri" w:hAnsi="Calibri"/>
          <w:b/>
          <w:bCs/>
          <w:color w:val="0F5257"/>
          <w:sz w:val="26"/>
          <w:szCs w:val="26"/>
        </w:rPr>
        <w:t xml:space="preserve">2. Casual employment — what that means</w:t>
      </w:r>
    </w:p>
    <w:p>
      <w:pPr>
        <w:tabs>
          <w:tab w:val="left" w:pos="640"/>
        </w:tabs>
        <w:spacing w:after="100" w:before="60" w:line="276"/>
        <w:ind w:left="640" w:hanging="640"/>
      </w:pPr>
      <w:r>
        <w:rPr>
          <w:rFonts w:ascii="Calibri" w:cs="Calibri" w:eastAsia="Calibri" w:hAnsi="Calibri"/>
          <w:b/>
          <w:bCs/>
          <w:sz w:val="20"/>
          <w:szCs w:val="20"/>
        </w:rPr>
        <w:t xml:space="preserve">2.1	</w:t>
      </w:r>
      <w:r>
        <w:rPr>
          <w:rFonts w:ascii="Calibri" w:cs="Calibri" w:eastAsia="Calibri" w:hAnsi="Calibri"/>
          <w:sz w:val="20"/>
          <w:szCs w:val="20"/>
        </w:rPr>
        <w:t xml:space="preserve">The employment is casual. There is </w:t>
      </w:r>
      <w:r>
        <w:rPr>
          <w:rFonts w:ascii="Calibri" w:cs="Calibri" w:eastAsia="Calibri" w:hAnsi="Calibri"/>
          <w:b/>
          <w:bCs/>
          <w:sz w:val="20"/>
          <w:szCs w:val="20"/>
        </w:rPr>
        <w:t xml:space="preserve">no firm advance commitment</w:t>
      </w:r>
      <w:r>
        <w:rPr>
          <w:rFonts w:ascii="Calibri" w:cs="Calibri" w:eastAsia="Calibri" w:hAnsi="Calibri"/>
          <w:sz w:val="20"/>
          <w:szCs w:val="20"/>
        </w:rPr>
        <w:t xml:space="preserve"> by FLC to continuing and indefinite work, and none by the Employee to perform it. Accordingly:</w:t>
      </w:r>
    </w:p>
    <w:p>
      <w:pPr>
        <w:pStyle w:val="ListParagraph"/>
        <w:numPr>
          <w:ilvl w:val="0"/>
          <w:numId w:val="2"/>
        </w:numPr>
        <w:spacing w:after="60" w:before="40" w:line="276"/>
      </w:pPr>
      <w:r>
        <w:rPr>
          <w:rFonts w:ascii="Calibri" w:cs="Calibri" w:eastAsia="Calibri" w:hAnsi="Calibri"/>
          <w:sz w:val="20"/>
          <w:szCs w:val="20"/>
        </w:rPr>
        <w:t xml:space="preserve">FLC need not offer any Engagement, and the Employee need not accept one;</w:t>
      </w:r>
    </w:p>
    <w:p>
      <w:pPr>
        <w:pStyle w:val="ListParagraph"/>
        <w:numPr>
          <w:ilvl w:val="0"/>
          <w:numId w:val="2"/>
        </w:numPr>
        <w:spacing w:after="60" w:before="40" w:line="276"/>
      </w:pPr>
      <w:r>
        <w:rPr>
          <w:rFonts w:ascii="Calibri" w:cs="Calibri" w:eastAsia="Calibri" w:hAnsi="Calibri"/>
          <w:sz w:val="20"/>
          <w:szCs w:val="20"/>
        </w:rPr>
        <w:t xml:space="preserve">there is no guaranteed roster, pattern, or number of hours or jobs; and</w:t>
      </w:r>
    </w:p>
    <w:p>
      <w:pPr>
        <w:pStyle w:val="ListParagraph"/>
        <w:numPr>
          <w:ilvl w:val="0"/>
          <w:numId w:val="2"/>
        </w:numPr>
        <w:spacing w:after="60" w:before="40" w:line="276"/>
      </w:pPr>
      <w:r>
        <w:rPr>
          <w:rFonts w:ascii="Calibri" w:cs="Calibri" w:eastAsia="Calibri" w:hAnsi="Calibri"/>
          <w:sz w:val="20"/>
          <w:szCs w:val="20"/>
        </w:rPr>
        <w:t xml:space="preserve">the Employee is paid a </w:t>
      </w:r>
      <w:r>
        <w:rPr>
          <w:rFonts w:ascii="Calibri" w:cs="Calibri" w:eastAsia="Calibri" w:hAnsi="Calibri"/>
          <w:b/>
          <w:bCs/>
          <w:sz w:val="20"/>
          <w:szCs w:val="20"/>
        </w:rPr>
        <w:t xml:space="preserve">25% casual loading</w:t>
      </w:r>
      <w:r>
        <w:rPr>
          <w:rFonts w:ascii="Calibri" w:cs="Calibri" w:eastAsia="Calibri" w:hAnsi="Calibri"/>
          <w:sz w:val="20"/>
          <w:szCs w:val="20"/>
        </w:rPr>
        <w:t xml:space="preserve"> in recognition of that.</w:t>
      </w:r>
    </w:p>
    <w:p>
      <w:pPr>
        <w:tabs>
          <w:tab w:val="left" w:pos="640"/>
        </w:tabs>
        <w:spacing w:after="100" w:before="60" w:line="276"/>
        <w:ind w:left="640" w:hanging="640"/>
      </w:pPr>
      <w:r>
        <w:rPr>
          <w:rFonts w:ascii="Calibri" w:cs="Calibri" w:eastAsia="Calibri" w:hAnsi="Calibri"/>
          <w:b/>
          <w:bCs/>
          <w:sz w:val="20"/>
          <w:szCs w:val="20"/>
        </w:rPr>
        <w:t xml:space="preserve">2.2	</w:t>
      </w:r>
      <w:r>
        <w:rPr>
          <w:rFonts w:ascii="Calibri" w:cs="Calibri" w:eastAsia="Calibri" w:hAnsi="Calibri"/>
          <w:sz w:val="20"/>
          <w:szCs w:val="20"/>
        </w:rPr>
        <w:t xml:space="preserve">An </w:t>
      </w:r>
      <w:r>
        <w:rPr>
          <w:rFonts w:ascii="Calibri" w:cs="Calibri" w:eastAsia="Calibri" w:hAnsi="Calibri"/>
          <w:b/>
          <w:bCs/>
          <w:sz w:val="20"/>
          <w:szCs w:val="20"/>
        </w:rPr>
        <w:t xml:space="preserve">"Engagement"</w:t>
      </w:r>
      <w:r>
        <w:rPr>
          <w:rFonts w:ascii="Calibri" w:cs="Calibri" w:eastAsia="Calibri" w:hAnsi="Calibri"/>
          <w:sz w:val="20"/>
          <w:szCs w:val="20"/>
        </w:rPr>
        <w:t xml:space="preserve"> is a discrete period of work on a specific project, offered by FLC and accepted by the Employee using </w:t>
      </w:r>
      <w:r>
        <w:rPr>
          <w:rFonts w:ascii="Calibri" w:cs="Calibri" w:eastAsia="Calibri" w:hAnsi="Calibri"/>
          <w:b/>
          <w:bCs/>
          <w:sz w:val="20"/>
          <w:szCs w:val="20"/>
        </w:rPr>
        <w:t xml:space="preserve">Schedule 1</w:t>
      </w:r>
      <w:r>
        <w:rPr>
          <w:rFonts w:ascii="Calibri" w:cs="Calibri" w:eastAsia="Calibri" w:hAnsi="Calibri"/>
          <w:sz w:val="20"/>
          <w:szCs w:val="20"/>
        </w:rPr>
        <w:t xml:space="preserve">.</w:t>
      </w:r>
    </w:p>
    <w:p>
      <w:pPr>
        <w:tabs>
          <w:tab w:val="left" w:pos="640"/>
        </w:tabs>
        <w:spacing w:after="100" w:before="60" w:line="276"/>
        <w:ind w:left="640" w:hanging="640"/>
      </w:pPr>
      <w:r>
        <w:rPr>
          <w:rFonts w:ascii="Calibri" w:cs="Calibri" w:eastAsia="Calibri" w:hAnsi="Calibri"/>
          <w:b/>
          <w:bCs/>
          <w:sz w:val="20"/>
          <w:szCs w:val="20"/>
        </w:rPr>
        <w:t xml:space="preserve">2.3	</w:t>
      </w:r>
      <w:r>
        <w:rPr>
          <w:rFonts w:ascii="Calibri" w:cs="Calibri" w:eastAsia="Calibri" w:hAnsi="Calibri"/>
          <w:sz w:val="20"/>
          <w:szCs w:val="20"/>
        </w:rPr>
        <w:t xml:space="preserve">The Employee acknowledges receipt of the </w:t>
      </w:r>
      <w:r>
        <w:rPr>
          <w:rFonts w:ascii="Calibri" w:cs="Calibri" w:eastAsia="Calibri" w:hAnsi="Calibri"/>
          <w:b/>
          <w:bCs/>
          <w:sz w:val="20"/>
          <w:szCs w:val="20"/>
        </w:rPr>
        <w:t xml:space="preserve">Fair Work Information Statement</w:t>
      </w:r>
      <w:r>
        <w:rPr>
          <w:rFonts w:ascii="Calibri" w:cs="Calibri" w:eastAsia="Calibri" w:hAnsi="Calibri"/>
          <w:sz w:val="20"/>
          <w:szCs w:val="20"/>
        </w:rPr>
        <w:t xml:space="preserve"> and the </w:t>
      </w:r>
      <w:r>
        <w:rPr>
          <w:rFonts w:ascii="Calibri" w:cs="Calibri" w:eastAsia="Calibri" w:hAnsi="Calibri"/>
          <w:b/>
          <w:bCs/>
          <w:sz w:val="20"/>
          <w:szCs w:val="20"/>
        </w:rPr>
        <w:t xml:space="preserve">Casual Employment Information Statement</w:t>
      </w:r>
      <w:r>
        <w:rPr>
          <w:rFonts w:ascii="Calibri" w:cs="Calibri" w:eastAsia="Calibri" w:hAnsi="Calibri"/>
          <w:sz w:val="20"/>
          <w:szCs w:val="20"/>
        </w:rPr>
        <w:t xml:space="preserve">. FLC will give a further copy of the Casual Employment Information Statement at 12 months.</w:t>
      </w:r>
    </w:p>
    <w:p>
      <w:pPr>
        <w:tabs>
          <w:tab w:val="left" w:pos="640"/>
        </w:tabs>
        <w:spacing w:after="100" w:before="60" w:line="276"/>
        <w:ind w:left="640" w:hanging="640"/>
      </w:pPr>
      <w:r>
        <w:rPr>
          <w:rFonts w:ascii="Calibri" w:cs="Calibri" w:eastAsia="Calibri" w:hAnsi="Calibri"/>
          <w:b/>
          <w:bCs/>
          <w:sz w:val="20"/>
          <w:szCs w:val="20"/>
        </w:rPr>
        <w:t xml:space="preserve">2.4	</w:t>
      </w:r>
      <w:r>
        <w:rPr>
          <w:rFonts w:ascii="Calibri" w:cs="Calibri" w:eastAsia="Calibri" w:hAnsi="Calibri"/>
          <w:sz w:val="20"/>
          <w:szCs w:val="20"/>
        </w:rPr>
        <w:t xml:space="preserve">The Employee may notify FLC under the Employee Choice Pathway (Division 4A, Part 2-2, </w:t>
      </w:r>
      <w:r>
        <w:rPr>
          <w:rFonts w:ascii="Calibri" w:cs="Calibri" w:eastAsia="Calibri" w:hAnsi="Calibri"/>
          <w:i/>
          <w:iCs/>
          <w:sz w:val="20"/>
          <w:szCs w:val="20"/>
        </w:rPr>
        <w:t xml:space="preserve">Fair Work Act 2009</w:t>
      </w:r>
      <w:r>
        <w:rPr>
          <w:rFonts w:ascii="Calibri" w:cs="Calibri" w:eastAsia="Calibri" w:hAnsi="Calibri"/>
          <w:sz w:val="20"/>
          <w:szCs w:val="20"/>
        </w:rPr>
        <w:t xml:space="preserve"> (Cth)) if he believes he no longer meets the casual definition. FLC will respond as required.</w:t>
      </w:r>
    </w:p>
    <w:p>
      <w:pPr>
        <w:pStyle w:val="Heading1"/>
        <w:pBdr>
          <w:bottom w:val="single" w:color="C4CCCB" w:sz="8" w:space="6"/>
        </w:pBdr>
        <w:spacing w:after="160" w:before="360"/>
      </w:pPr>
      <w:r>
        <w:rPr>
          <w:rFonts w:ascii="Calibri" w:cs="Calibri" w:eastAsia="Calibri" w:hAnsi="Calibri"/>
          <w:b/>
          <w:bCs/>
          <w:color w:val="0F5257"/>
          <w:sz w:val="26"/>
          <w:szCs w:val="26"/>
        </w:rPr>
        <w:t xml:space="preserve">3. Scope of FLC's work</w:t>
      </w:r>
    </w:p>
    <w:p>
      <w:pPr>
        <w:tabs>
          <w:tab w:val="left" w:pos="640"/>
        </w:tabs>
        <w:spacing w:after="100" w:before="60" w:line="276"/>
        <w:ind w:left="640" w:hanging="640"/>
      </w:pPr>
      <w:r>
        <w:rPr>
          <w:rFonts w:ascii="Calibri" w:cs="Calibri" w:eastAsia="Calibri" w:hAnsi="Calibri"/>
          <w:b/>
          <w:bCs/>
          <w:sz w:val="20"/>
          <w:szCs w:val="20"/>
        </w:rPr>
        <w:t xml:space="preserve">3.1	</w:t>
      </w:r>
      <w:r>
        <w:rPr>
          <w:rFonts w:ascii="Calibri" w:cs="Calibri" w:eastAsia="Calibri" w:hAnsi="Calibri"/>
          <w:sz w:val="20"/>
          <w:szCs w:val="20"/>
        </w:rPr>
        <w:t xml:space="preserve">FLC builds only retaining walls that do </w:t>
      </w:r>
      <w:r>
        <w:rPr>
          <w:rFonts w:ascii="Calibri" w:cs="Calibri" w:eastAsia="Calibri" w:hAnsi="Calibri"/>
          <w:b/>
          <w:bCs/>
          <w:sz w:val="20"/>
          <w:szCs w:val="20"/>
        </w:rPr>
        <w:t xml:space="preserve">not</w:t>
      </w:r>
      <w:r>
        <w:rPr>
          <w:rFonts w:ascii="Calibri" w:cs="Calibri" w:eastAsia="Calibri" w:hAnsi="Calibri"/>
          <w:sz w:val="20"/>
          <w:szCs w:val="20"/>
        </w:rPr>
        <w:t xml:space="preserve"> require engineering certification under a local law or the Building Regulation (</w:t>
      </w:r>
      <w:r>
        <w:rPr>
          <w:rFonts w:ascii="Calibri" w:cs="Calibri" w:eastAsia="Calibri" w:hAnsi="Calibri"/>
          <w:b/>
          <w:bCs/>
          <w:sz w:val="20"/>
          <w:szCs w:val="20"/>
        </w:rPr>
        <w:t xml:space="preserve">"Exempt Walls"</w:t>
      </w:r>
      <w:r>
        <w:rPr>
          <w:rFonts w:ascii="Calibri" w:cs="Calibri" w:eastAsia="Calibri" w:hAnsi="Calibri"/>
          <w:sz w:val="20"/>
          <w:szCs w:val="20"/>
        </w:rPr>
        <w:t xml:space="preserve">), and FLC's QBCC licence class is limited accordingly.</w:t>
      </w:r>
    </w:p>
    <w:p>
      <w:pPr>
        <w:tabs>
          <w:tab w:val="left" w:pos="640"/>
        </w:tabs>
        <w:spacing w:after="100" w:before="60" w:line="276"/>
        <w:ind w:left="640" w:hanging="640"/>
      </w:pPr>
      <w:r>
        <w:rPr>
          <w:rFonts w:ascii="Calibri" w:cs="Calibri" w:eastAsia="Calibri" w:hAnsi="Calibri"/>
          <w:b/>
          <w:bCs/>
          <w:sz w:val="20"/>
          <w:szCs w:val="20"/>
        </w:rPr>
        <w:t xml:space="preserve">3.2	</w:t>
      </w:r>
      <w:r>
        <w:rPr>
          <w:rFonts w:ascii="Calibri" w:cs="Calibri" w:eastAsia="Calibri" w:hAnsi="Calibri"/>
          <w:sz w:val="20"/>
          <w:szCs w:val="20"/>
        </w:rPr>
        <w:t xml:space="preserve">Walls falling outside that scope are dealt with under clause 4.4.</w:t>
      </w:r>
    </w:p>
    <w:p>
      <w:pPr>
        <w:pStyle w:val="Heading1"/>
        <w:pBdr>
          <w:bottom w:val="single" w:color="C4CCCB" w:sz="8" w:space="6"/>
        </w:pBdr>
        <w:spacing w:after="160" w:before="360"/>
      </w:pPr>
      <w:r>
        <w:rPr>
          <w:rFonts w:ascii="Calibri" w:cs="Calibri" w:eastAsia="Calibri" w:hAnsi="Calibri"/>
          <w:b/>
          <w:bCs/>
          <w:color w:val="0F5257"/>
          <w:sz w:val="26"/>
          <w:szCs w:val="26"/>
        </w:rPr>
        <w:t xml:space="preserve">4. The Employee's duties</w:t>
      </w:r>
    </w:p>
    <w:p>
      <w:pPr>
        <w:tabs>
          <w:tab w:val="left" w:pos="640"/>
        </w:tabs>
        <w:spacing w:after="100" w:before="60" w:line="276"/>
        <w:ind w:left="640" w:hanging="640"/>
      </w:pPr>
      <w:r>
        <w:rPr>
          <w:rFonts w:ascii="Calibri" w:cs="Calibri" w:eastAsia="Calibri" w:hAnsi="Calibri"/>
          <w:b/>
          <w:bCs/>
          <w:sz w:val="20"/>
          <w:szCs w:val="20"/>
        </w:rPr>
        <w:t xml:space="preserve">4.1	</w:t>
      </w:r>
      <w:r>
        <w:rPr>
          <w:rFonts w:ascii="Calibri" w:cs="Calibri" w:eastAsia="Calibri" w:hAnsi="Calibri"/>
          <w:b/>
          <w:bCs/>
          <w:sz w:val="20"/>
          <w:szCs w:val="20"/>
        </w:rPr>
        <w:t xml:space="preserve">Core obligation. </w:t>
      </w:r>
      <w:r>
        <w:rPr>
          <w:rFonts w:ascii="Calibri" w:cs="Calibri" w:eastAsia="Calibri" w:hAnsi="Calibri"/>
          <w:sz w:val="20"/>
          <w:szCs w:val="20"/>
        </w:rPr>
        <w:t xml:space="preserve">To </w:t>
      </w:r>
      <w:r>
        <w:rPr>
          <w:rFonts w:ascii="Calibri" w:cs="Calibri" w:eastAsia="Calibri" w:hAnsi="Calibri"/>
          <w:b/>
          <w:bCs/>
          <w:sz w:val="20"/>
          <w:szCs w:val="20"/>
        </w:rPr>
        <w:t xml:space="preserve">adequately supervise</w:t>
      </w:r>
      <w:r>
        <w:rPr>
          <w:rFonts w:ascii="Calibri" w:cs="Calibri" w:eastAsia="Calibri" w:hAnsi="Calibri"/>
          <w:sz w:val="20"/>
          <w:szCs w:val="20"/>
        </w:rPr>
        <w:t xml:space="preserve"> all retaining wall building work carried out under FLC's QBCC licence, within the meaning of section 43A of the QBCC Act.</w:t>
      </w:r>
    </w:p>
    <w:p>
      <w:pPr>
        <w:tabs>
          <w:tab w:val="left" w:pos="640"/>
        </w:tabs>
        <w:spacing w:after="100" w:before="60" w:line="276"/>
        <w:ind w:left="640" w:hanging="640"/>
      </w:pPr>
      <w:r>
        <w:rPr>
          <w:rFonts w:ascii="Calibri" w:cs="Calibri" w:eastAsia="Calibri" w:hAnsi="Calibri"/>
          <w:b/>
          <w:bCs/>
          <w:sz w:val="20"/>
          <w:szCs w:val="20"/>
        </w:rPr>
        <w:t xml:space="preserve">4.2	</w:t>
      </w:r>
      <w:r>
        <w:rPr>
          <w:rFonts w:ascii="Calibri" w:cs="Calibri" w:eastAsia="Calibri" w:hAnsi="Calibri"/>
          <w:b/>
          <w:bCs/>
          <w:sz w:val="20"/>
          <w:szCs w:val="20"/>
        </w:rPr>
        <w:t xml:space="preserve">Pre-start scope assessment — the Employee's primary duty. </w:t>
      </w:r>
      <w:r>
        <w:rPr>
          <w:rFonts w:ascii="Calibri" w:cs="Calibri" w:eastAsia="Calibri" w:hAnsi="Calibri"/>
          <w:sz w:val="20"/>
          <w:szCs w:val="20"/>
        </w:rPr>
        <w:t xml:space="preserve">Before FLC quotes any wall, the Employee must assess and confirm in writing whether it is an Exempt Wall, having regard to:</w:t>
      </w:r>
    </w:p>
    <w:p>
      <w:pPr>
        <w:spacing w:after="60" w:before="0" w:line="276"/>
      </w:pPr>
      <w:r>
        <w:rPr>
          <w:rFonts w:ascii="Calibri" w:cs="Calibri" w:eastAsia="Calibri" w:hAnsi="Calibri"/>
          <w:sz w:val="20"/>
          <w:szCs w:val="20"/>
        </w:rPr>
        <w:t xml:space="preserve"/>
      </w:r>
    </w:p>
    <w:tbl>
      <w:tblPr>
        <w:tblW w:type="dxa" w:w="9350"/>
        <w:tblBorders>
          <w:top w:val="single" w:color="C4CCCB" w:sz="6"/>
          <w:left w:val="none"/>
          <w:bottom w:val="single" w:color="C4CCCB" w:sz="6"/>
          <w:right w:val="none"/>
          <w:insideH w:val="single" w:color="C4CCCB" w:sz="4"/>
          <w:insideV w:val="none"/>
        </w:tblBorders>
      </w:tblPr>
      <w:tblGrid>
        <w:gridCol w:w="700"/>
        <w:gridCol w:w="8650"/>
      </w:tblGrid>
      <w:tr>
        <w:tc>
          <w:tcPr>
            <w:tcW w:type="dxa" w:w="700"/>
            <w:tcMar>
              <w:top w:type="dxa" w:w="90"/>
              <w:left w:type="dxa" w:w="110"/>
              <w:bottom w:type="dxa" w:w="90"/>
              <w:right w:type="dxa" w:w="110"/>
            </w:tcMar>
          </w:tcPr>
          <w:p>
            <w:pPr>
              <w:spacing w:after="0" w:before="0" w:line="260"/>
            </w:pPr>
            <w:r>
              <w:rPr>
                <w:rFonts w:ascii="Calibri" w:cs="Calibri" w:eastAsia="Calibri" w:hAnsi="Calibri"/>
                <w:sz w:val="19"/>
                <w:szCs w:val="19"/>
              </w:rPr>
              <w:t xml:space="preserve">(a)</w:t>
            </w:r>
          </w:p>
        </w:tc>
        <w:tc>
          <w:tcPr>
            <w:tcW w:type="dxa" w:w="8650"/>
            <w:tcMar>
              <w:top w:type="dxa" w:w="90"/>
              <w:left w:type="dxa" w:w="110"/>
              <w:bottom w:type="dxa" w:w="90"/>
              <w:right w:type="dxa" w:w="110"/>
            </w:tcMar>
          </w:tcPr>
          <w:p>
            <w:pPr>
              <w:spacing w:after="0" w:before="0" w:line="260"/>
            </w:pPr>
            <w:r>
              <w:rPr>
                <w:rFonts w:ascii="Calibri" w:cs="Calibri" w:eastAsia="Calibri" w:hAnsi="Calibri"/>
                <w:sz w:val="19"/>
                <w:szCs w:val="19"/>
              </w:rPr>
              <w:t xml:space="preserve">Finished height, including retained soil</w:t>
            </w:r>
          </w:p>
        </w:tc>
      </w:tr>
      <w:tr>
        <w:tc>
          <w:tcPr>
            <w:tcW w:type="dxa" w:w="700"/>
            <w:tcMar>
              <w:top w:type="dxa" w:w="90"/>
              <w:left w:type="dxa" w:w="110"/>
              <w:bottom w:type="dxa" w:w="90"/>
              <w:right w:type="dxa" w:w="110"/>
            </w:tcMar>
          </w:tcPr>
          <w:p>
            <w:pPr>
              <w:spacing w:after="0" w:before="0" w:line="260"/>
            </w:pPr>
            <w:r>
              <w:rPr>
                <w:rFonts w:ascii="Calibri" w:cs="Calibri" w:eastAsia="Calibri" w:hAnsi="Calibri"/>
                <w:sz w:val="19"/>
                <w:szCs w:val="19"/>
              </w:rPr>
              <w:t xml:space="preserve">(b)</w:t>
            </w:r>
          </w:p>
        </w:tc>
        <w:tc>
          <w:tcPr>
            <w:tcW w:type="dxa" w:w="8650"/>
            <w:tcMar>
              <w:top w:type="dxa" w:w="90"/>
              <w:left w:type="dxa" w:w="110"/>
              <w:bottom w:type="dxa" w:w="90"/>
              <w:right w:type="dxa" w:w="110"/>
            </w:tcMar>
          </w:tcPr>
          <w:p>
            <w:pPr>
              <w:spacing w:after="0" w:before="0" w:line="260"/>
            </w:pPr>
            <w:r>
              <w:rPr>
                <w:rFonts w:ascii="Calibri" w:cs="Calibri" w:eastAsia="Calibri" w:hAnsi="Calibri"/>
                <w:sz w:val="19"/>
                <w:szCs w:val="19"/>
              </w:rPr>
              <w:t xml:space="preserve">Any surcharge load above or behind — driveway, slab, pool, shed, vehicle access, building</w:t>
            </w:r>
          </w:p>
        </w:tc>
      </w:tr>
      <w:tr>
        <w:tc>
          <w:tcPr>
            <w:tcW w:type="dxa" w:w="700"/>
            <w:tcMar>
              <w:top w:type="dxa" w:w="90"/>
              <w:left w:type="dxa" w:w="110"/>
              <w:bottom w:type="dxa" w:w="90"/>
              <w:right w:type="dxa" w:w="110"/>
            </w:tcMar>
          </w:tcPr>
          <w:p>
            <w:pPr>
              <w:spacing w:after="0" w:before="0" w:line="260"/>
            </w:pPr>
            <w:r>
              <w:rPr>
                <w:rFonts w:ascii="Calibri" w:cs="Calibri" w:eastAsia="Calibri" w:hAnsi="Calibri"/>
                <w:sz w:val="19"/>
                <w:szCs w:val="19"/>
              </w:rPr>
              <w:t xml:space="preserve">(c)</w:t>
            </w:r>
          </w:p>
        </w:tc>
        <w:tc>
          <w:tcPr>
            <w:tcW w:type="dxa" w:w="8650"/>
            <w:tcMar>
              <w:top w:type="dxa" w:w="90"/>
              <w:left w:type="dxa" w:w="110"/>
              <w:bottom w:type="dxa" w:w="90"/>
              <w:right w:type="dxa" w:w="110"/>
            </w:tcMar>
          </w:tcPr>
          <w:p>
            <w:pPr>
              <w:spacing w:after="0" w:before="0" w:line="260"/>
            </w:pPr>
            <w:r>
              <w:rPr>
                <w:rFonts w:ascii="Calibri" w:cs="Calibri" w:eastAsia="Calibri" w:hAnsi="Calibri"/>
                <w:sz w:val="19"/>
                <w:szCs w:val="19"/>
              </w:rPr>
              <w:t xml:space="preserve">Clear distance to any building or other retaining wall</w:t>
            </w:r>
          </w:p>
        </w:tc>
      </w:tr>
      <w:tr>
        <w:tc>
          <w:tcPr>
            <w:tcW w:type="dxa" w:w="700"/>
            <w:tcMar>
              <w:top w:type="dxa" w:w="90"/>
              <w:left w:type="dxa" w:w="110"/>
              <w:bottom w:type="dxa" w:w="90"/>
              <w:right w:type="dxa" w:w="110"/>
            </w:tcMar>
          </w:tcPr>
          <w:p>
            <w:pPr>
              <w:spacing w:after="0" w:before="0" w:line="260"/>
            </w:pPr>
            <w:r>
              <w:rPr>
                <w:rFonts w:ascii="Calibri" w:cs="Calibri" w:eastAsia="Calibri" w:hAnsi="Calibri"/>
                <w:sz w:val="19"/>
                <w:szCs w:val="19"/>
              </w:rPr>
              <w:t xml:space="preserve">(d)</w:t>
            </w:r>
          </w:p>
        </w:tc>
        <w:tc>
          <w:tcPr>
            <w:tcW w:type="dxa" w:w="8650"/>
            <w:tcMar>
              <w:top w:type="dxa" w:w="90"/>
              <w:left w:type="dxa" w:w="110"/>
              <w:bottom w:type="dxa" w:w="90"/>
              <w:right w:type="dxa" w:w="110"/>
            </w:tcMar>
          </w:tcPr>
          <w:p>
            <w:pPr>
              <w:spacing w:after="0" w:before="0" w:line="260"/>
            </w:pPr>
            <w:r>
              <w:rPr>
                <w:rFonts w:ascii="Calibri" w:cs="Calibri" w:eastAsia="Calibri" w:hAnsi="Calibri"/>
                <w:sz w:val="19"/>
                <w:szCs w:val="19"/>
              </w:rPr>
              <w:t xml:space="preserve">Whether the wall is tiered, stepped or terraced, or interacts with an existing wall</w:t>
            </w:r>
          </w:p>
        </w:tc>
      </w:tr>
      <w:tr>
        <w:tc>
          <w:tcPr>
            <w:tcW w:type="dxa" w:w="700"/>
            <w:tcMar>
              <w:top w:type="dxa" w:w="90"/>
              <w:left w:type="dxa" w:w="110"/>
              <w:bottom w:type="dxa" w:w="90"/>
              <w:right w:type="dxa" w:w="110"/>
            </w:tcMar>
          </w:tcPr>
          <w:p>
            <w:pPr>
              <w:spacing w:after="0" w:before="0" w:line="260"/>
            </w:pPr>
            <w:r>
              <w:rPr>
                <w:rFonts w:ascii="Calibri" w:cs="Calibri" w:eastAsia="Calibri" w:hAnsi="Calibri"/>
                <w:sz w:val="19"/>
                <w:szCs w:val="19"/>
              </w:rPr>
              <w:t xml:space="preserve">(e)</w:t>
            </w:r>
          </w:p>
        </w:tc>
        <w:tc>
          <w:tcPr>
            <w:tcW w:type="dxa" w:w="8650"/>
            <w:tcMar>
              <w:top w:type="dxa" w:w="90"/>
              <w:left w:type="dxa" w:w="110"/>
              <w:bottom w:type="dxa" w:w="90"/>
              <w:right w:type="dxa" w:w="110"/>
            </w:tcMar>
          </w:tcPr>
          <w:p>
            <w:pPr>
              <w:spacing w:after="0" w:before="0" w:line="260"/>
            </w:pPr>
            <w:r>
              <w:rPr>
                <w:rFonts w:ascii="Calibri" w:cs="Calibri" w:eastAsia="Calibri" w:hAnsi="Calibri"/>
                <w:sz w:val="19"/>
                <w:szCs w:val="19"/>
              </w:rPr>
              <w:t xml:space="preserve">Whether it forms part of a pool barrier</w:t>
            </w:r>
          </w:p>
        </w:tc>
      </w:tr>
      <w:tr>
        <w:tc>
          <w:tcPr>
            <w:tcW w:type="dxa" w:w="700"/>
            <w:tcMar>
              <w:top w:type="dxa" w:w="90"/>
              <w:left w:type="dxa" w:w="110"/>
              <w:bottom w:type="dxa" w:w="90"/>
              <w:right w:type="dxa" w:w="110"/>
            </w:tcMar>
          </w:tcPr>
          <w:p>
            <w:pPr>
              <w:spacing w:after="0" w:before="0" w:line="260"/>
            </w:pPr>
            <w:r>
              <w:rPr>
                <w:rFonts w:ascii="Calibri" w:cs="Calibri" w:eastAsia="Calibri" w:hAnsi="Calibri"/>
                <w:sz w:val="19"/>
                <w:szCs w:val="19"/>
              </w:rPr>
              <w:t xml:space="preserve">(f)</w:t>
            </w:r>
          </w:p>
        </w:tc>
        <w:tc>
          <w:tcPr>
            <w:tcW w:type="dxa" w:w="8650"/>
            <w:tcMar>
              <w:top w:type="dxa" w:w="90"/>
              <w:left w:type="dxa" w:w="110"/>
              <w:bottom w:type="dxa" w:w="90"/>
              <w:right w:type="dxa" w:w="110"/>
            </w:tcMar>
          </w:tcPr>
          <w:p>
            <w:pPr>
              <w:spacing w:after="0" w:before="0" w:line="260"/>
            </w:pPr>
            <w:r>
              <w:rPr>
                <w:rFonts w:ascii="Calibri" w:cs="Calibri" w:eastAsia="Calibri" w:hAnsi="Calibri"/>
                <w:sz w:val="19"/>
                <w:szCs w:val="19"/>
              </w:rPr>
              <w:t xml:space="preserve">Soil and site conditions — reactive clay, uncontrolled fill, drainage</w:t>
            </w:r>
          </w:p>
        </w:tc>
      </w:tr>
      <w:tr>
        <w:tc>
          <w:tcPr>
            <w:tcW w:type="dxa" w:w="700"/>
            <w:tcMar>
              <w:top w:type="dxa" w:w="90"/>
              <w:left w:type="dxa" w:w="110"/>
              <w:bottom w:type="dxa" w:w="90"/>
              <w:right w:type="dxa" w:w="110"/>
            </w:tcMar>
          </w:tcPr>
          <w:p>
            <w:pPr>
              <w:spacing w:after="0" w:before="0" w:line="260"/>
            </w:pPr>
            <w:r>
              <w:rPr>
                <w:rFonts w:ascii="Calibri" w:cs="Calibri" w:eastAsia="Calibri" w:hAnsi="Calibri"/>
                <w:sz w:val="19"/>
                <w:szCs w:val="19"/>
              </w:rPr>
              <w:t xml:space="preserve">(g)</w:t>
            </w:r>
          </w:p>
        </w:tc>
        <w:tc>
          <w:tcPr>
            <w:tcW w:type="dxa" w:w="8650"/>
            <w:tcMar>
              <w:top w:type="dxa" w:w="90"/>
              <w:left w:type="dxa" w:w="110"/>
              <w:bottom w:type="dxa" w:w="90"/>
              <w:right w:type="dxa" w:w="110"/>
            </w:tcMar>
          </w:tcPr>
          <w:p>
            <w:pPr>
              <w:spacing w:after="0" w:before="0" w:line="260"/>
            </w:pPr>
            <w:r>
              <w:rPr>
                <w:rFonts w:ascii="Calibri" w:cs="Calibri" w:eastAsia="Calibri" w:hAnsi="Calibri"/>
                <w:sz w:val="19"/>
                <w:szCs w:val="19"/>
              </w:rPr>
              <w:t xml:space="preserve">Heritage, easement or other site constraint</w:t>
            </w:r>
          </w:p>
        </w:tc>
      </w:tr>
    </w:tbl>
    <w:p>
      <w:pPr>
        <w:spacing w:after="120" w:before="0" w:line="276"/>
      </w:pPr>
      <w:r>
        <w:rPr>
          <w:rFonts w:ascii="Calibri" w:cs="Calibri" w:eastAsia="Calibri" w:hAnsi="Calibri"/>
          <w:sz w:val="20"/>
          <w:szCs w:val="20"/>
        </w:rPr>
        <w:t xml:space="preserve"/>
      </w:r>
    </w:p>
    <w:p>
      <w:pPr>
        <w:spacing w:after="160" w:before="0" w:line="276"/>
      </w:pPr>
      <w:r>
        <w:rPr>
          <w:rFonts w:ascii="Calibri" w:cs="Calibri" w:eastAsia="Calibri" w:hAnsi="Calibri"/>
          <w:sz w:val="20"/>
          <w:szCs w:val="20"/>
        </w:rPr>
        <w:t xml:space="preserve">He must also confirm the work is </w:t>
      </w:r>
      <w:r>
        <w:rPr>
          <w:rFonts w:ascii="Calibri" w:cs="Calibri" w:eastAsia="Calibri" w:hAnsi="Calibri"/>
          <w:b/>
          <w:bCs/>
          <w:sz w:val="20"/>
          <w:szCs w:val="20"/>
        </w:rPr>
        <w:t xml:space="preserve">within the scope of FLC's licence class</w:t>
      </w:r>
      <w:r>
        <w:rPr>
          <w:rFonts w:ascii="Calibri" w:cs="Calibri" w:eastAsia="Calibri" w:hAnsi="Calibri"/>
          <w:sz w:val="20"/>
          <w:szCs w:val="20"/>
        </w:rPr>
        <w:t xml:space="preserve">, and tell FLC in writing where it is not.</w:t>
      </w:r>
    </w:p>
    <w:p>
      <w:pPr>
        <w:tabs>
          <w:tab w:val="left" w:pos="640"/>
        </w:tabs>
        <w:spacing w:after="100" w:before="60" w:line="276"/>
        <w:ind w:left="640" w:hanging="640"/>
      </w:pPr>
      <w:r>
        <w:rPr>
          <w:rFonts w:ascii="Calibri" w:cs="Calibri" w:eastAsia="Calibri" w:hAnsi="Calibri"/>
          <w:b/>
          <w:bCs/>
          <w:sz w:val="20"/>
          <w:szCs w:val="20"/>
        </w:rPr>
        <w:t xml:space="preserve">4.3	</w:t>
      </w:r>
      <w:r>
        <w:rPr>
          <w:rFonts w:ascii="Calibri" w:cs="Calibri" w:eastAsia="Calibri" w:hAnsi="Calibri"/>
          <w:b/>
          <w:bCs/>
          <w:sz w:val="20"/>
          <w:szCs w:val="20"/>
        </w:rPr>
        <w:t xml:space="preserve">Supervision. </w:t>
      </w:r>
      <w:r>
        <w:rPr>
          <w:rFonts w:ascii="Calibri" w:cs="Calibri" w:eastAsia="Calibri" w:hAnsi="Calibri"/>
          <w:sz w:val="20"/>
          <w:szCs w:val="20"/>
        </w:rPr>
        <w:t xml:space="preserve">The Employee will:</w:t>
      </w:r>
    </w:p>
    <w:p>
      <w:pPr>
        <w:pStyle w:val="ListParagraph"/>
        <w:numPr>
          <w:ilvl w:val="0"/>
          <w:numId w:val="2"/>
        </w:numPr>
        <w:spacing w:after="60" w:before="40" w:line="276"/>
      </w:pPr>
      <w:r>
        <w:rPr>
          <w:rFonts w:ascii="Calibri" w:cs="Calibri" w:eastAsia="Calibri" w:hAnsi="Calibri"/>
          <w:sz w:val="20"/>
          <w:szCs w:val="20"/>
        </w:rPr>
        <w:t xml:space="preserve">establish a system of supervision proportionate to the size and complexity of the work;</w:t>
      </w:r>
    </w:p>
    <w:p>
      <w:pPr>
        <w:pStyle w:val="ListParagraph"/>
        <w:numPr>
          <w:ilvl w:val="0"/>
          <w:numId w:val="2"/>
        </w:numPr>
        <w:spacing w:after="60" w:before="40" w:line="276"/>
      </w:pPr>
      <w:r>
        <w:rPr>
          <w:rFonts w:ascii="Calibri" w:cs="Calibri" w:eastAsia="Calibri" w:hAnsi="Calibri"/>
          <w:sz w:val="20"/>
          <w:szCs w:val="20"/>
        </w:rPr>
        <w:t xml:space="preserve">attend site and inspect at the nominated hold points — </w:t>
      </w:r>
      <w:r>
        <w:rPr>
          <w:rFonts w:ascii="Calibri" w:cs="Calibri" w:eastAsia="Calibri" w:hAnsi="Calibri"/>
          <w:b/>
          <w:bCs/>
          <w:sz w:val="20"/>
          <w:szCs w:val="20"/>
        </w:rPr>
        <w:t xml:space="preserve">at minimum excavation and founding material, wall construction, drainage and filter media, and backfill and compaction</w:t>
      </w:r>
      <w:r>
        <w:rPr>
          <w:rFonts w:ascii="Calibri" w:cs="Calibri" w:eastAsia="Calibri" w:hAnsi="Calibri"/>
          <w:sz w:val="20"/>
          <w:szCs w:val="20"/>
        </w:rPr>
        <w:t xml:space="preserve"> — recording each visit using </w:t>
      </w:r>
      <w:r>
        <w:rPr>
          <w:rFonts w:ascii="Calibri" w:cs="Calibri" w:eastAsia="Calibri" w:hAnsi="Calibri"/>
          <w:b/>
          <w:bCs/>
          <w:sz w:val="20"/>
          <w:szCs w:val="20"/>
        </w:rPr>
        <w:t xml:space="preserve">Schedule 2</w:t>
      </w:r>
      <w:r>
        <w:rPr>
          <w:rFonts w:ascii="Calibri" w:cs="Calibri" w:eastAsia="Calibri" w:hAnsi="Calibri"/>
          <w:sz w:val="20"/>
          <w:szCs w:val="20"/>
        </w:rPr>
        <w:t xml:space="preserve">;</w:t>
      </w:r>
    </w:p>
    <w:p>
      <w:pPr>
        <w:pStyle w:val="ListParagraph"/>
        <w:numPr>
          <w:ilvl w:val="0"/>
          <w:numId w:val="2"/>
        </w:numPr>
        <w:spacing w:after="60" w:before="40" w:line="276"/>
      </w:pPr>
      <w:r>
        <w:rPr>
          <w:rFonts w:ascii="Calibri" w:cs="Calibri" w:eastAsia="Calibri" w:hAnsi="Calibri"/>
          <w:sz w:val="20"/>
          <w:szCs w:val="20"/>
        </w:rPr>
        <w:t xml:space="preserve">verify the work as constructed conforms to the manufacturer's specifications, </w:t>
      </w:r>
      <w:r>
        <w:rPr>
          <w:rFonts w:ascii="Calibri" w:cs="Calibri" w:eastAsia="Calibri" w:hAnsi="Calibri"/>
          <w:b/>
          <w:bCs/>
          <w:sz w:val="20"/>
          <w:szCs w:val="20"/>
        </w:rPr>
        <w:t xml:space="preserve">AS 4678 </w:t>
      </w:r>
      <w:r>
        <w:rPr>
          <w:rFonts w:ascii="Calibri" w:cs="Calibri" w:eastAsia="Calibri" w:hAnsi="Calibri"/>
          <w:i/>
          <w:iCs/>
          <w:sz w:val="20"/>
          <w:szCs w:val="20"/>
        </w:rPr>
        <w:t xml:space="preserve">Earth-retaining structures</w:t>
      </w:r>
      <w:r>
        <w:rPr>
          <w:rFonts w:ascii="Calibri" w:cs="Calibri" w:eastAsia="Calibri" w:hAnsi="Calibri"/>
          <w:sz w:val="20"/>
          <w:szCs w:val="20"/>
        </w:rPr>
        <w:t xml:space="preserve"> and the National Construction Code, and direct rectification where it does not;</w:t>
      </w:r>
    </w:p>
    <w:p>
      <w:pPr>
        <w:pStyle w:val="ListParagraph"/>
        <w:numPr>
          <w:ilvl w:val="0"/>
          <w:numId w:val="2"/>
        </w:numPr>
        <w:spacing w:after="60" w:before="40" w:line="276"/>
      </w:pPr>
      <w:r>
        <w:rPr>
          <w:rFonts w:ascii="Calibri" w:cs="Calibri" w:eastAsia="Calibri" w:hAnsi="Calibri"/>
          <w:sz w:val="20"/>
          <w:szCs w:val="20"/>
        </w:rPr>
        <w:t xml:space="preserve">direct FLC's employees and subcontractors on site as to how the building work is performed; and</w:t>
      </w:r>
    </w:p>
    <w:p>
      <w:pPr>
        <w:pStyle w:val="ListParagraph"/>
        <w:numPr>
          <w:ilvl w:val="0"/>
          <w:numId w:val="2"/>
        </w:numPr>
        <w:spacing w:after="60" w:before="40" w:line="276"/>
      </w:pPr>
      <w:r>
        <w:rPr>
          <w:rFonts w:ascii="Calibri" w:cs="Calibri" w:eastAsia="Calibri" w:hAnsi="Calibri"/>
          <w:sz w:val="20"/>
          <w:szCs w:val="20"/>
        </w:rPr>
        <w:t xml:space="preserve">perform all duties of a nominee under the QBCC Act.</w:t>
      </w:r>
    </w:p>
    <w:p>
      <w:pPr>
        <w:tabs>
          <w:tab w:val="left" w:pos="640"/>
        </w:tabs>
        <w:spacing w:after="100" w:before="60" w:line="276"/>
        <w:ind w:left="640" w:hanging="640"/>
      </w:pPr>
      <w:r>
        <w:rPr>
          <w:rFonts w:ascii="Calibri" w:cs="Calibri" w:eastAsia="Calibri" w:hAnsi="Calibri"/>
          <w:b/>
          <w:bCs/>
          <w:sz w:val="20"/>
          <w:szCs w:val="20"/>
        </w:rPr>
        <w:t xml:space="preserve">4.4	</w:t>
      </w:r>
      <w:r>
        <w:rPr>
          <w:rFonts w:ascii="Calibri" w:cs="Calibri" w:eastAsia="Calibri" w:hAnsi="Calibri"/>
          <w:b/>
          <w:bCs/>
          <w:sz w:val="20"/>
          <w:szCs w:val="20"/>
        </w:rPr>
        <w:t xml:space="preserve">If a wall is not an Exempt Wall. </w:t>
      </w:r>
      <w:r>
        <w:rPr>
          <w:rFonts w:ascii="Calibri" w:cs="Calibri" w:eastAsia="Calibri" w:hAnsi="Calibri"/>
          <w:sz w:val="20"/>
          <w:szCs w:val="20"/>
        </w:rPr>
        <w:t xml:space="preserve">The Employee must notify FLC in writing immediately, and:</w:t>
      </w:r>
    </w:p>
    <w:p>
      <w:pPr>
        <w:pStyle w:val="ListParagraph"/>
        <w:numPr>
          <w:ilvl w:val="0"/>
          <w:numId w:val="2"/>
        </w:numPr>
        <w:spacing w:after="60" w:before="40" w:line="276"/>
      </w:pPr>
      <w:r>
        <w:rPr>
          <w:rFonts w:ascii="Calibri" w:cs="Calibri" w:eastAsia="Calibri" w:hAnsi="Calibri"/>
          <w:sz w:val="20"/>
          <w:szCs w:val="20"/>
        </w:rPr>
        <w:t xml:space="preserve">FLC must </w:t>
      </w:r>
      <w:r>
        <w:rPr>
          <w:rFonts w:ascii="Calibri" w:cs="Calibri" w:eastAsia="Calibri" w:hAnsi="Calibri"/>
          <w:b/>
          <w:bCs/>
          <w:sz w:val="20"/>
          <w:szCs w:val="20"/>
        </w:rPr>
        <w:t xml:space="preserve">not commence or continue</w:t>
      </w:r>
      <w:r>
        <w:rPr>
          <w:rFonts w:ascii="Calibri" w:cs="Calibri" w:eastAsia="Calibri" w:hAnsi="Calibri"/>
          <w:sz w:val="20"/>
          <w:szCs w:val="20"/>
        </w:rPr>
        <w:t xml:space="preserve"> the work until an RPEQ structural engineer is engaged, any required design certification (Form 15) and building approval obtained, and FLC has confirmed the work is within its licence class;</w:t>
      </w:r>
    </w:p>
    <w:p>
      <w:pPr>
        <w:pStyle w:val="ListParagraph"/>
        <w:numPr>
          <w:ilvl w:val="0"/>
          <w:numId w:val="2"/>
        </w:numPr>
        <w:spacing w:after="60" w:before="40" w:line="276"/>
      </w:pPr>
      <w:r>
        <w:rPr>
          <w:rFonts w:ascii="Calibri" w:cs="Calibri" w:eastAsia="Calibri" w:hAnsi="Calibri"/>
          <w:sz w:val="20"/>
          <w:szCs w:val="20"/>
        </w:rPr>
        <w:t xml:space="preserve">if the work proceeds, the Employee's duties extend to reviewing the RPEQ-certified design and approval conditions and coordinating the engineer's and certifier's inspections and certificates; and</w:t>
      </w:r>
    </w:p>
    <w:p>
      <w:pPr>
        <w:pStyle w:val="ListParagraph"/>
        <w:numPr>
          <w:ilvl w:val="0"/>
          <w:numId w:val="2"/>
        </w:numPr>
        <w:spacing w:after="60" w:before="40" w:line="276"/>
      </w:pPr>
      <w:r>
        <w:rPr>
          <w:rFonts w:ascii="Calibri" w:cs="Calibri" w:eastAsia="Calibri" w:hAnsi="Calibri"/>
          <w:sz w:val="20"/>
          <w:szCs w:val="20"/>
        </w:rPr>
        <w:t xml:space="preserve">the additional time is paid at the Hourly Rate, and clause 6.6 applies if Budgeted Hours are exceeded.</w:t>
      </w:r>
    </w:p>
    <w:p>
      <w:pPr>
        <w:tabs>
          <w:tab w:val="left" w:pos="640"/>
        </w:tabs>
        <w:spacing w:after="100" w:before="60" w:line="276"/>
        <w:ind w:left="640" w:hanging="640"/>
      </w:pPr>
      <w:r>
        <w:rPr>
          <w:rFonts w:ascii="Calibri" w:cs="Calibri" w:eastAsia="Calibri" w:hAnsi="Calibri"/>
          <w:b/>
          <w:bCs/>
          <w:sz w:val="20"/>
          <w:szCs w:val="20"/>
        </w:rPr>
        <w:t xml:space="preserve">4.5	</w:t>
      </w:r>
      <w:r>
        <w:rPr>
          <w:rFonts w:ascii="Calibri" w:cs="Calibri" w:eastAsia="Calibri" w:hAnsi="Calibri"/>
          <w:b/>
          <w:bCs/>
          <w:sz w:val="20"/>
          <w:szCs w:val="20"/>
        </w:rPr>
        <w:t xml:space="preserve">Limits on the role. </w:t>
      </w:r>
      <w:r>
        <w:rPr>
          <w:rFonts w:ascii="Calibri" w:cs="Calibri" w:eastAsia="Calibri" w:hAnsi="Calibri"/>
          <w:sz w:val="20"/>
          <w:szCs w:val="20"/>
        </w:rPr>
        <w:t xml:space="preserve">The parties acknowledge:</w:t>
      </w:r>
    </w:p>
    <w:p>
      <w:pPr>
        <w:pStyle w:val="ListParagraph"/>
        <w:numPr>
          <w:ilvl w:val="0"/>
          <w:numId w:val="2"/>
        </w:numPr>
        <w:spacing w:after="60" w:before="40" w:line="276"/>
      </w:pPr>
      <w:r>
        <w:rPr>
          <w:rFonts w:ascii="Calibri" w:cs="Calibri" w:eastAsia="Calibri" w:hAnsi="Calibri"/>
          <w:sz w:val="20"/>
          <w:szCs w:val="20"/>
        </w:rPr>
        <w:t xml:space="preserve">structural design certification is the function of an </w:t>
      </w:r>
      <w:r>
        <w:rPr>
          <w:rFonts w:ascii="Calibri" w:cs="Calibri" w:eastAsia="Calibri" w:hAnsi="Calibri"/>
          <w:b/>
          <w:bCs/>
          <w:sz w:val="20"/>
          <w:szCs w:val="20"/>
        </w:rPr>
        <w:t xml:space="preserve">RPEQ engineer</w:t>
      </w:r>
      <w:r>
        <w:rPr>
          <w:rFonts w:ascii="Calibri" w:cs="Calibri" w:eastAsia="Calibri" w:hAnsi="Calibri"/>
          <w:sz w:val="20"/>
          <w:szCs w:val="20"/>
        </w:rPr>
        <w:t xml:space="preserve">, not the Employee;</w:t>
      </w:r>
    </w:p>
    <w:p>
      <w:pPr>
        <w:pStyle w:val="ListParagraph"/>
        <w:numPr>
          <w:ilvl w:val="0"/>
          <w:numId w:val="2"/>
        </w:numPr>
        <w:spacing w:after="60" w:before="40" w:line="276"/>
      </w:pPr>
      <w:r>
        <w:rPr>
          <w:rFonts w:ascii="Calibri" w:cs="Calibri" w:eastAsia="Calibri" w:hAnsi="Calibri"/>
          <w:sz w:val="20"/>
          <w:szCs w:val="20"/>
        </w:rPr>
        <w:t xml:space="preserve">building approval and final certification are functions of the </w:t>
      </w:r>
      <w:r>
        <w:rPr>
          <w:rFonts w:ascii="Calibri" w:cs="Calibri" w:eastAsia="Calibri" w:hAnsi="Calibri"/>
          <w:b/>
          <w:bCs/>
          <w:sz w:val="20"/>
          <w:szCs w:val="20"/>
        </w:rPr>
        <w:t xml:space="preserve">building certifier</w:t>
      </w:r>
      <w:r>
        <w:rPr>
          <w:rFonts w:ascii="Calibri" w:cs="Calibri" w:eastAsia="Calibri" w:hAnsi="Calibri"/>
          <w:sz w:val="20"/>
          <w:szCs w:val="20"/>
        </w:rPr>
        <w:t xml:space="preserve">, not the Employee;</w:t>
      </w:r>
    </w:p>
    <w:p>
      <w:pPr>
        <w:pStyle w:val="ListParagraph"/>
        <w:numPr>
          <w:ilvl w:val="0"/>
          <w:numId w:val="2"/>
        </w:numPr>
        <w:spacing w:after="60" w:before="40" w:line="276"/>
      </w:pPr>
      <w:r>
        <w:rPr>
          <w:rFonts w:ascii="Calibri" w:cs="Calibri" w:eastAsia="Calibri" w:hAnsi="Calibri"/>
          <w:sz w:val="20"/>
          <w:szCs w:val="20"/>
        </w:rPr>
        <w:t xml:space="preserve">FLC will not describe the Employee, in any contract, quote, marketing material or communication, as certifying or "signing off" a retaining wall. </w:t>
      </w:r>
      <w:r>
        <w:rPr>
          <w:rFonts w:ascii="Calibri" w:cs="Calibri" w:eastAsia="Calibri" w:hAnsi="Calibri"/>
          <w:b/>
          <w:bCs/>
          <w:sz w:val="20"/>
          <w:szCs w:val="20"/>
        </w:rPr>
        <w:t xml:space="preserve">He supervises; an RPEQ certifies</w:t>
      </w:r>
      <w:r>
        <w:rPr>
          <w:rFonts w:ascii="Calibri" w:cs="Calibri" w:eastAsia="Calibri" w:hAnsi="Calibri"/>
          <w:sz w:val="20"/>
          <w:szCs w:val="20"/>
        </w:rPr>
        <w:t xml:space="preserve">; and</w:t>
      </w:r>
    </w:p>
    <w:p>
      <w:pPr>
        <w:pStyle w:val="ListParagraph"/>
        <w:numPr>
          <w:ilvl w:val="0"/>
          <w:numId w:val="2"/>
        </w:numPr>
        <w:spacing w:after="60" w:before="40" w:line="276"/>
      </w:pPr>
      <w:r>
        <w:rPr>
          <w:rFonts w:ascii="Calibri" w:cs="Calibri" w:eastAsia="Calibri" w:hAnsi="Calibri"/>
          <w:sz w:val="20"/>
          <w:szCs w:val="20"/>
        </w:rPr>
        <w:t xml:space="preserve">the Employee's role is </w:t>
      </w:r>
      <w:r>
        <w:rPr>
          <w:rFonts w:ascii="Calibri" w:cs="Calibri" w:eastAsia="Calibri" w:hAnsi="Calibri"/>
          <w:b/>
          <w:bCs/>
          <w:sz w:val="20"/>
          <w:szCs w:val="20"/>
        </w:rPr>
        <w:t xml:space="preserve">supervisory and technical</w:t>
      </w:r>
      <w:r>
        <w:rPr>
          <w:rFonts w:ascii="Calibri" w:cs="Calibri" w:eastAsia="Calibri" w:hAnsi="Calibri"/>
          <w:sz w:val="20"/>
          <w:szCs w:val="20"/>
        </w:rPr>
        <w:t xml:space="preserve">. He is not engaged to perform on-site trade work, operate plant, or work on the tools, and FLC will not direct him to. Changing this requires a written variation and a review of pay, as it may alter which industrial instrument applies.</w:t>
      </w:r>
    </w:p>
    <w:p>
      <w:pPr>
        <w:tabs>
          <w:tab w:val="left" w:pos="640"/>
        </w:tabs>
        <w:spacing w:after="100" w:before="60" w:line="276"/>
        <w:ind w:left="640" w:hanging="640"/>
      </w:pPr>
      <w:r>
        <w:rPr>
          <w:rFonts w:ascii="Calibri" w:cs="Calibri" w:eastAsia="Calibri" w:hAnsi="Calibri"/>
          <w:b/>
          <w:bCs/>
          <w:sz w:val="20"/>
          <w:szCs w:val="20"/>
        </w:rPr>
        <w:t xml:space="preserve">4.6	</w:t>
      </w:r>
      <w:r>
        <w:rPr>
          <w:rFonts w:ascii="Calibri" w:cs="Calibri" w:eastAsia="Calibri" w:hAnsi="Calibri"/>
          <w:b/>
          <w:bCs/>
          <w:sz w:val="20"/>
          <w:szCs w:val="20"/>
        </w:rPr>
        <w:t xml:space="preserve">Records. </w:t>
      </w:r>
      <w:r>
        <w:rPr>
          <w:rFonts w:ascii="Calibri" w:cs="Calibri" w:eastAsia="Calibri" w:hAnsi="Calibri"/>
          <w:sz w:val="20"/>
          <w:szCs w:val="20"/>
        </w:rPr>
        <w:t xml:space="preserve">The Employee must complete a scope assessment for every wall and a Schedule 2 record for every site visit. FLC must keep them for </w:t>
      </w:r>
      <w:r>
        <w:rPr>
          <w:rFonts w:ascii="Calibri" w:cs="Calibri" w:eastAsia="Calibri" w:hAnsi="Calibri"/>
          <w:b/>
          <w:bCs/>
          <w:sz w:val="20"/>
          <w:szCs w:val="20"/>
        </w:rPr>
        <w:t xml:space="preserve">7 years</w:t>
      </w:r>
      <w:r>
        <w:rPr>
          <w:rFonts w:ascii="Calibri" w:cs="Calibri" w:eastAsia="Calibri" w:hAnsi="Calibri"/>
          <w:sz w:val="20"/>
          <w:szCs w:val="20"/>
        </w:rPr>
        <w:t xml:space="preserve">. These records are the evidence of adequate supervision if QBCC audits FLC.</w:t>
      </w:r>
    </w:p>
    <w:p>
      <w:pPr>
        <w:tabs>
          <w:tab w:val="left" w:pos="640"/>
        </w:tabs>
        <w:spacing w:after="100" w:before="60" w:line="276"/>
        <w:ind w:left="640" w:hanging="640"/>
      </w:pPr>
      <w:r>
        <w:rPr>
          <w:rFonts w:ascii="Calibri" w:cs="Calibri" w:eastAsia="Calibri" w:hAnsi="Calibri"/>
          <w:b/>
          <w:bCs/>
          <w:sz w:val="20"/>
          <w:szCs w:val="20"/>
        </w:rPr>
        <w:t xml:space="preserve">4.7	</w:t>
      </w:r>
      <w:r>
        <w:rPr>
          <w:rFonts w:ascii="Calibri" w:cs="Calibri" w:eastAsia="Calibri" w:hAnsi="Calibri"/>
          <w:b/>
          <w:bCs/>
          <w:sz w:val="20"/>
          <w:szCs w:val="20"/>
        </w:rPr>
        <w:t xml:space="preserve">No licence lending. </w:t>
      </w:r>
      <w:r>
        <w:rPr>
          <w:rFonts w:ascii="Calibri" w:cs="Calibri" w:eastAsia="Calibri" w:hAnsi="Calibri"/>
          <w:sz w:val="20"/>
          <w:szCs w:val="20"/>
        </w:rPr>
        <w:t xml:space="preserve">Neither party will enter into or continue any arrangement under which the Employee is held out as nominee for work he does not in fact adequately supervise. FLC must give him genuine and unimpeded access to sites, documents and people, and must not allow work to proceed contrary to his written direction under clause 4.2 or 4.4.</w:t>
      </w:r>
    </w:p>
    <w:p>
      <w:pPr>
        <w:pStyle w:val="Heading1"/>
        <w:pBdr>
          <w:bottom w:val="single" w:color="C4CCCB" w:sz="8" w:space="6"/>
        </w:pBdr>
        <w:spacing w:after="160" w:before="360"/>
      </w:pPr>
      <w:r>
        <w:rPr>
          <w:rFonts w:ascii="Calibri" w:cs="Calibri" w:eastAsia="Calibri" w:hAnsi="Calibri"/>
          <w:b/>
          <w:bCs/>
          <w:color w:val="0F5257"/>
          <w:sz w:val="26"/>
          <w:szCs w:val="26"/>
        </w:rPr>
        <w:t xml:space="preserve">5. Licences and disclosure</w:t>
      </w:r>
    </w:p>
    <w:p>
      <w:pPr>
        <w:tabs>
          <w:tab w:val="left" w:pos="640"/>
        </w:tabs>
        <w:spacing w:after="100" w:before="60" w:line="276"/>
        <w:ind w:left="640" w:hanging="640"/>
      </w:pPr>
      <w:r>
        <w:rPr>
          <w:rFonts w:ascii="Calibri" w:cs="Calibri" w:eastAsia="Calibri" w:hAnsi="Calibri"/>
          <w:b/>
          <w:bCs/>
          <w:sz w:val="20"/>
          <w:szCs w:val="20"/>
        </w:rPr>
        <w:t xml:space="preserve">5.1	</w:t>
      </w:r>
      <w:r>
        <w:rPr>
          <w:rFonts w:ascii="Calibri" w:cs="Calibri" w:eastAsia="Calibri" w:hAnsi="Calibri"/>
          <w:sz w:val="20"/>
          <w:szCs w:val="20"/>
        </w:rPr>
        <w:t xml:space="preserve">The Employee warrants he holds, and will maintain, a current QBCC </w:t>
      </w:r>
      <w:r>
        <w:rPr>
          <w:rFonts w:ascii="Calibri" w:cs="Calibri" w:eastAsia="Calibri" w:hAnsi="Calibri"/>
          <w:b/>
          <w:bCs/>
          <w:sz w:val="20"/>
          <w:szCs w:val="20"/>
        </w:rPr>
        <w:t xml:space="preserve">contractor's licence no. 76041, class Builder — Low Rise, expiring 16 March 2027</w:t>
      </w:r>
      <w:r>
        <w:rPr>
          <w:rFonts w:ascii="Calibri" w:cs="Calibri" w:eastAsia="Calibri" w:hAnsi="Calibri"/>
          <w:sz w:val="20"/>
          <w:szCs w:val="20"/>
        </w:rPr>
        <w:t xml:space="preserve">, together with any further class required to match FLC's company licence class, free of any condition preventing him acting as nominee.</w:t>
      </w:r>
    </w:p>
    <w:p>
      <w:pPr>
        <w:tabs>
          <w:tab w:val="left" w:pos="640"/>
        </w:tabs>
        <w:spacing w:after="100" w:before="60" w:line="276"/>
        <w:ind w:left="640" w:hanging="640"/>
      </w:pPr>
      <w:r>
        <w:rPr>
          <w:rFonts w:ascii="Calibri" w:cs="Calibri" w:eastAsia="Calibri" w:hAnsi="Calibri"/>
          <w:b/>
          <w:bCs/>
          <w:sz w:val="20"/>
          <w:szCs w:val="20"/>
        </w:rPr>
        <w:t xml:space="preserve">5.1A	</w:t>
      </w:r>
      <w:r>
        <w:rPr>
          <w:rFonts w:ascii="Calibri" w:cs="Calibri" w:eastAsia="Calibri" w:hAnsi="Calibri"/>
          <w:sz w:val="20"/>
          <w:szCs w:val="20"/>
        </w:rPr>
        <w:t xml:space="preserve">The Employee must </w:t>
      </w:r>
      <w:r>
        <w:rPr>
          <w:rFonts w:ascii="Calibri" w:cs="Calibri" w:eastAsia="Calibri" w:hAnsi="Calibri"/>
          <w:b/>
          <w:bCs/>
          <w:sz w:val="20"/>
          <w:szCs w:val="20"/>
        </w:rPr>
        <w:t xml:space="preserve">renew licence 76041 before 16 March 2027</w:t>
      </w:r>
      <w:r>
        <w:rPr>
          <w:rFonts w:ascii="Calibri" w:cs="Calibri" w:eastAsia="Calibri" w:hAnsi="Calibri"/>
          <w:sz w:val="20"/>
          <w:szCs w:val="20"/>
        </w:rPr>
        <w:t xml:space="preserve"> and give FLC evidence of renewal. FLC will diarise the date. The parties acknowledge that if the licence lapses, FLC has no nominee, must notify QBCC within 14 days, and commits an offence if it remains without a nominee for 28 days or more (clause 12.3).</w:t>
      </w:r>
    </w:p>
    <w:p>
      <w:pPr>
        <w:tabs>
          <w:tab w:val="left" w:pos="640"/>
        </w:tabs>
        <w:spacing w:after="100" w:before="60" w:line="276"/>
        <w:ind w:left="640" w:hanging="640"/>
      </w:pPr>
      <w:r>
        <w:rPr>
          <w:rFonts w:ascii="Calibri" w:cs="Calibri" w:eastAsia="Calibri" w:hAnsi="Calibri"/>
          <w:b/>
          <w:bCs/>
          <w:sz w:val="20"/>
          <w:szCs w:val="20"/>
        </w:rPr>
        <w:t xml:space="preserve">5.2	</w:t>
      </w:r>
      <w:r>
        <w:rPr>
          <w:rFonts w:ascii="Calibri" w:cs="Calibri" w:eastAsia="Calibri" w:hAnsi="Calibri"/>
          <w:sz w:val="20"/>
          <w:szCs w:val="20"/>
        </w:rPr>
        <w:t xml:space="preserve">He must notify FLC </w:t>
      </w:r>
      <w:r>
        <w:rPr>
          <w:rFonts w:ascii="Calibri" w:cs="Calibri" w:eastAsia="Calibri" w:hAnsi="Calibri"/>
          <w:b/>
          <w:bCs/>
          <w:sz w:val="20"/>
          <w:szCs w:val="20"/>
        </w:rPr>
        <w:t xml:space="preserve">within 2 business days</w:t>
      </w:r>
      <w:r>
        <w:rPr>
          <w:rFonts w:ascii="Calibri" w:cs="Calibri" w:eastAsia="Calibri" w:hAnsi="Calibri"/>
          <w:sz w:val="20"/>
          <w:szCs w:val="20"/>
        </w:rPr>
        <w:t xml:space="preserve"> if his licence is suspended, cancelled, conditioned or expires; if he becomes bankrupt or an excluded individual; or if anything else affects his eligibility.</w:t>
      </w:r>
    </w:p>
    <w:p>
      <w:pPr>
        <w:tabs>
          <w:tab w:val="left" w:pos="640"/>
        </w:tabs>
        <w:spacing w:after="100" w:before="60" w:line="276"/>
        <w:ind w:left="640" w:hanging="640"/>
      </w:pPr>
      <w:r>
        <w:rPr>
          <w:rFonts w:ascii="Calibri" w:cs="Calibri" w:eastAsia="Calibri" w:hAnsi="Calibri"/>
          <w:b/>
          <w:bCs/>
          <w:sz w:val="20"/>
          <w:szCs w:val="20"/>
        </w:rPr>
        <w:t xml:space="preserve">5.3	</w:t>
      </w:r>
      <w:r>
        <w:rPr>
          <w:rFonts w:ascii="Calibri" w:cs="Calibri" w:eastAsia="Calibri" w:hAnsi="Calibri"/>
          <w:sz w:val="20"/>
          <w:szCs w:val="20"/>
        </w:rPr>
        <w:t xml:space="preserve">He has disclosed every other licensee for which he acts as nominee, warrants he can adequately perform the role for all of them, and must notify FLC before accepting another appointment.</w:t>
      </w:r>
    </w:p>
    <w:p>
      <w:pPr>
        <w:tabs>
          <w:tab w:val="left" w:pos="640"/>
        </w:tabs>
        <w:spacing w:after="100" w:before="60" w:line="276"/>
        <w:ind w:left="640" w:hanging="640"/>
      </w:pPr>
      <w:r>
        <w:rPr>
          <w:rFonts w:ascii="Calibri" w:cs="Calibri" w:eastAsia="Calibri" w:hAnsi="Calibri"/>
          <w:b/>
          <w:bCs/>
          <w:sz w:val="20"/>
          <w:szCs w:val="20"/>
        </w:rPr>
        <w:t xml:space="preserve">5.4	</w:t>
      </w:r>
      <w:r>
        <w:rPr>
          <w:rFonts w:ascii="Calibri" w:cs="Calibri" w:eastAsia="Calibri" w:hAnsi="Calibri"/>
          <w:sz w:val="20"/>
          <w:szCs w:val="20"/>
        </w:rPr>
        <w:t xml:space="preserve">FLC must notify him immediately of anything affecting FLC's licence.</w:t>
      </w:r>
    </w:p>
    <w:p>
      <w:pPr>
        <w:tabs>
          <w:tab w:val="left" w:pos="640"/>
        </w:tabs>
        <w:spacing w:after="100" w:before="60" w:line="276"/>
        <w:ind w:left="640" w:hanging="640"/>
      </w:pPr>
      <w:r>
        <w:rPr>
          <w:rFonts w:ascii="Calibri" w:cs="Calibri" w:eastAsia="Calibri" w:hAnsi="Calibri"/>
          <w:b/>
          <w:bCs/>
          <w:sz w:val="20"/>
          <w:szCs w:val="20"/>
        </w:rPr>
        <w:t xml:space="preserve">5.5	</w:t>
      </w:r>
      <w:r>
        <w:rPr>
          <w:rFonts w:ascii="Calibri" w:cs="Calibri" w:eastAsia="Calibri" w:hAnsi="Calibri"/>
          <w:sz w:val="20"/>
          <w:szCs w:val="20"/>
        </w:rPr>
        <w:t xml:space="preserve">The parties acknowledge the Employee may be an </w:t>
      </w:r>
      <w:r>
        <w:rPr>
          <w:rFonts w:ascii="Calibri" w:cs="Calibri" w:eastAsia="Calibri" w:hAnsi="Calibri"/>
          <w:b/>
          <w:bCs/>
          <w:sz w:val="20"/>
          <w:szCs w:val="20"/>
        </w:rPr>
        <w:t xml:space="preserve">"influential person"</w:t>
      </w:r>
      <w:r>
        <w:rPr>
          <w:rFonts w:ascii="Calibri" w:cs="Calibri" w:eastAsia="Calibri" w:hAnsi="Calibri"/>
          <w:sz w:val="20"/>
          <w:szCs w:val="20"/>
        </w:rPr>
        <w:t xml:space="preserve"> for FLC, so each party's licensing history may affect the other's licence.</w:t>
      </w:r>
    </w:p>
    <w:p>
      <w:pPr>
        <w:pStyle w:val="Heading1"/>
        <w:pBdr>
          <w:bottom w:val="single" w:color="C4CCCB" w:sz="8" w:space="6"/>
        </w:pBdr>
        <w:spacing w:after="160" w:before="360"/>
      </w:pPr>
      <w:r>
        <w:rPr>
          <w:rFonts w:ascii="Calibri" w:cs="Calibri" w:eastAsia="Calibri" w:hAnsi="Calibri"/>
          <w:b/>
          <w:bCs/>
          <w:color w:val="0F5257"/>
          <w:sz w:val="26"/>
          <w:szCs w:val="26"/>
        </w:rPr>
        <w:t xml:space="preserve">6. Pay</w:t>
      </w:r>
    </w:p>
    <w:tbl>
      <w:tblPr>
        <w:tblW w:type="dxa" w:w="9350"/>
        <w:tblBorders>
          <w:top w:val="single" w:color="C4CCCB" w:sz="4"/>
          <w:left w:val="single" w:color="0F5257" w:sz="18"/>
          <w:bottom w:val="single" w:color="C4CCCB" w:sz="4"/>
          <w:right w:val="single" w:color="C4CCCB" w:sz="4"/>
          <w:insideH w:val="none"/>
          <w:insideV w:val="none"/>
        </w:tblBorders>
      </w:tblPr>
      <w:tblGrid>
        <w:gridCol w:w="9350"/>
      </w:tblGrid>
      <w:tr>
        <w:tc>
          <w:tcPr>
            <w:tcW w:type="dxa" w:w="9350"/>
            <w:shd w:fill="EDF2F1" w:val="clear"/>
            <w:tcMar>
              <w:top w:type="dxa" w:w="160"/>
              <w:left w:type="dxa" w:w="200"/>
              <w:bottom w:type="dxa" w:w="160"/>
              <w:right w:type="dxa" w:w="200"/>
            </w:tcMar>
          </w:tcPr>
          <w:p>
            <w:pPr>
              <w:spacing w:after="60"/>
            </w:pPr>
            <w:r>
              <w:rPr>
                <w:rFonts w:ascii="Calibri" w:cs="Calibri" w:eastAsia="Calibri" w:hAnsi="Calibri"/>
                <w:b/>
                <w:bCs/>
                <w:color w:val="5A6A6B"/>
                <w:spacing w:val="20"/>
                <w:sz w:val="16"/>
                <w:szCs w:val="16"/>
              </w:rPr>
              <w:t xml:space="preserve">IN PLAIN TERMS</w:t>
            </w:r>
          </w:p>
          <w:p>
            <w:pPr>
              <w:spacing w:after="0" w:line="276"/>
            </w:pPr>
            <w:r>
              <w:rPr>
                <w:rFonts w:ascii="Calibri" w:cs="Calibri" w:eastAsia="Calibri" w:hAnsi="Calibri"/>
                <w:b/>
                <w:bCs/>
                <w:sz w:val="20"/>
                <w:szCs w:val="20"/>
              </w:rPr>
              <w:t xml:space="preserve">The Employee is paid 5% of each job.</w:t>
            </w:r>
            <w:r>
              <w:rPr>
                <w:rFonts w:ascii="Calibri" w:cs="Calibri" w:eastAsia="Calibri" w:hAnsi="Calibri"/>
                <w:sz w:val="20"/>
                <w:szCs w:val="20"/>
              </w:rPr>
              <w:t xml:space="preserve"> The hourly rate is the legal mechanism that ensures he is paid for his time; the completion payment tops him up to the full 5%.</w:t>
            </w:r>
          </w:p>
        </w:tc>
      </w:tr>
    </w:tbl>
    <w:p>
      <w:pPr>
        <w:spacing w:after="160" w:before="0" w:line="276"/>
      </w:pPr>
      <w:r>
        <w:rPr>
          <w:rFonts w:ascii="Calibri" w:cs="Calibri" w:eastAsia="Calibri" w:hAnsi="Calibri"/>
          <w:sz w:val="20"/>
          <w:szCs w:val="20"/>
        </w:rPr>
        <w:t xml:space="preserve"/>
      </w:r>
    </w:p>
    <w:p>
      <w:pPr>
        <w:tabs>
          <w:tab w:val="left" w:pos="640"/>
        </w:tabs>
        <w:spacing w:after="100" w:before="60" w:line="276"/>
        <w:ind w:left="640" w:hanging="640"/>
      </w:pPr>
      <w:r>
        <w:rPr>
          <w:rFonts w:ascii="Calibri" w:cs="Calibri" w:eastAsia="Calibri" w:hAnsi="Calibri"/>
          <w:b/>
          <w:bCs/>
          <w:sz w:val="20"/>
          <w:szCs w:val="20"/>
        </w:rPr>
        <w:t xml:space="preserve">6.1	</w:t>
      </w:r>
      <w:r>
        <w:rPr>
          <w:rFonts w:ascii="Calibri" w:cs="Calibri" w:eastAsia="Calibri" w:hAnsi="Calibri"/>
          <w:b/>
          <w:bCs/>
          <w:sz w:val="20"/>
          <w:szCs w:val="20"/>
        </w:rPr>
        <w:t xml:space="preserve">Hourly Rate. </w:t>
      </w:r>
      <w:r>
        <w:rPr>
          <w:rFonts w:ascii="Calibri" w:cs="Calibri" w:eastAsia="Calibri" w:hAnsi="Calibri"/>
          <w:b/>
          <w:bCs/>
          <w:sz w:val="20"/>
          <w:szCs w:val="20"/>
        </w:rPr>
        <w:t xml:space="preserve">$</w:t>
      </w:r>
      <w:r>
        <w:rPr>
          <w:rFonts w:ascii="Calibri" w:cs="Calibri" w:eastAsia="Calibri" w:hAnsi="Calibri"/>
          <w:b/>
          <w:bCs/>
          <w:color w:val="A0392B"/>
          <w:sz w:val="20"/>
          <w:szCs w:val="20"/>
        </w:rPr>
        <w:t xml:space="preserve">[70]</w:t>
      </w:r>
      <w:r>
        <w:rPr>
          <w:rFonts w:ascii="Calibri" w:cs="Calibri" w:eastAsia="Calibri" w:hAnsi="Calibri"/>
          <w:b/>
          <w:bCs/>
          <w:sz w:val="20"/>
          <w:szCs w:val="20"/>
        </w:rPr>
        <w:t xml:space="preserve"> per hour</w:t>
      </w:r>
      <w:r>
        <w:rPr>
          <w:rFonts w:ascii="Calibri" w:cs="Calibri" w:eastAsia="Calibri" w:hAnsi="Calibri"/>
          <w:sz w:val="20"/>
          <w:szCs w:val="20"/>
        </w:rPr>
        <w:t xml:space="preserve">, inclusive of the 25% casual loading, for every hour worked.</w:t>
      </w:r>
    </w:p>
    <w:p>
      <w:pPr>
        <w:tabs>
          <w:tab w:val="left" w:pos="640"/>
        </w:tabs>
        <w:spacing w:after="100" w:before="60" w:line="276"/>
        <w:ind w:left="640" w:hanging="640"/>
      </w:pPr>
      <w:r>
        <w:rPr>
          <w:rFonts w:ascii="Calibri" w:cs="Calibri" w:eastAsia="Calibri" w:hAnsi="Calibri"/>
          <w:b/>
          <w:bCs/>
          <w:sz w:val="20"/>
          <w:szCs w:val="20"/>
        </w:rPr>
        <w:t xml:space="preserve">6.2	</w:t>
      </w:r>
      <w:r>
        <w:rPr>
          <w:rFonts w:ascii="Calibri" w:cs="Calibri" w:eastAsia="Calibri" w:hAnsi="Calibri"/>
          <w:b/>
          <w:bCs/>
          <w:sz w:val="20"/>
          <w:szCs w:val="20"/>
        </w:rPr>
        <w:t xml:space="preserve">Minimum rates. </w:t>
      </w:r>
      <w:r>
        <w:rPr>
          <w:rFonts w:ascii="Calibri" w:cs="Calibri" w:eastAsia="Calibri" w:hAnsi="Calibri"/>
          <w:sz w:val="20"/>
          <w:szCs w:val="20"/>
        </w:rPr>
        <w:t xml:space="preserve">This Agreement is made on the basis that the Employee is </w:t>
      </w:r>
      <w:r>
        <w:rPr>
          <w:rFonts w:ascii="Calibri" w:cs="Calibri" w:eastAsia="Calibri" w:hAnsi="Calibri"/>
          <w:b/>
          <w:bCs/>
          <w:sz w:val="20"/>
          <w:szCs w:val="20"/>
        </w:rPr>
        <w:t xml:space="preserve">not covered by a modern award</w:t>
      </w:r>
      <w:r>
        <w:rPr>
          <w:rFonts w:ascii="Calibri" w:cs="Calibri" w:eastAsia="Calibri" w:hAnsi="Calibri"/>
          <w:sz w:val="20"/>
          <w:szCs w:val="20"/>
        </w:rPr>
        <w:t xml:space="preserve">, being engaged for licensed technical judgement and supervision rather than trade work, so the applicable minimum is the National Minimum Wage. The Hourly Rate exceeds it. </w:t>
      </w:r>
      <w:r>
        <w:rPr>
          <w:rFonts w:ascii="Calibri" w:cs="Calibri" w:eastAsia="Calibri" w:hAnsi="Calibri"/>
          <w:b/>
          <w:bCs/>
          <w:sz w:val="20"/>
          <w:szCs w:val="20"/>
        </w:rPr>
        <w:t xml:space="preserve">If a modern award does apply, that award prevails</w:t>
      </w:r>
      <w:r>
        <w:rPr>
          <w:rFonts w:ascii="Calibri" w:cs="Calibri" w:eastAsia="Calibri" w:hAnsi="Calibri"/>
          <w:sz w:val="20"/>
          <w:szCs w:val="20"/>
        </w:rPr>
        <w:t xml:space="preserve"> — FLC will pay not less than the applicable award rate including any loading, allowance and minimum engagement, and will make good any shortfall.</w:t>
      </w:r>
    </w:p>
    <w:p>
      <w:pPr>
        <w:tabs>
          <w:tab w:val="left" w:pos="640"/>
        </w:tabs>
        <w:spacing w:after="100" w:before="60" w:line="276"/>
        <w:ind w:left="640" w:hanging="640"/>
      </w:pPr>
      <w:r>
        <w:rPr>
          <w:rFonts w:ascii="Calibri" w:cs="Calibri" w:eastAsia="Calibri" w:hAnsi="Calibri"/>
          <w:b/>
          <w:bCs/>
          <w:sz w:val="20"/>
          <w:szCs w:val="20"/>
        </w:rPr>
        <w:t xml:space="preserve">6.3	</w:t>
      </w:r>
      <w:r>
        <w:rPr>
          <w:rFonts w:ascii="Calibri" w:cs="Calibri" w:eastAsia="Calibri" w:hAnsi="Calibri"/>
          <w:b/>
          <w:bCs/>
          <w:sz w:val="20"/>
          <w:szCs w:val="20"/>
        </w:rPr>
        <w:t xml:space="preserve">Job Value Allowance. </w:t>
      </w:r>
      <w:r>
        <w:rPr>
          <w:rFonts w:ascii="Calibri" w:cs="Calibri" w:eastAsia="Calibri" w:hAnsi="Calibri"/>
          <w:sz w:val="20"/>
          <w:szCs w:val="20"/>
        </w:rPr>
        <w:t xml:space="preserve">Each project carries a </w:t>
      </w:r>
      <w:r>
        <w:rPr>
          <w:rFonts w:ascii="Calibri" w:cs="Calibri" w:eastAsia="Calibri" w:hAnsi="Calibri"/>
          <w:b/>
          <w:bCs/>
          <w:sz w:val="20"/>
          <w:szCs w:val="20"/>
        </w:rPr>
        <w:t xml:space="preserve">Job Value Allowance of 5% of the Contract Value</w:t>
      </w:r>
      <w:r>
        <w:rPr>
          <w:rFonts w:ascii="Calibri" w:cs="Calibri" w:eastAsia="Calibri" w:hAnsi="Calibri"/>
          <w:sz w:val="20"/>
          <w:szCs w:val="20"/>
        </w:rPr>
        <w:t xml:space="preserve">, being the target total cost of the Employee's wages </w:t>
      </w:r>
      <w:r>
        <w:rPr>
          <w:rFonts w:ascii="Calibri" w:cs="Calibri" w:eastAsia="Calibri" w:hAnsi="Calibri"/>
          <w:b/>
          <w:bCs/>
          <w:sz w:val="20"/>
          <w:szCs w:val="20"/>
        </w:rPr>
        <w:t xml:space="preserve">and</w:t>
      </w:r>
      <w:r>
        <w:rPr>
          <w:rFonts w:ascii="Calibri" w:cs="Calibri" w:eastAsia="Calibri" w:hAnsi="Calibri"/>
          <w:sz w:val="20"/>
          <w:szCs w:val="20"/>
        </w:rPr>
        <w:t xml:space="preserve"> superannuation for that project.</w:t>
      </w:r>
    </w:p>
    <w:p>
      <w:pPr>
        <w:spacing w:after="60" w:before="0" w:line="276"/>
      </w:pPr>
      <w:r>
        <w:rPr>
          <w:rFonts w:ascii="Calibri" w:cs="Calibri" w:eastAsia="Calibri" w:hAnsi="Calibri"/>
          <w:sz w:val="20"/>
          <w:szCs w:val="20"/>
        </w:rPr>
        <w:t xml:space="preserve"/>
      </w:r>
    </w:p>
    <w:tbl>
      <w:tblPr>
        <w:tblW w:type="dxa" w:w="9350"/>
        <w:tblBorders>
          <w:top w:val="single" w:color="C4CCCB" w:sz="6"/>
          <w:left w:val="none"/>
          <w:bottom w:val="single" w:color="C4CCCB" w:sz="6"/>
          <w:right w:val="none"/>
          <w:insideH w:val="single" w:color="C4CCCB" w:sz="4"/>
          <w:insideV w:val="none"/>
        </w:tblBorders>
      </w:tblPr>
      <w:tblGrid>
        <w:gridCol w:w="2400"/>
        <w:gridCol w:w="6950"/>
      </w:tblGrid>
      <w:tr>
        <w:trPr>
          <w:tblHeader/>
        </w:trPr>
        <w:tc>
          <w:tcPr>
            <w:tcW w:type="dxa" w:w="2400"/>
            <w:shd w:fill="EDF2F1" w:val="clear"/>
            <w:tcMar>
              <w:top w:type="dxa" w:w="90"/>
              <w:left w:type="dxa" w:w="110"/>
              <w:bottom w:type="dxa" w:w="90"/>
              <w:right w:type="dxa" w:w="110"/>
            </w:tcMar>
          </w:tcPr>
          <w:p>
            <w:pPr>
              <w:spacing w:after="0" w:before="0" w:line="260"/>
            </w:pPr>
            <w:r>
              <w:rPr>
                <w:rFonts w:ascii="Calibri" w:cs="Calibri" w:eastAsia="Calibri" w:hAnsi="Calibri"/>
                <w:b/>
                <w:bCs/>
                <w:color w:val="5A6A6B"/>
                <w:sz w:val="19"/>
                <w:szCs w:val="19"/>
              </w:rPr>
              <w:t xml:space="preserve">Term</w:t>
            </w:r>
          </w:p>
        </w:tc>
        <w:tc>
          <w:tcPr>
            <w:tcW w:type="dxa" w:w="6950"/>
            <w:shd w:fill="EDF2F1" w:val="clear"/>
            <w:tcMar>
              <w:top w:type="dxa" w:w="90"/>
              <w:left w:type="dxa" w:w="110"/>
              <w:bottom w:type="dxa" w:w="90"/>
              <w:right w:type="dxa" w:w="110"/>
            </w:tcMar>
          </w:tcPr>
          <w:p>
            <w:pPr>
              <w:spacing w:after="0" w:before="0" w:line="260"/>
            </w:pPr>
            <w:r>
              <w:rPr>
                <w:rFonts w:ascii="Calibri" w:cs="Calibri" w:eastAsia="Calibri" w:hAnsi="Calibri"/>
                <w:b/>
                <w:bCs/>
                <w:color w:val="5A6A6B"/>
                <w:sz w:val="19"/>
                <w:szCs w:val="19"/>
              </w:rPr>
              <w:t xml:space="preserve">Meaning</w:t>
            </w:r>
          </w:p>
        </w:tc>
      </w:tr>
      <w:tr>
        <w:trPr>
          <w:tblHeader w:val="false"/>
        </w:trPr>
        <w:tc>
          <w:tcPr>
            <w:tcW w:type="dxa" w:w="240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Contract Value</w:t>
            </w:r>
          </w:p>
        </w:tc>
        <w:tc>
          <w:tcPr>
            <w:tcW w:type="dxa" w:w="6950"/>
            <w:tcMar>
              <w:top w:type="dxa" w:w="90"/>
              <w:left w:type="dxa" w:w="110"/>
              <w:bottom w:type="dxa" w:w="90"/>
              <w:right w:type="dxa" w:w="110"/>
            </w:tcMar>
          </w:tcPr>
          <w:p>
            <w:pPr>
              <w:spacing w:after="0" w:before="0" w:line="260"/>
            </w:pPr>
            <w:r>
              <w:rPr>
                <w:rFonts w:ascii="Calibri" w:cs="Calibri" w:eastAsia="Calibri" w:hAnsi="Calibri"/>
                <w:sz w:val="20"/>
                <w:szCs w:val="20"/>
              </w:rPr>
              <w:t xml:space="preserve">Total payable by FLC's client for the retaining wall works, </w:t>
            </w:r>
            <w:r>
              <w:rPr>
                <w:rFonts w:ascii="Calibri" w:cs="Calibri" w:eastAsia="Calibri" w:hAnsi="Calibri"/>
                <w:b/>
                <w:bCs/>
                <w:sz w:val="20"/>
                <w:szCs w:val="20"/>
              </w:rPr>
              <w:t xml:space="preserve">excluding GST</w:t>
            </w:r>
            <w:r>
              <w:rPr>
                <w:rFonts w:ascii="Calibri" w:cs="Calibri" w:eastAsia="Calibri" w:hAnsi="Calibri"/>
                <w:sz w:val="20"/>
                <w:szCs w:val="20"/>
              </w:rPr>
              <w:t xml:space="preserve">, and </w:t>
            </w:r>
            <w:r>
              <w:rPr>
                <w:rFonts w:ascii="Calibri" w:cs="Calibri" w:eastAsia="Calibri" w:hAnsi="Calibri"/>
                <w:b/>
                <w:bCs/>
                <w:color w:val="A0392B"/>
                <w:sz w:val="20"/>
                <w:szCs w:val="20"/>
              </w:rPr>
              <w:t xml:space="preserve">[including / excluding]</w:t>
            </w:r>
            <w:r>
              <w:rPr>
                <w:rFonts w:ascii="Calibri" w:cs="Calibri" w:eastAsia="Calibri" w:hAnsi="Calibri"/>
                <w:sz w:val="20"/>
                <w:szCs w:val="20"/>
              </w:rPr>
              <w:t xml:space="preserve"> approved variations</w:t>
            </w:r>
          </w:p>
        </w:tc>
      </w:tr>
      <w:tr>
        <w:trPr>
          <w:tblHeader w:val="false"/>
        </w:trPr>
        <w:tc>
          <w:tcPr>
            <w:tcW w:type="dxa" w:w="240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Wages Component</w:t>
            </w:r>
          </w:p>
        </w:tc>
        <w:tc>
          <w:tcPr>
            <w:tcW w:type="dxa" w:w="6950"/>
            <w:tcMar>
              <w:top w:type="dxa" w:w="90"/>
              <w:left w:type="dxa" w:w="110"/>
              <w:bottom w:type="dxa" w:w="90"/>
              <w:right w:type="dxa" w:w="110"/>
            </w:tcMar>
          </w:tcPr>
          <w:p>
            <w:pPr>
              <w:spacing w:after="0" w:before="0" w:line="260"/>
            </w:pPr>
            <w:r>
              <w:rPr>
                <w:rFonts w:ascii="Calibri" w:cs="Calibri" w:eastAsia="Calibri" w:hAnsi="Calibri"/>
                <w:sz w:val="19"/>
                <w:szCs w:val="19"/>
              </w:rPr>
              <w:t xml:space="preserve">Job Value Allowance ÷ 1.12 (superannuation at 12%) = 4.464% of Contract Value</w:t>
            </w:r>
          </w:p>
        </w:tc>
      </w:tr>
      <w:tr>
        <w:trPr>
          <w:tblHeader w:val="false"/>
        </w:trPr>
        <w:tc>
          <w:tcPr>
            <w:tcW w:type="dxa" w:w="240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Budgeted Hours</w:t>
            </w:r>
          </w:p>
        </w:tc>
        <w:tc>
          <w:tcPr>
            <w:tcW w:type="dxa" w:w="6950"/>
            <w:tcMar>
              <w:top w:type="dxa" w:w="90"/>
              <w:left w:type="dxa" w:w="110"/>
              <w:bottom w:type="dxa" w:w="90"/>
              <w:right w:type="dxa" w:w="110"/>
            </w:tcMar>
          </w:tcPr>
          <w:p>
            <w:pPr>
              <w:spacing w:after="0" w:before="0" w:line="260"/>
            </w:pPr>
            <w:r>
              <w:rPr>
                <w:rFonts w:ascii="Calibri" w:cs="Calibri" w:eastAsia="Calibri" w:hAnsi="Calibri"/>
                <w:sz w:val="19"/>
                <w:szCs w:val="19"/>
              </w:rPr>
              <w:t xml:space="preserve">Wages Component ÷ Hourly Rate — recorded in Schedule 1 before work starts</w:t>
            </w:r>
          </w:p>
        </w:tc>
      </w:tr>
    </w:tbl>
    <w:p>
      <w:pPr>
        <w:spacing w:after="160" w:before="0" w:line="276"/>
      </w:pPr>
      <w:r>
        <w:rPr>
          <w:rFonts w:ascii="Calibri" w:cs="Calibri" w:eastAsia="Calibri" w:hAnsi="Calibri"/>
          <w:sz w:val="20"/>
          <w:szCs w:val="20"/>
        </w:rPr>
        <w:t xml:space="preserve"/>
      </w:r>
    </w:p>
    <w:p>
      <w:pPr>
        <w:tabs>
          <w:tab w:val="left" w:pos="640"/>
        </w:tabs>
        <w:spacing w:after="100" w:before="60" w:line="276"/>
        <w:ind w:left="640" w:hanging="640"/>
      </w:pPr>
      <w:r>
        <w:rPr>
          <w:rFonts w:ascii="Calibri" w:cs="Calibri" w:eastAsia="Calibri" w:hAnsi="Calibri"/>
          <w:b/>
          <w:bCs/>
          <w:sz w:val="20"/>
          <w:szCs w:val="20"/>
        </w:rPr>
        <w:t xml:space="preserve">6.4	</w:t>
      </w:r>
      <w:r>
        <w:rPr>
          <w:rFonts w:ascii="Calibri" w:cs="Calibri" w:eastAsia="Calibri" w:hAnsi="Calibri"/>
          <w:b/>
          <w:bCs/>
          <w:sz w:val="20"/>
          <w:szCs w:val="20"/>
        </w:rPr>
        <w:t xml:space="preserve">Completion payment. </w:t>
      </w:r>
      <w:r>
        <w:rPr>
          <w:rFonts w:ascii="Calibri" w:cs="Calibri" w:eastAsia="Calibri" w:hAnsi="Calibri"/>
          <w:sz w:val="20"/>
          <w:szCs w:val="20"/>
        </w:rPr>
        <w:t xml:space="preserve">In the pay period after practical completion, FLC compares total wages paid for the project against the Wages Component. If wages paid are </w:t>
      </w:r>
      <w:r>
        <w:rPr>
          <w:rFonts w:ascii="Calibri" w:cs="Calibri" w:eastAsia="Calibri" w:hAnsi="Calibri"/>
          <w:b/>
          <w:bCs/>
          <w:sz w:val="20"/>
          <w:szCs w:val="20"/>
        </w:rPr>
        <w:t xml:space="preserve">less</w:t>
      </w:r>
      <w:r>
        <w:rPr>
          <w:rFonts w:ascii="Calibri" w:cs="Calibri" w:eastAsia="Calibri" w:hAnsi="Calibri"/>
          <w:sz w:val="20"/>
          <w:szCs w:val="20"/>
        </w:rPr>
        <w:t xml:space="preserve">, FLC pays the difference as a completion payment. It is wages — PAYG is withheld and superannuation applies.</w:t>
      </w:r>
    </w:p>
    <w:p>
      <w:pPr>
        <w:tabs>
          <w:tab w:val="left" w:pos="640"/>
        </w:tabs>
        <w:spacing w:after="100" w:before="60" w:line="276"/>
        <w:ind w:left="640" w:hanging="640"/>
      </w:pPr>
      <w:r>
        <w:rPr>
          <w:rFonts w:ascii="Calibri" w:cs="Calibri" w:eastAsia="Calibri" w:hAnsi="Calibri"/>
          <w:b/>
          <w:bCs/>
          <w:sz w:val="20"/>
          <w:szCs w:val="20"/>
        </w:rPr>
        <w:t xml:space="preserve">6.5	</w:t>
      </w:r>
      <w:r>
        <w:rPr>
          <w:rFonts w:ascii="Calibri" w:cs="Calibri" w:eastAsia="Calibri" w:hAnsi="Calibri"/>
          <w:b/>
          <w:bCs/>
          <w:sz w:val="20"/>
          <w:szCs w:val="20"/>
        </w:rPr>
        <w:t xml:space="preserve">No clawback. </w:t>
      </w:r>
      <w:r>
        <w:rPr>
          <w:rFonts w:ascii="Calibri" w:cs="Calibri" w:eastAsia="Calibri" w:hAnsi="Calibri"/>
          <w:sz w:val="20"/>
          <w:szCs w:val="20"/>
        </w:rPr>
        <w:t xml:space="preserve">If wages paid </w:t>
      </w:r>
      <w:r>
        <w:rPr>
          <w:rFonts w:ascii="Calibri" w:cs="Calibri" w:eastAsia="Calibri" w:hAnsi="Calibri"/>
          <w:b/>
          <w:bCs/>
          <w:sz w:val="20"/>
          <w:szCs w:val="20"/>
        </w:rPr>
        <w:t xml:space="preserve">exceed</w:t>
      </w:r>
      <w:r>
        <w:rPr>
          <w:rFonts w:ascii="Calibri" w:cs="Calibri" w:eastAsia="Calibri" w:hAnsi="Calibri"/>
          <w:sz w:val="20"/>
          <w:szCs w:val="20"/>
        </w:rPr>
        <w:t xml:space="preserve"> the Wages Component, no adjustment is made and </w:t>
      </w:r>
      <w:r>
        <w:rPr>
          <w:rFonts w:ascii="Calibri" w:cs="Calibri" w:eastAsia="Calibri" w:hAnsi="Calibri"/>
          <w:b/>
          <w:bCs/>
          <w:sz w:val="20"/>
          <w:szCs w:val="20"/>
        </w:rPr>
        <w:t xml:space="preserve">no amount is recoverable from the Employee</w:t>
      </w:r>
      <w:r>
        <w:rPr>
          <w:rFonts w:ascii="Calibri" w:cs="Calibri" w:eastAsia="Calibri" w:hAnsi="Calibri"/>
          <w:sz w:val="20"/>
          <w:szCs w:val="20"/>
        </w:rPr>
        <w:t xml:space="preserve">. FLC will not deduct or set off any amount against wages already earned.</w:t>
      </w:r>
    </w:p>
    <w:p>
      <w:pPr>
        <w:tabs>
          <w:tab w:val="left" w:pos="640"/>
        </w:tabs>
        <w:spacing w:after="100" w:before="60" w:line="276"/>
        <w:ind w:left="640" w:hanging="640"/>
      </w:pPr>
      <w:r>
        <w:rPr>
          <w:rFonts w:ascii="Calibri" w:cs="Calibri" w:eastAsia="Calibri" w:hAnsi="Calibri"/>
          <w:b/>
          <w:bCs/>
          <w:sz w:val="20"/>
          <w:szCs w:val="20"/>
        </w:rPr>
        <w:t xml:space="preserve">6.6	</w:t>
      </w:r>
      <w:r>
        <w:rPr>
          <w:rFonts w:ascii="Calibri" w:cs="Calibri" w:eastAsia="Calibri" w:hAnsi="Calibri"/>
          <w:b/>
          <w:bCs/>
          <w:sz w:val="20"/>
          <w:szCs w:val="20"/>
        </w:rPr>
        <w:t xml:space="preserve">Scope control. </w:t>
      </w:r>
      <w:r>
        <w:rPr>
          <w:rFonts w:ascii="Calibri" w:cs="Calibri" w:eastAsia="Calibri" w:hAnsi="Calibri"/>
          <w:sz w:val="20"/>
          <w:szCs w:val="20"/>
        </w:rPr>
        <w:t xml:space="preserve">The Employee must get FLC's </w:t>
      </w:r>
      <w:r>
        <w:rPr>
          <w:rFonts w:ascii="Calibri" w:cs="Calibri" w:eastAsia="Calibri" w:hAnsi="Calibri"/>
          <w:b/>
          <w:bCs/>
          <w:sz w:val="20"/>
          <w:szCs w:val="20"/>
        </w:rPr>
        <w:t xml:space="preserve">written approval before exceeding Budgeted Hours</w:t>
      </w:r>
      <w:r>
        <w:rPr>
          <w:rFonts w:ascii="Calibri" w:cs="Calibri" w:eastAsia="Calibri" w:hAnsi="Calibri"/>
          <w:sz w:val="20"/>
          <w:szCs w:val="20"/>
        </w:rPr>
        <w:t xml:space="preserve">. Failing to do so is a performance matter and is </w:t>
      </w:r>
      <w:r>
        <w:rPr>
          <w:rFonts w:ascii="Calibri" w:cs="Calibri" w:eastAsia="Calibri" w:hAnsi="Calibri"/>
          <w:b/>
          <w:bCs/>
          <w:sz w:val="20"/>
          <w:szCs w:val="20"/>
        </w:rPr>
        <w:t xml:space="preserve">not</w:t>
      </w:r>
      <w:r>
        <w:rPr>
          <w:rFonts w:ascii="Calibri" w:cs="Calibri" w:eastAsia="Calibri" w:hAnsi="Calibri"/>
          <w:sz w:val="20"/>
          <w:szCs w:val="20"/>
        </w:rPr>
        <w:t xml:space="preserve"> a basis for FLC to refuse or reduce payment for hours actually worked.</w:t>
      </w:r>
    </w:p>
    <w:p>
      <w:pPr>
        <w:tabs>
          <w:tab w:val="left" w:pos="640"/>
        </w:tabs>
        <w:spacing w:after="100" w:before="60" w:line="276"/>
        <w:ind w:left="640" w:hanging="640"/>
      </w:pPr>
      <w:r>
        <w:rPr>
          <w:rFonts w:ascii="Calibri" w:cs="Calibri" w:eastAsia="Calibri" w:hAnsi="Calibri"/>
          <w:b/>
          <w:bCs/>
          <w:sz w:val="20"/>
          <w:szCs w:val="20"/>
        </w:rPr>
        <w:t xml:space="preserve">6.7	</w:t>
      </w:r>
      <w:r>
        <w:rPr>
          <w:rFonts w:ascii="Calibri" w:cs="Calibri" w:eastAsia="Calibri" w:hAnsi="Calibri"/>
          <w:b/>
          <w:bCs/>
          <w:sz w:val="20"/>
          <w:szCs w:val="20"/>
        </w:rPr>
        <w:t xml:space="preserve">The Hourly Rate is the floor. </w:t>
      </w:r>
      <w:r>
        <w:rPr>
          <w:rFonts w:ascii="Calibri" w:cs="Calibri" w:eastAsia="Calibri" w:hAnsi="Calibri"/>
          <w:sz w:val="20"/>
          <w:szCs w:val="20"/>
        </w:rPr>
        <w:t xml:space="preserve">The Employee is entitled to the Hourly Rate for every hour worked regardless of the Budgeted Hours, any completion payment, or whether the project proceeds, is cancelled, varied or unprofitable.</w:t>
      </w:r>
    </w:p>
    <w:p>
      <w:pPr>
        <w:tabs>
          <w:tab w:val="left" w:pos="640"/>
        </w:tabs>
        <w:spacing w:after="100" w:before="60" w:line="276"/>
        <w:ind w:left="640" w:hanging="640"/>
      </w:pPr>
      <w:r>
        <w:rPr>
          <w:rFonts w:ascii="Calibri" w:cs="Calibri" w:eastAsia="Calibri" w:hAnsi="Calibri"/>
          <w:b/>
          <w:bCs/>
          <w:sz w:val="20"/>
          <w:szCs w:val="20"/>
        </w:rPr>
        <w:t xml:space="preserve">6.8	</w:t>
      </w:r>
      <w:r>
        <w:rPr>
          <w:rFonts w:ascii="Calibri" w:cs="Calibri" w:eastAsia="Calibri" w:hAnsi="Calibri"/>
          <w:sz w:val="20"/>
          <w:szCs w:val="20"/>
        </w:rPr>
        <w:t xml:space="preserve">The casual loading is paid in lieu of paid annual leave, personal/carer's leave, compassionate leave, notice of termination, redundancy pay, and public holidays not worked.</w:t>
      </w:r>
    </w:p>
    <w:p>
      <w:pPr>
        <w:tabs>
          <w:tab w:val="left" w:pos="640"/>
        </w:tabs>
        <w:spacing w:after="100" w:before="60" w:line="276"/>
        <w:ind w:left="640" w:hanging="640"/>
      </w:pPr>
      <w:r>
        <w:rPr>
          <w:rFonts w:ascii="Calibri" w:cs="Calibri" w:eastAsia="Calibri" w:hAnsi="Calibri"/>
          <w:b/>
          <w:bCs/>
          <w:sz w:val="20"/>
          <w:szCs w:val="20"/>
        </w:rPr>
        <w:t xml:space="preserve">6.9	</w:t>
      </w:r>
      <w:r>
        <w:rPr>
          <w:rFonts w:ascii="Calibri" w:cs="Calibri" w:eastAsia="Calibri" w:hAnsi="Calibri"/>
          <w:b/>
          <w:bCs/>
          <w:sz w:val="20"/>
          <w:szCs w:val="20"/>
        </w:rPr>
        <w:t xml:space="preserve">Payment. </w:t>
      </w:r>
      <w:r>
        <w:rPr>
          <w:rFonts w:ascii="Calibri" w:cs="Calibri" w:eastAsia="Calibri" w:hAnsi="Calibri"/>
          <w:b/>
          <w:bCs/>
          <w:color w:val="A0392B"/>
          <w:sz w:val="20"/>
          <w:szCs w:val="20"/>
        </w:rPr>
        <w:t xml:space="preserve">[Weekly / fortnightly]</w:t>
      </w:r>
      <w:r>
        <w:rPr>
          <w:rFonts w:ascii="Calibri" w:cs="Calibri" w:eastAsia="Calibri" w:hAnsi="Calibri"/>
          <w:sz w:val="20"/>
          <w:szCs w:val="20"/>
        </w:rPr>
        <w:t xml:space="preserve"> by electronic transfer, with a payslip within one working day. FLC withholds PAYG as required.</w:t>
      </w:r>
    </w:p>
    <w:p>
      <w:pPr>
        <w:spacing w:after="80" w:before="0" w:line="276"/>
      </w:pPr>
      <w:r>
        <w:rPr>
          <w:rFonts w:ascii="Calibri" w:cs="Calibri" w:eastAsia="Calibri" w:hAnsi="Calibri"/>
          <w:sz w:val="20"/>
          <w:szCs w:val="20"/>
        </w:rPr>
        <w:t xml:space="preserve"/>
      </w:r>
    </w:p>
    <w:tbl>
      <w:tblPr>
        <w:tblW w:type="dxa" w:w="9350"/>
        <w:tblBorders>
          <w:top w:val="single" w:color="C4CCCB" w:sz="4"/>
          <w:left w:val="single" w:color="0F5257" w:sz="18"/>
          <w:bottom w:val="single" w:color="C4CCCB" w:sz="4"/>
          <w:right w:val="single" w:color="C4CCCB" w:sz="4"/>
          <w:insideH w:val="none"/>
          <w:insideV w:val="none"/>
        </w:tblBorders>
      </w:tblPr>
      <w:tblGrid>
        <w:gridCol w:w="9350"/>
      </w:tblGrid>
      <w:tr>
        <w:tc>
          <w:tcPr>
            <w:tcW w:type="dxa" w:w="9350"/>
            <w:shd w:fill="EDF2F1" w:val="clear"/>
            <w:tcMar>
              <w:top w:type="dxa" w:w="160"/>
              <w:left w:type="dxa" w:w="200"/>
              <w:bottom w:type="dxa" w:w="160"/>
              <w:right w:type="dxa" w:w="200"/>
            </w:tcMar>
          </w:tcPr>
          <w:p>
            <w:pPr>
              <w:spacing w:after="60"/>
            </w:pPr>
            <w:r>
              <w:rPr>
                <w:rFonts w:ascii="Calibri" w:cs="Calibri" w:eastAsia="Calibri" w:hAnsi="Calibri"/>
                <w:b/>
                <w:bCs/>
                <w:color w:val="5A6A6B"/>
                <w:spacing w:val="20"/>
                <w:sz w:val="16"/>
                <w:szCs w:val="16"/>
              </w:rPr>
              <w:t xml:space="preserve">EXAMPLE — A $20,000 WALL</w:t>
            </w:r>
          </w:p>
          <w:p>
            <w:pPr>
              <w:spacing w:after="0" w:line="276"/>
            </w:pPr>
            <w:r>
              <w:rPr>
                <w:rFonts w:ascii="Calibri" w:cs="Calibri" w:eastAsia="Calibri" w:hAnsi="Calibri"/>
                <w:sz w:val="20"/>
                <w:szCs w:val="20"/>
              </w:rPr>
              <w:t xml:space="preserve">Job Value Allowance $1,000. Wages Component $892.86, superannuation $107.14, Budgeted Hours 12.75. The Employee works 4.5 hours: paid $315 as he goes, then a </w:t>
            </w:r>
            <w:r>
              <w:rPr>
                <w:rFonts w:ascii="Calibri" w:cs="Calibri" w:eastAsia="Calibri" w:hAnsi="Calibri"/>
                <w:b/>
                <w:bCs/>
                <w:sz w:val="20"/>
                <w:szCs w:val="20"/>
              </w:rPr>
              <w:t xml:space="preserve">$577.86 completion payment</w:t>
            </w:r>
            <w:r>
              <w:rPr>
                <w:rFonts w:ascii="Calibri" w:cs="Calibri" w:eastAsia="Calibri" w:hAnsi="Calibri"/>
                <w:sz w:val="20"/>
                <w:szCs w:val="20"/>
              </w:rPr>
              <w:t xml:space="preserve">. Total received: </w:t>
            </w:r>
            <w:r>
              <w:rPr>
                <w:rFonts w:ascii="Calibri" w:cs="Calibri" w:eastAsia="Calibri" w:hAnsi="Calibri"/>
                <w:b/>
                <w:bCs/>
                <w:sz w:val="20"/>
                <w:szCs w:val="20"/>
              </w:rPr>
              <w:t xml:space="preserve">$1,000 — exactly 5%.</w:t>
            </w:r>
          </w:p>
        </w:tc>
      </w:tr>
    </w:tbl>
    <w:p>
      <w:pPr>
        <w:pStyle w:val="Heading1"/>
        <w:pBdr>
          <w:bottom w:val="single" w:color="C4CCCB" w:sz="8" w:space="6"/>
        </w:pBdr>
        <w:spacing w:after="160" w:before="360"/>
      </w:pPr>
      <w:r>
        <w:rPr>
          <w:rFonts w:ascii="Calibri" w:cs="Calibri" w:eastAsia="Calibri" w:hAnsi="Calibri"/>
          <w:b/>
          <w:bCs/>
          <w:color w:val="0F5257"/>
          <w:sz w:val="26"/>
          <w:szCs w:val="26"/>
        </w:rPr>
        <w:t xml:space="preserve">7. Superannuation</w:t>
      </w:r>
    </w:p>
    <w:p>
      <w:pPr>
        <w:tabs>
          <w:tab w:val="left" w:pos="640"/>
        </w:tabs>
        <w:spacing w:after="100" w:before="60" w:line="276"/>
        <w:ind w:left="640" w:hanging="640"/>
      </w:pPr>
      <w:r>
        <w:rPr>
          <w:rFonts w:ascii="Calibri" w:cs="Calibri" w:eastAsia="Calibri" w:hAnsi="Calibri"/>
          <w:b/>
          <w:bCs/>
          <w:sz w:val="20"/>
          <w:szCs w:val="20"/>
        </w:rPr>
        <w:t xml:space="preserve">7.1	</w:t>
      </w:r>
      <w:r>
        <w:rPr>
          <w:rFonts w:ascii="Calibri" w:cs="Calibri" w:eastAsia="Calibri" w:hAnsi="Calibri"/>
          <w:sz w:val="20"/>
          <w:szCs w:val="20"/>
        </w:rPr>
        <w:t xml:space="preserve">FLC pays superannuation at the rate required by law — currently </w:t>
      </w:r>
      <w:r>
        <w:rPr>
          <w:rFonts w:ascii="Calibri" w:cs="Calibri" w:eastAsia="Calibri" w:hAnsi="Calibri"/>
          <w:b/>
          <w:bCs/>
          <w:sz w:val="20"/>
          <w:szCs w:val="20"/>
        </w:rPr>
        <w:t xml:space="preserve">12%</w:t>
      </w:r>
      <w:r>
        <w:rPr>
          <w:rFonts w:ascii="Calibri" w:cs="Calibri" w:eastAsia="Calibri" w:hAnsi="Calibri"/>
          <w:sz w:val="20"/>
          <w:szCs w:val="20"/>
        </w:rPr>
        <w:t xml:space="preserve"> of ordinary time earnings — to a complying fund the Employee nominates, or his stapled fund.</w:t>
      </w:r>
    </w:p>
    <w:p>
      <w:pPr>
        <w:tabs>
          <w:tab w:val="left" w:pos="640"/>
        </w:tabs>
        <w:spacing w:after="100" w:before="60" w:line="276"/>
        <w:ind w:left="640" w:hanging="640"/>
      </w:pPr>
      <w:r>
        <w:rPr>
          <w:rFonts w:ascii="Calibri" w:cs="Calibri" w:eastAsia="Calibri" w:hAnsi="Calibri"/>
          <w:b/>
          <w:bCs/>
          <w:sz w:val="20"/>
          <w:szCs w:val="20"/>
        </w:rPr>
        <w:t xml:space="preserve">7.2	</w:t>
      </w:r>
      <w:r>
        <w:rPr>
          <w:rFonts w:ascii="Calibri" w:cs="Calibri" w:eastAsia="Calibri" w:hAnsi="Calibri"/>
          <w:sz w:val="20"/>
          <w:szCs w:val="20"/>
        </w:rPr>
        <w:t xml:space="preserve">Contributions are paid within the time required by law, including the </w:t>
      </w:r>
      <w:r>
        <w:rPr>
          <w:rFonts w:ascii="Calibri" w:cs="Calibri" w:eastAsia="Calibri" w:hAnsi="Calibri"/>
          <w:b/>
          <w:bCs/>
          <w:sz w:val="20"/>
          <w:szCs w:val="20"/>
        </w:rPr>
        <w:t xml:space="preserve">payday superannuation</w:t>
      </w:r>
      <w:r>
        <w:rPr>
          <w:rFonts w:ascii="Calibri" w:cs="Calibri" w:eastAsia="Calibri" w:hAnsi="Calibri"/>
          <w:sz w:val="20"/>
          <w:szCs w:val="20"/>
        </w:rPr>
        <w:t xml:space="preserve"> requirements from 1 July 2026 (within 7 business days of paying wages).</w:t>
      </w:r>
    </w:p>
    <w:p>
      <w:pPr>
        <w:tabs>
          <w:tab w:val="left" w:pos="640"/>
        </w:tabs>
        <w:spacing w:after="100" w:before="60" w:line="276"/>
        <w:ind w:left="640" w:hanging="640"/>
      </w:pPr>
      <w:r>
        <w:rPr>
          <w:rFonts w:ascii="Calibri" w:cs="Calibri" w:eastAsia="Calibri" w:hAnsi="Calibri"/>
          <w:b/>
          <w:bCs/>
          <w:sz w:val="20"/>
          <w:szCs w:val="20"/>
        </w:rPr>
        <w:t xml:space="preserve">7.3	</w:t>
      </w:r>
      <w:r>
        <w:rPr>
          <w:rFonts w:ascii="Calibri" w:cs="Calibri" w:eastAsia="Calibri" w:hAnsi="Calibri"/>
          <w:sz w:val="20"/>
          <w:szCs w:val="20"/>
        </w:rPr>
        <w:t xml:space="preserve">Superannuation applies to the Hourly Rate (including casual loading) and to any completion payment, to the extent each is ordinary time earnings.</w:t>
      </w:r>
    </w:p>
    <w:p>
      <w:pPr>
        <w:pStyle w:val="Heading1"/>
        <w:pBdr>
          <w:bottom w:val="single" w:color="C4CCCB" w:sz="8" w:space="6"/>
        </w:pBdr>
        <w:spacing w:after="160" w:before="360"/>
      </w:pPr>
      <w:r>
        <w:rPr>
          <w:rFonts w:ascii="Calibri" w:cs="Calibri" w:eastAsia="Calibri" w:hAnsi="Calibri"/>
          <w:b/>
          <w:bCs/>
          <w:color w:val="0F5257"/>
          <w:sz w:val="26"/>
          <w:szCs w:val="26"/>
        </w:rPr>
        <w:t xml:space="preserve">8. Hours, travel and expenses</w:t>
      </w:r>
    </w:p>
    <w:p>
      <w:pPr>
        <w:tabs>
          <w:tab w:val="left" w:pos="640"/>
        </w:tabs>
        <w:spacing w:after="100" w:before="60" w:line="276"/>
        <w:ind w:left="640" w:hanging="640"/>
      </w:pPr>
      <w:r>
        <w:rPr>
          <w:rFonts w:ascii="Calibri" w:cs="Calibri" w:eastAsia="Calibri" w:hAnsi="Calibri"/>
          <w:b/>
          <w:bCs/>
          <w:sz w:val="20"/>
          <w:szCs w:val="20"/>
        </w:rPr>
        <w:t xml:space="preserve">8.1	</w:t>
      </w:r>
      <w:r>
        <w:rPr>
          <w:rFonts w:ascii="Calibri" w:cs="Calibri" w:eastAsia="Calibri" w:hAnsi="Calibri"/>
          <w:sz w:val="20"/>
          <w:szCs w:val="20"/>
        </w:rPr>
        <w:t xml:space="preserve">There are no set hours. Hours for each Engagement are as agreed in Schedule 1 and as reasonably required to discharge clause 4.</w:t>
      </w:r>
    </w:p>
    <w:p>
      <w:pPr>
        <w:tabs>
          <w:tab w:val="left" w:pos="640"/>
        </w:tabs>
        <w:spacing w:after="100" w:before="60" w:line="276"/>
        <w:ind w:left="640" w:hanging="640"/>
      </w:pPr>
      <w:r>
        <w:rPr>
          <w:rFonts w:ascii="Calibri" w:cs="Calibri" w:eastAsia="Calibri" w:hAnsi="Calibri"/>
          <w:b/>
          <w:bCs/>
          <w:sz w:val="20"/>
          <w:szCs w:val="20"/>
        </w:rPr>
        <w:t xml:space="preserve">8.2	</w:t>
      </w:r>
      <w:r>
        <w:rPr>
          <w:rFonts w:ascii="Calibri" w:cs="Calibri" w:eastAsia="Calibri" w:hAnsi="Calibri"/>
          <w:sz w:val="20"/>
          <w:szCs w:val="20"/>
        </w:rPr>
        <w:t xml:space="preserve">The Employee records all hours and submits them </w:t>
      </w:r>
      <w:r>
        <w:rPr>
          <w:rFonts w:ascii="Calibri" w:cs="Calibri" w:eastAsia="Calibri" w:hAnsi="Calibri"/>
          <w:b/>
          <w:bCs/>
          <w:color w:val="A0392B"/>
          <w:sz w:val="20"/>
          <w:szCs w:val="20"/>
        </w:rPr>
        <w:t xml:space="preserve">[weekly / on completion of each Engagement]</w:t>
      </w:r>
      <w:r>
        <w:rPr>
          <w:rFonts w:ascii="Calibri" w:cs="Calibri" w:eastAsia="Calibri" w:hAnsi="Calibri"/>
          <w:sz w:val="20"/>
          <w:szCs w:val="20"/>
        </w:rPr>
        <w:t xml:space="preserve">.</w:t>
      </w:r>
    </w:p>
    <w:p>
      <w:pPr>
        <w:tabs>
          <w:tab w:val="left" w:pos="640"/>
        </w:tabs>
        <w:spacing w:after="100" w:before="60" w:line="276"/>
        <w:ind w:left="640" w:hanging="640"/>
      </w:pPr>
      <w:r>
        <w:rPr>
          <w:rFonts w:ascii="Calibri" w:cs="Calibri" w:eastAsia="Calibri" w:hAnsi="Calibri"/>
          <w:b/>
          <w:bCs/>
          <w:sz w:val="20"/>
          <w:szCs w:val="20"/>
        </w:rPr>
        <w:t xml:space="preserve">8.3	</w:t>
      </w:r>
      <w:r>
        <w:rPr>
          <w:rFonts w:ascii="Calibri" w:cs="Calibri" w:eastAsia="Calibri" w:hAnsi="Calibri"/>
          <w:b/>
          <w:bCs/>
          <w:sz w:val="20"/>
          <w:szCs w:val="20"/>
        </w:rPr>
        <w:t xml:space="preserve">Travel time. </w:t>
      </w:r>
      <w:r>
        <w:rPr>
          <w:rFonts w:ascii="Calibri" w:cs="Calibri" w:eastAsia="Calibri" w:hAnsi="Calibri"/>
          <w:sz w:val="20"/>
          <w:szCs w:val="20"/>
        </w:rPr>
        <w:t xml:space="preserve">Paid hours are time on site plus associated document review, assessment and record-keeping. </w:t>
      </w:r>
      <w:r>
        <w:rPr>
          <w:rFonts w:ascii="Calibri" w:cs="Calibri" w:eastAsia="Calibri" w:hAnsi="Calibri"/>
          <w:b/>
          <w:bCs/>
          <w:sz w:val="20"/>
          <w:szCs w:val="20"/>
        </w:rPr>
        <w:t xml:space="preserve">Travel to and from sites is not paid time</w:t>
      </w:r>
      <w:r>
        <w:rPr>
          <w:rFonts w:ascii="Calibri" w:cs="Calibri" w:eastAsia="Calibri" w:hAnsi="Calibri"/>
          <w:sz w:val="20"/>
          <w:szCs w:val="20"/>
        </w:rPr>
        <w:t xml:space="preserve"> — the Hourly Rate is set on the basis that it compensates for travel within Brisbane and South East Queensland, and clause 8.4 covers vehicle running costs.</w:t>
      </w:r>
    </w:p>
    <w:p>
      <w:pPr>
        <w:tabs>
          <w:tab w:val="left" w:pos="640"/>
        </w:tabs>
        <w:spacing w:after="100" w:before="60" w:line="276"/>
        <w:ind w:left="640" w:hanging="640"/>
      </w:pPr>
      <w:r>
        <w:rPr>
          <w:rFonts w:ascii="Calibri" w:cs="Calibri" w:eastAsia="Calibri" w:hAnsi="Calibri"/>
          <w:b/>
          <w:bCs/>
          <w:sz w:val="20"/>
          <w:szCs w:val="20"/>
        </w:rPr>
        <w:t xml:space="preserve">8.4	</w:t>
      </w:r>
      <w:r>
        <w:rPr>
          <w:rFonts w:ascii="Calibri" w:cs="Calibri" w:eastAsia="Calibri" w:hAnsi="Calibri"/>
          <w:b/>
          <w:bCs/>
          <w:sz w:val="20"/>
          <w:szCs w:val="20"/>
        </w:rPr>
        <w:t xml:space="preserve">Vehicle. </w:t>
      </w:r>
      <w:r>
        <w:rPr>
          <w:rFonts w:ascii="Calibri" w:cs="Calibri" w:eastAsia="Calibri" w:hAnsi="Calibri"/>
          <w:b/>
          <w:bCs/>
          <w:color w:val="A0392B"/>
          <w:sz w:val="20"/>
          <w:szCs w:val="20"/>
        </w:rPr>
        <w:t xml:space="preserve">[The Employee uses his own vehicle and FLC pays $[rate] per kilometre / FLC provides a vehicle.]</w:t>
      </w:r>
    </w:p>
    <w:p>
      <w:pPr>
        <w:tabs>
          <w:tab w:val="left" w:pos="640"/>
        </w:tabs>
        <w:spacing w:after="100" w:before="60" w:line="276"/>
        <w:ind w:left="640" w:hanging="640"/>
      </w:pPr>
      <w:r>
        <w:rPr>
          <w:rFonts w:ascii="Calibri" w:cs="Calibri" w:eastAsia="Calibri" w:hAnsi="Calibri"/>
          <w:b/>
          <w:bCs/>
          <w:sz w:val="20"/>
          <w:szCs w:val="20"/>
        </w:rPr>
        <w:t xml:space="preserve">8.5	</w:t>
      </w:r>
      <w:r>
        <w:rPr>
          <w:rFonts w:ascii="Calibri" w:cs="Calibri" w:eastAsia="Calibri" w:hAnsi="Calibri"/>
          <w:sz w:val="20"/>
          <w:szCs w:val="20"/>
        </w:rPr>
        <w:t xml:space="preserve">Clause 8.3 does not reduce total pay for any period below the minimum payable under the </w:t>
      </w:r>
      <w:r>
        <w:rPr>
          <w:rFonts w:ascii="Calibri" w:cs="Calibri" w:eastAsia="Calibri" w:hAnsi="Calibri"/>
          <w:i/>
          <w:iCs/>
          <w:sz w:val="20"/>
          <w:szCs w:val="20"/>
        </w:rPr>
        <w:t xml:space="preserve">Fair Work Act 2009</w:t>
      </w:r>
      <w:r>
        <w:rPr>
          <w:rFonts w:ascii="Calibri" w:cs="Calibri" w:eastAsia="Calibri" w:hAnsi="Calibri"/>
          <w:sz w:val="20"/>
          <w:szCs w:val="20"/>
        </w:rPr>
        <w:t xml:space="preserve"> (Cth) or any applicable award across all hours that constitute work. If an award applies and prescribes a fares and travel allowance, FLC pays it in addition.</w:t>
      </w:r>
    </w:p>
    <w:p>
      <w:pPr>
        <w:tabs>
          <w:tab w:val="left" w:pos="640"/>
        </w:tabs>
        <w:spacing w:after="100" w:before="60" w:line="276"/>
        <w:ind w:left="640" w:hanging="640"/>
      </w:pPr>
      <w:r>
        <w:rPr>
          <w:rFonts w:ascii="Calibri" w:cs="Calibri" w:eastAsia="Calibri" w:hAnsi="Calibri"/>
          <w:b/>
          <w:bCs/>
          <w:sz w:val="20"/>
          <w:szCs w:val="20"/>
        </w:rPr>
        <w:t xml:space="preserve">8.6	</w:t>
      </w:r>
      <w:r>
        <w:rPr>
          <w:rFonts w:ascii="Calibri" w:cs="Calibri" w:eastAsia="Calibri" w:hAnsi="Calibri"/>
          <w:sz w:val="20"/>
          <w:szCs w:val="20"/>
        </w:rPr>
        <w:t xml:space="preserve">FLC reimburses reasonable pre-approved out-of-pocket expenses on production of receipts.</w:t>
      </w:r>
    </w:p>
    <w:p>
      <w:pPr>
        <w:tabs>
          <w:tab w:val="left" w:pos="640"/>
        </w:tabs>
        <w:spacing w:after="100" w:before="60" w:line="276"/>
        <w:ind w:left="640" w:hanging="640"/>
      </w:pPr>
      <w:r>
        <w:rPr>
          <w:rFonts w:ascii="Calibri" w:cs="Calibri" w:eastAsia="Calibri" w:hAnsi="Calibri"/>
          <w:b/>
          <w:bCs/>
          <w:sz w:val="20"/>
          <w:szCs w:val="20"/>
        </w:rPr>
        <w:t xml:space="preserve">8.7	</w:t>
      </w:r>
      <w:r>
        <w:rPr>
          <w:rFonts w:ascii="Calibri" w:cs="Calibri" w:eastAsia="Calibri" w:hAnsi="Calibri"/>
          <w:b/>
          <w:bCs/>
          <w:color w:val="A0392B"/>
          <w:sz w:val="20"/>
          <w:szCs w:val="20"/>
        </w:rPr>
        <w:t xml:space="preserve">[The Employee provides his own measuring and testing equipment. FLC provides all personal protective equipment.]</w:t>
      </w:r>
    </w:p>
    <w:p>
      <w:pPr>
        <w:tabs>
          <w:tab w:val="left" w:pos="640"/>
        </w:tabs>
        <w:spacing w:after="100" w:before="60" w:line="276"/>
        <w:ind w:left="640" w:hanging="640"/>
      </w:pPr>
      <w:r>
        <w:rPr>
          <w:rFonts w:ascii="Calibri" w:cs="Calibri" w:eastAsia="Calibri" w:hAnsi="Calibri"/>
          <w:b/>
          <w:bCs/>
          <w:sz w:val="20"/>
          <w:szCs w:val="20"/>
        </w:rPr>
        <w:t xml:space="preserve">8.8	</w:t>
      </w:r>
      <w:r>
        <w:rPr>
          <w:rFonts w:ascii="Calibri" w:cs="Calibri" w:eastAsia="Calibri" w:hAnsi="Calibri"/>
          <w:sz w:val="20"/>
          <w:szCs w:val="20"/>
        </w:rPr>
        <w:t xml:space="preserve">Where a modern award applies and prescribes a minimum engagement, the Employee is paid that minimum for each engagement. A single engagement may cover more than one project, with hours apportioned between them for clause 6.</w:t>
      </w:r>
    </w:p>
    <w:p>
      <w:pPr>
        <w:pStyle w:val="Heading1"/>
        <w:pBdr>
          <w:bottom w:val="single" w:color="C4CCCB" w:sz="8" w:space="6"/>
        </w:pBdr>
        <w:spacing w:after="160" w:before="360"/>
      </w:pPr>
      <w:r>
        <w:rPr>
          <w:rFonts w:ascii="Calibri" w:cs="Calibri" w:eastAsia="Calibri" w:hAnsi="Calibri"/>
          <w:b/>
          <w:bCs/>
          <w:color w:val="0F5257"/>
          <w:sz w:val="26"/>
          <w:szCs w:val="26"/>
        </w:rPr>
        <w:t xml:space="preserve">9. Entitlements</w:t>
      </w:r>
    </w:p>
    <w:p>
      <w:pPr>
        <w:tabs>
          <w:tab w:val="left" w:pos="640"/>
        </w:tabs>
        <w:spacing w:after="100" w:before="60" w:line="276"/>
        <w:ind w:left="640" w:hanging="640"/>
      </w:pPr>
      <w:r>
        <w:rPr>
          <w:rFonts w:ascii="Calibri" w:cs="Calibri" w:eastAsia="Calibri" w:hAnsi="Calibri"/>
          <w:b/>
          <w:bCs/>
          <w:sz w:val="20"/>
          <w:szCs w:val="20"/>
        </w:rPr>
        <w:t xml:space="preserve">9.1	</w:t>
      </w:r>
      <w:r>
        <w:rPr>
          <w:rFonts w:ascii="Calibri" w:cs="Calibri" w:eastAsia="Calibri" w:hAnsi="Calibri"/>
          <w:sz w:val="20"/>
          <w:szCs w:val="20"/>
        </w:rPr>
        <w:t xml:space="preserve">As a casual, the Employee has the National Employment Standards entitlements that apply to casuals — including unpaid carer's leave, unpaid compassionate leave, family and domestic violence leave, community service leave, and after 12 months of regular and systematic employment, unpaid parental leave and the right to request flexible working.</w:t>
      </w:r>
    </w:p>
    <w:p>
      <w:pPr>
        <w:tabs>
          <w:tab w:val="left" w:pos="640"/>
        </w:tabs>
        <w:spacing w:after="100" w:before="60" w:line="276"/>
        <w:ind w:left="640" w:hanging="640"/>
      </w:pPr>
      <w:r>
        <w:rPr>
          <w:rFonts w:ascii="Calibri" w:cs="Calibri" w:eastAsia="Calibri" w:hAnsi="Calibri"/>
          <w:b/>
          <w:bCs/>
          <w:sz w:val="20"/>
          <w:szCs w:val="20"/>
        </w:rPr>
        <w:t xml:space="preserve">9.2	</w:t>
      </w:r>
      <w:r>
        <w:rPr>
          <w:rFonts w:ascii="Calibri" w:cs="Calibri" w:eastAsia="Calibri" w:hAnsi="Calibri"/>
          <w:sz w:val="20"/>
          <w:szCs w:val="20"/>
        </w:rPr>
        <w:t xml:space="preserve">FLC will register with </w:t>
      </w:r>
      <w:r>
        <w:rPr>
          <w:rFonts w:ascii="Calibri" w:cs="Calibri" w:eastAsia="Calibri" w:hAnsi="Calibri"/>
          <w:b/>
          <w:bCs/>
          <w:sz w:val="20"/>
          <w:szCs w:val="20"/>
        </w:rPr>
        <w:t xml:space="preserve">QLeave</w:t>
      </w:r>
      <w:r>
        <w:rPr>
          <w:rFonts w:ascii="Calibri" w:cs="Calibri" w:eastAsia="Calibri" w:hAnsi="Calibri"/>
          <w:sz w:val="20"/>
          <w:szCs w:val="20"/>
        </w:rPr>
        <w:t xml:space="preserve"> and lodge the returns recording the Employee's service for portable long service leave.</w:t>
      </w:r>
    </w:p>
    <w:p>
      <w:pPr>
        <w:tabs>
          <w:tab w:val="left" w:pos="640"/>
        </w:tabs>
        <w:spacing w:after="100" w:before="60" w:line="276"/>
        <w:ind w:left="640" w:hanging="640"/>
      </w:pPr>
      <w:r>
        <w:rPr>
          <w:rFonts w:ascii="Calibri" w:cs="Calibri" w:eastAsia="Calibri" w:hAnsi="Calibri"/>
          <w:b/>
          <w:bCs/>
          <w:sz w:val="20"/>
          <w:szCs w:val="20"/>
        </w:rPr>
        <w:t xml:space="preserve">9.3	</w:t>
      </w:r>
      <w:r>
        <w:rPr>
          <w:rFonts w:ascii="Calibri" w:cs="Calibri" w:eastAsia="Calibri" w:hAnsi="Calibri"/>
          <w:sz w:val="20"/>
          <w:szCs w:val="20"/>
        </w:rPr>
        <w:t xml:space="preserve">FLC will maintain a </w:t>
      </w:r>
      <w:r>
        <w:rPr>
          <w:rFonts w:ascii="Calibri" w:cs="Calibri" w:eastAsia="Calibri" w:hAnsi="Calibri"/>
          <w:b/>
          <w:bCs/>
          <w:sz w:val="20"/>
          <w:szCs w:val="20"/>
        </w:rPr>
        <w:t xml:space="preserve">WorkCover Queensland</w:t>
      </w:r>
      <w:r>
        <w:rPr>
          <w:rFonts w:ascii="Calibri" w:cs="Calibri" w:eastAsia="Calibri" w:hAnsi="Calibri"/>
          <w:sz w:val="20"/>
          <w:szCs w:val="20"/>
        </w:rPr>
        <w:t xml:space="preserve"> policy covering the Employee.</w:t>
      </w:r>
    </w:p>
    <w:p>
      <w:pPr>
        <w:pStyle w:val="Heading1"/>
        <w:pBdr>
          <w:bottom w:val="single" w:color="C4CCCB" w:sz="8" w:space="6"/>
        </w:pBdr>
        <w:spacing w:after="160" w:before="360"/>
      </w:pPr>
      <w:r>
        <w:rPr>
          <w:rFonts w:ascii="Calibri" w:cs="Calibri" w:eastAsia="Calibri" w:hAnsi="Calibri"/>
          <w:b/>
          <w:bCs/>
          <w:color w:val="0F5257"/>
          <w:sz w:val="26"/>
          <w:szCs w:val="26"/>
        </w:rPr>
        <w:t xml:space="preserve">10. Work health and safety</w:t>
      </w:r>
    </w:p>
    <w:p>
      <w:pPr>
        <w:tabs>
          <w:tab w:val="left" w:pos="640"/>
        </w:tabs>
        <w:spacing w:after="100" w:before="60" w:line="276"/>
        <w:ind w:left="640" w:hanging="640"/>
      </w:pPr>
      <w:r>
        <w:rPr>
          <w:rFonts w:ascii="Calibri" w:cs="Calibri" w:eastAsia="Calibri" w:hAnsi="Calibri"/>
          <w:b/>
          <w:bCs/>
          <w:sz w:val="20"/>
          <w:szCs w:val="20"/>
        </w:rPr>
        <w:t xml:space="preserve">10.1	</w:t>
      </w:r>
      <w:r>
        <w:rPr>
          <w:rFonts w:ascii="Calibri" w:cs="Calibri" w:eastAsia="Calibri" w:hAnsi="Calibri"/>
          <w:sz w:val="20"/>
          <w:szCs w:val="20"/>
        </w:rPr>
        <w:t xml:space="preserve">The Employee must comply with the </w:t>
      </w:r>
      <w:r>
        <w:rPr>
          <w:rFonts w:ascii="Calibri" w:cs="Calibri" w:eastAsia="Calibri" w:hAnsi="Calibri"/>
          <w:i/>
          <w:iCs/>
          <w:sz w:val="20"/>
          <w:szCs w:val="20"/>
        </w:rPr>
        <w:t xml:space="preserve">Work Health and Safety Act 2011</w:t>
      </w:r>
      <w:r>
        <w:rPr>
          <w:rFonts w:ascii="Calibri" w:cs="Calibri" w:eastAsia="Calibri" w:hAnsi="Calibri"/>
          <w:sz w:val="20"/>
          <w:szCs w:val="20"/>
        </w:rPr>
        <w:t xml:space="preserve"> (Qld), applicable codes of practice, and FLC's WHS policies and site rules.</w:t>
      </w:r>
    </w:p>
    <w:p>
      <w:pPr>
        <w:tabs>
          <w:tab w:val="left" w:pos="640"/>
        </w:tabs>
        <w:spacing w:after="100" w:before="60" w:line="276"/>
        <w:ind w:left="640" w:hanging="640"/>
      </w:pPr>
      <w:r>
        <w:rPr>
          <w:rFonts w:ascii="Calibri" w:cs="Calibri" w:eastAsia="Calibri" w:hAnsi="Calibri"/>
          <w:b/>
          <w:bCs/>
          <w:sz w:val="20"/>
          <w:szCs w:val="20"/>
        </w:rPr>
        <w:t xml:space="preserve">10.2	</w:t>
      </w:r>
      <w:r>
        <w:rPr>
          <w:rFonts w:ascii="Calibri" w:cs="Calibri" w:eastAsia="Calibri" w:hAnsi="Calibri"/>
          <w:sz w:val="20"/>
          <w:szCs w:val="20"/>
        </w:rPr>
        <w:t xml:space="preserve">He must not allow work to proceed where it would create a risk to health or safety, and must report all incidents, injuries and hazards immediately.</w:t>
      </w:r>
    </w:p>
    <w:p>
      <w:pPr>
        <w:tabs>
          <w:tab w:val="left" w:pos="640"/>
        </w:tabs>
        <w:spacing w:after="100" w:before="60" w:line="276"/>
        <w:ind w:left="640" w:hanging="640"/>
      </w:pPr>
      <w:r>
        <w:rPr>
          <w:rFonts w:ascii="Calibri" w:cs="Calibri" w:eastAsia="Calibri" w:hAnsi="Calibri"/>
          <w:b/>
          <w:bCs/>
          <w:sz w:val="20"/>
          <w:szCs w:val="20"/>
        </w:rPr>
        <w:t xml:space="preserve">10.3	</w:t>
      </w:r>
      <w:r>
        <w:rPr>
          <w:rFonts w:ascii="Calibri" w:cs="Calibri" w:eastAsia="Calibri" w:hAnsi="Calibri"/>
          <w:sz w:val="20"/>
          <w:szCs w:val="20"/>
        </w:rPr>
        <w:t xml:space="preserve">FLC will provide a safe system of work and will not pressure the Employee to approve, permit or overlook work that does not comply with the approved design or applicable standards.</w:t>
      </w:r>
    </w:p>
    <w:p>
      <w:pPr>
        <w:pStyle w:val="Heading1"/>
        <w:pBdr>
          <w:bottom w:val="single" w:color="C4CCCB" w:sz="8" w:space="6"/>
        </w:pBdr>
        <w:spacing w:after="160" w:before="360"/>
      </w:pPr>
      <w:r>
        <w:rPr>
          <w:rFonts w:ascii="Calibri" w:cs="Calibri" w:eastAsia="Calibri" w:hAnsi="Calibri"/>
          <w:b/>
          <w:bCs/>
          <w:color w:val="0F5257"/>
          <w:sz w:val="26"/>
          <w:szCs w:val="26"/>
        </w:rPr>
        <w:t xml:space="preserve">11. Confidentiality and conflicts</w:t>
      </w:r>
    </w:p>
    <w:p>
      <w:pPr>
        <w:tabs>
          <w:tab w:val="left" w:pos="640"/>
        </w:tabs>
        <w:spacing w:after="100" w:before="60" w:line="276"/>
        <w:ind w:left="640" w:hanging="640"/>
      </w:pPr>
      <w:r>
        <w:rPr>
          <w:rFonts w:ascii="Calibri" w:cs="Calibri" w:eastAsia="Calibri" w:hAnsi="Calibri"/>
          <w:b/>
          <w:bCs/>
          <w:sz w:val="20"/>
          <w:szCs w:val="20"/>
        </w:rPr>
        <w:t xml:space="preserve">11.1	</w:t>
      </w:r>
      <w:r>
        <w:rPr>
          <w:rFonts w:ascii="Calibri" w:cs="Calibri" w:eastAsia="Calibri" w:hAnsi="Calibri"/>
          <w:sz w:val="20"/>
          <w:szCs w:val="20"/>
        </w:rPr>
        <w:t xml:space="preserve">The Employee must keep FLC's client lists, pricing, quotations and methods confidential, during and after employment, except as required by law or as necessary to discharge his statutory duties.</w:t>
      </w:r>
    </w:p>
    <w:p>
      <w:pPr>
        <w:tabs>
          <w:tab w:val="left" w:pos="640"/>
        </w:tabs>
        <w:spacing w:after="100" w:before="60" w:line="276"/>
        <w:ind w:left="640" w:hanging="640"/>
      </w:pPr>
      <w:r>
        <w:rPr>
          <w:rFonts w:ascii="Calibri" w:cs="Calibri" w:eastAsia="Calibri" w:hAnsi="Calibri"/>
          <w:b/>
          <w:bCs/>
          <w:sz w:val="20"/>
          <w:szCs w:val="20"/>
        </w:rPr>
        <w:t xml:space="preserve">11.2	</w:t>
      </w:r>
      <w:r>
        <w:rPr>
          <w:rFonts w:ascii="Calibri" w:cs="Calibri" w:eastAsia="Calibri" w:hAnsi="Calibri"/>
          <w:sz w:val="20"/>
          <w:szCs w:val="20"/>
        </w:rPr>
        <w:t xml:space="preserve">He must disclose any actual or potential conflict of interest, including any competing retaining wall or earthworks business he operates or works for.</w:t>
      </w:r>
    </w:p>
    <w:p>
      <w:pPr>
        <w:tabs>
          <w:tab w:val="left" w:pos="640"/>
        </w:tabs>
        <w:spacing w:after="100" w:before="60" w:line="276"/>
        <w:ind w:left="640" w:hanging="640"/>
      </w:pPr>
      <w:r>
        <w:rPr>
          <w:rFonts w:ascii="Calibri" w:cs="Calibri" w:eastAsia="Calibri" w:hAnsi="Calibri"/>
          <w:b/>
          <w:bCs/>
          <w:sz w:val="20"/>
          <w:szCs w:val="20"/>
        </w:rPr>
        <w:t xml:space="preserve">11.3	</w:t>
      </w:r>
      <w:r>
        <w:rPr>
          <w:rFonts w:ascii="Calibri" w:cs="Calibri" w:eastAsia="Calibri" w:hAnsi="Calibri"/>
          <w:sz w:val="20"/>
          <w:szCs w:val="20"/>
        </w:rPr>
        <w:t xml:space="preserve">Nothing here prevents a disclosure to QBCC, the Fair Work Ombudsman or any regulator where the disclosure is required or protected by law.</w:t>
      </w:r>
    </w:p>
    <w:p>
      <w:pPr>
        <w:tabs>
          <w:tab w:val="left" w:pos="640"/>
        </w:tabs>
        <w:spacing w:after="100" w:before="60" w:line="276"/>
        <w:ind w:left="640" w:hanging="640"/>
      </w:pPr>
      <w:r>
        <w:rPr>
          <w:rFonts w:ascii="Calibri" w:cs="Calibri" w:eastAsia="Calibri" w:hAnsi="Calibri"/>
          <w:b/>
          <w:bCs/>
          <w:sz w:val="20"/>
          <w:szCs w:val="20"/>
        </w:rPr>
        <w:t xml:space="preserve">11.4	</w:t>
      </w:r>
      <w:r>
        <w:rPr>
          <w:rFonts w:ascii="Calibri" w:cs="Calibri" w:eastAsia="Calibri" w:hAnsi="Calibri"/>
          <w:sz w:val="20"/>
          <w:szCs w:val="20"/>
        </w:rPr>
        <w:t xml:space="preserve">Records and documents created in the course of an Engagement are FLC's property, subject to the Employee's right to keep copies relating to his own statutory obligations.</w:t>
      </w:r>
    </w:p>
    <w:p>
      <w:pPr>
        <w:pStyle w:val="Heading1"/>
        <w:pBdr>
          <w:bottom w:val="single" w:color="C4CCCB" w:sz="8" w:space="6"/>
        </w:pBdr>
        <w:spacing w:after="160" w:before="360"/>
      </w:pPr>
      <w:r>
        <w:rPr>
          <w:rFonts w:ascii="Calibri" w:cs="Calibri" w:eastAsia="Calibri" w:hAnsi="Calibri"/>
          <w:b/>
          <w:bCs/>
          <w:color w:val="0F5257"/>
          <w:sz w:val="26"/>
          <w:szCs w:val="26"/>
        </w:rPr>
        <w:t xml:space="preserve">12. Ending the employment</w:t>
      </w:r>
    </w:p>
    <w:p>
      <w:pPr>
        <w:tabs>
          <w:tab w:val="left" w:pos="640"/>
        </w:tabs>
        <w:spacing w:after="100" w:before="60" w:line="276"/>
        <w:ind w:left="640" w:hanging="640"/>
      </w:pPr>
      <w:r>
        <w:rPr>
          <w:rFonts w:ascii="Calibri" w:cs="Calibri" w:eastAsia="Calibri" w:hAnsi="Calibri"/>
          <w:b/>
          <w:bCs/>
          <w:sz w:val="20"/>
          <w:szCs w:val="20"/>
        </w:rPr>
        <w:t xml:space="preserve">12.1	</w:t>
      </w:r>
      <w:r>
        <w:rPr>
          <w:rFonts w:ascii="Calibri" w:cs="Calibri" w:eastAsia="Calibri" w:hAnsi="Calibri"/>
          <w:sz w:val="20"/>
          <w:szCs w:val="20"/>
        </w:rPr>
        <w:t xml:space="preserve">Either party may end an Engagement, or the employment, on </w:t>
      </w:r>
      <w:r>
        <w:rPr>
          <w:rFonts w:ascii="Calibri" w:cs="Calibri" w:eastAsia="Calibri" w:hAnsi="Calibri"/>
          <w:b/>
          <w:bCs/>
          <w:color w:val="A0392B"/>
          <w:sz w:val="20"/>
          <w:szCs w:val="20"/>
        </w:rPr>
        <w:t xml:space="preserve">[1 day's]</w:t>
      </w:r>
      <w:r>
        <w:rPr>
          <w:rFonts w:ascii="Calibri" w:cs="Calibri" w:eastAsia="Calibri" w:hAnsi="Calibri"/>
          <w:sz w:val="20"/>
          <w:szCs w:val="20"/>
        </w:rPr>
        <w:t xml:space="preserve"> notice, or immediately by agreement. No notice payment or redundancy pay applies — the casual loading is paid in lieu.</w:t>
      </w:r>
    </w:p>
    <w:p>
      <w:pPr>
        <w:tabs>
          <w:tab w:val="left" w:pos="640"/>
        </w:tabs>
        <w:spacing w:after="100" w:before="60" w:line="276"/>
        <w:ind w:left="640" w:hanging="640"/>
      </w:pPr>
      <w:r>
        <w:rPr>
          <w:rFonts w:ascii="Calibri" w:cs="Calibri" w:eastAsia="Calibri" w:hAnsi="Calibri"/>
          <w:b/>
          <w:bCs/>
          <w:sz w:val="20"/>
          <w:szCs w:val="20"/>
        </w:rPr>
        <w:t xml:space="preserve">12.2	</w:t>
      </w:r>
      <w:r>
        <w:rPr>
          <w:rFonts w:ascii="Calibri" w:cs="Calibri" w:eastAsia="Calibri" w:hAnsi="Calibri"/>
          <w:sz w:val="20"/>
          <w:szCs w:val="20"/>
        </w:rPr>
        <w:t xml:space="preserve">FLC may terminate immediately for serious misconduct, or if the Employee ceases to hold the licence required by clause 5.1.</w:t>
      </w:r>
    </w:p>
    <w:p>
      <w:pPr>
        <w:tabs>
          <w:tab w:val="left" w:pos="640"/>
        </w:tabs>
        <w:spacing w:after="100" w:before="60" w:line="276"/>
        <w:ind w:left="640" w:hanging="640"/>
      </w:pPr>
      <w:r>
        <w:rPr>
          <w:rFonts w:ascii="Calibri" w:cs="Calibri" w:eastAsia="Calibri" w:hAnsi="Calibri"/>
          <w:b/>
          <w:bCs/>
          <w:sz w:val="20"/>
          <w:szCs w:val="20"/>
        </w:rPr>
        <w:t xml:space="preserve">12.3	</w:t>
      </w:r>
      <w:r>
        <w:rPr>
          <w:rFonts w:ascii="Calibri" w:cs="Calibri" w:eastAsia="Calibri" w:hAnsi="Calibri"/>
          <w:b/>
          <w:bCs/>
          <w:sz w:val="20"/>
          <w:szCs w:val="20"/>
        </w:rPr>
        <w:t xml:space="preserve">QBCC notification. </w:t>
      </w:r>
      <w:r>
        <w:rPr>
          <w:rFonts w:ascii="Calibri" w:cs="Calibri" w:eastAsia="Calibri" w:hAnsi="Calibri"/>
          <w:sz w:val="20"/>
          <w:szCs w:val="20"/>
        </w:rPr>
        <w:t xml:space="preserve">The parties acknowledge:</w:t>
      </w:r>
    </w:p>
    <w:p>
      <w:pPr>
        <w:pStyle w:val="ListParagraph"/>
        <w:numPr>
          <w:ilvl w:val="0"/>
          <w:numId w:val="2"/>
        </w:numPr>
        <w:spacing w:after="60" w:before="40" w:line="276"/>
      </w:pPr>
      <w:r>
        <w:rPr>
          <w:rFonts w:ascii="Calibri" w:cs="Calibri" w:eastAsia="Calibri" w:hAnsi="Calibri"/>
          <w:sz w:val="20"/>
          <w:szCs w:val="20"/>
        </w:rPr>
        <w:t xml:space="preserve">if the Employee ceases to act as nominee, </w:t>
      </w:r>
      <w:r>
        <w:rPr>
          <w:rFonts w:ascii="Calibri" w:cs="Calibri" w:eastAsia="Calibri" w:hAnsi="Calibri"/>
          <w:b/>
          <w:bCs/>
          <w:sz w:val="20"/>
          <w:szCs w:val="20"/>
        </w:rPr>
        <w:t xml:space="preserve">QBCC must be notified within 14 days</w:t>
      </w:r>
      <w:r>
        <w:rPr>
          <w:rFonts w:ascii="Calibri" w:cs="Calibri" w:eastAsia="Calibri" w:hAnsi="Calibri"/>
          <w:sz w:val="20"/>
          <w:szCs w:val="20"/>
        </w:rPr>
        <w:t xml:space="preserve">;</w:t>
      </w:r>
    </w:p>
    <w:p>
      <w:pPr>
        <w:pStyle w:val="ListParagraph"/>
        <w:numPr>
          <w:ilvl w:val="0"/>
          <w:numId w:val="2"/>
        </w:numPr>
        <w:spacing w:after="60" w:before="40" w:line="276"/>
      </w:pPr>
      <w:r>
        <w:rPr>
          <w:rFonts w:ascii="Calibri" w:cs="Calibri" w:eastAsia="Calibri" w:hAnsi="Calibri"/>
          <w:sz w:val="20"/>
          <w:szCs w:val="20"/>
        </w:rPr>
        <w:t xml:space="preserve">FLC must not carry out or undertake building work while it has no nominee, and commits an offence if it is without one for </w:t>
      </w:r>
      <w:r>
        <w:rPr>
          <w:rFonts w:ascii="Calibri" w:cs="Calibri" w:eastAsia="Calibri" w:hAnsi="Calibri"/>
          <w:b/>
          <w:bCs/>
          <w:sz w:val="20"/>
          <w:szCs w:val="20"/>
        </w:rPr>
        <w:t xml:space="preserve">28 days or more</w:t>
      </w:r>
      <w:r>
        <w:rPr>
          <w:rFonts w:ascii="Calibri" w:cs="Calibri" w:eastAsia="Calibri" w:hAnsi="Calibri"/>
          <w:sz w:val="20"/>
          <w:szCs w:val="20"/>
        </w:rPr>
        <w:t xml:space="preserve">; and</w:t>
      </w:r>
    </w:p>
    <w:p>
      <w:pPr>
        <w:pStyle w:val="ListParagraph"/>
        <w:numPr>
          <w:ilvl w:val="0"/>
          <w:numId w:val="2"/>
        </w:numPr>
        <w:spacing w:after="60" w:before="40" w:line="276"/>
      </w:pPr>
      <w:r>
        <w:rPr>
          <w:rFonts w:ascii="Calibri" w:cs="Calibri" w:eastAsia="Calibri" w:hAnsi="Calibri"/>
          <w:sz w:val="20"/>
          <w:szCs w:val="20"/>
        </w:rPr>
        <w:t xml:space="preserve">each party will sign whatever QBCC forms are needed to give effect to this.</w:t>
      </w:r>
    </w:p>
    <w:p>
      <w:pPr>
        <w:tabs>
          <w:tab w:val="left" w:pos="640"/>
        </w:tabs>
        <w:spacing w:after="100" w:before="60" w:line="276"/>
        <w:ind w:left="640" w:hanging="640"/>
      </w:pPr>
      <w:r>
        <w:rPr>
          <w:rFonts w:ascii="Calibri" w:cs="Calibri" w:eastAsia="Calibri" w:hAnsi="Calibri"/>
          <w:b/>
          <w:bCs/>
          <w:sz w:val="20"/>
          <w:szCs w:val="20"/>
        </w:rPr>
        <w:t xml:space="preserve">12.4	</w:t>
      </w:r>
      <w:r>
        <w:rPr>
          <w:rFonts w:ascii="Calibri" w:cs="Calibri" w:eastAsia="Calibri" w:hAnsi="Calibri"/>
          <w:sz w:val="20"/>
          <w:szCs w:val="20"/>
        </w:rPr>
        <w:t xml:space="preserve">The Employee must give FLC </w:t>
      </w:r>
      <w:r>
        <w:rPr>
          <w:rFonts w:ascii="Calibri" w:cs="Calibri" w:eastAsia="Calibri" w:hAnsi="Calibri"/>
          <w:b/>
          <w:bCs/>
          <w:sz w:val="20"/>
          <w:szCs w:val="20"/>
        </w:rPr>
        <w:t xml:space="preserve">[</w:t>
      </w:r>
      <w:r>
        <w:rPr>
          <w:rFonts w:ascii="Calibri" w:cs="Calibri" w:eastAsia="Calibri" w:hAnsi="Calibri"/>
          <w:b/>
          <w:bCs/>
          <w:color w:val="A0392B"/>
          <w:sz w:val="20"/>
          <w:szCs w:val="20"/>
        </w:rPr>
        <w:t xml:space="preserve">4</w:t>
      </w:r>
      <w:r>
        <w:rPr>
          <w:rFonts w:ascii="Calibri" w:cs="Calibri" w:eastAsia="Calibri" w:hAnsi="Calibri"/>
          <w:b/>
          <w:bCs/>
          <w:sz w:val="20"/>
          <w:szCs w:val="20"/>
        </w:rPr>
        <w:t xml:space="preserve">] weeks' notice</w:t>
      </w:r>
      <w:r>
        <w:rPr>
          <w:rFonts w:ascii="Calibri" w:cs="Calibri" w:eastAsia="Calibri" w:hAnsi="Calibri"/>
          <w:sz w:val="20"/>
          <w:szCs w:val="20"/>
        </w:rPr>
        <w:t xml:space="preserve"> before resigning as nominee (as distinct from declining Engagements), so FLC can appoint a replacement inside the 28-day window. This clause survives termination.</w:t>
      </w:r>
    </w:p>
    <w:p>
      <w:pPr>
        <w:tabs>
          <w:tab w:val="left" w:pos="640"/>
        </w:tabs>
        <w:spacing w:after="100" w:before="60" w:line="276"/>
        <w:ind w:left="640" w:hanging="640"/>
      </w:pPr>
      <w:r>
        <w:rPr>
          <w:rFonts w:ascii="Calibri" w:cs="Calibri" w:eastAsia="Calibri" w:hAnsi="Calibri"/>
          <w:b/>
          <w:bCs/>
          <w:sz w:val="20"/>
          <w:szCs w:val="20"/>
        </w:rPr>
        <w:t xml:space="preserve">12.5	</w:t>
      </w:r>
      <w:r>
        <w:rPr>
          <w:rFonts w:ascii="Calibri" w:cs="Calibri" w:eastAsia="Calibri" w:hAnsi="Calibri"/>
          <w:sz w:val="20"/>
          <w:szCs w:val="20"/>
        </w:rPr>
        <w:t xml:space="preserve">On termination the Employee returns all FLC property and records.</w:t>
      </w:r>
    </w:p>
    <w:p>
      <w:pPr>
        <w:pStyle w:val="Heading1"/>
        <w:pBdr>
          <w:bottom w:val="single" w:color="C4CCCB" w:sz="8" w:space="6"/>
        </w:pBdr>
        <w:spacing w:after="160" w:before="360"/>
      </w:pPr>
      <w:r>
        <w:rPr>
          <w:rFonts w:ascii="Calibri" w:cs="Calibri" w:eastAsia="Calibri" w:hAnsi="Calibri"/>
          <w:b/>
          <w:bCs/>
          <w:color w:val="0F5257"/>
          <w:sz w:val="26"/>
          <w:szCs w:val="26"/>
        </w:rPr>
        <w:t xml:space="preserve">13. General</w:t>
      </w:r>
    </w:p>
    <w:p>
      <w:pPr>
        <w:tabs>
          <w:tab w:val="left" w:pos="640"/>
        </w:tabs>
        <w:spacing w:after="100" w:before="60" w:line="276"/>
        <w:ind w:left="640" w:hanging="640"/>
      </w:pPr>
      <w:r>
        <w:rPr>
          <w:rFonts w:ascii="Calibri" w:cs="Calibri" w:eastAsia="Calibri" w:hAnsi="Calibri"/>
          <w:b/>
          <w:bCs/>
          <w:sz w:val="20"/>
          <w:szCs w:val="20"/>
        </w:rPr>
        <w:t xml:space="preserve">13.1	</w:t>
      </w:r>
      <w:r>
        <w:rPr>
          <w:rFonts w:ascii="Calibri" w:cs="Calibri" w:eastAsia="Calibri" w:hAnsi="Calibri"/>
          <w:sz w:val="20"/>
          <w:szCs w:val="20"/>
        </w:rPr>
        <w:t xml:space="preserve">This Agreement is governed by the laws of </w:t>
      </w:r>
      <w:r>
        <w:rPr>
          <w:rFonts w:ascii="Calibri" w:cs="Calibri" w:eastAsia="Calibri" w:hAnsi="Calibri"/>
          <w:b/>
          <w:bCs/>
          <w:sz w:val="20"/>
          <w:szCs w:val="20"/>
        </w:rPr>
        <w:t xml:space="preserve">Queensland</w:t>
      </w:r>
      <w:r>
        <w:rPr>
          <w:rFonts w:ascii="Calibri" w:cs="Calibri" w:eastAsia="Calibri" w:hAnsi="Calibri"/>
          <w:sz w:val="20"/>
          <w:szCs w:val="20"/>
        </w:rPr>
        <w:t xml:space="preserve">.</w:t>
      </w:r>
    </w:p>
    <w:p>
      <w:pPr>
        <w:tabs>
          <w:tab w:val="left" w:pos="640"/>
        </w:tabs>
        <w:spacing w:after="100" w:before="60" w:line="276"/>
        <w:ind w:left="640" w:hanging="640"/>
      </w:pPr>
      <w:r>
        <w:rPr>
          <w:rFonts w:ascii="Calibri" w:cs="Calibri" w:eastAsia="Calibri" w:hAnsi="Calibri"/>
          <w:b/>
          <w:bCs/>
          <w:sz w:val="20"/>
          <w:szCs w:val="20"/>
        </w:rPr>
        <w:t xml:space="preserve">13.2	</w:t>
      </w:r>
      <w:r>
        <w:rPr>
          <w:rFonts w:ascii="Calibri" w:cs="Calibri" w:eastAsia="Calibri" w:hAnsi="Calibri"/>
          <w:sz w:val="20"/>
          <w:szCs w:val="20"/>
        </w:rPr>
        <w:t xml:space="preserve">It is the entire agreement between the parties and replaces all prior agreements and understandings.</w:t>
      </w:r>
    </w:p>
    <w:p>
      <w:pPr>
        <w:tabs>
          <w:tab w:val="left" w:pos="640"/>
        </w:tabs>
        <w:spacing w:after="100" w:before="60" w:line="276"/>
        <w:ind w:left="640" w:hanging="640"/>
      </w:pPr>
      <w:r>
        <w:rPr>
          <w:rFonts w:ascii="Calibri" w:cs="Calibri" w:eastAsia="Calibri" w:hAnsi="Calibri"/>
          <w:b/>
          <w:bCs/>
          <w:sz w:val="20"/>
          <w:szCs w:val="20"/>
        </w:rPr>
        <w:t xml:space="preserve">13.3	</w:t>
      </w:r>
      <w:r>
        <w:rPr>
          <w:rFonts w:ascii="Calibri" w:cs="Calibri" w:eastAsia="Calibri" w:hAnsi="Calibri"/>
          <w:sz w:val="20"/>
          <w:szCs w:val="20"/>
        </w:rPr>
        <w:t xml:space="preserve">It may only be varied in writing signed by both parties, except that FLC may increase the Hourly Rate unilaterally.</w:t>
      </w:r>
    </w:p>
    <w:p>
      <w:pPr>
        <w:tabs>
          <w:tab w:val="left" w:pos="640"/>
        </w:tabs>
        <w:spacing w:after="100" w:before="60" w:line="276"/>
        <w:ind w:left="640" w:hanging="640"/>
      </w:pPr>
      <w:r>
        <w:rPr>
          <w:rFonts w:ascii="Calibri" w:cs="Calibri" w:eastAsia="Calibri" w:hAnsi="Calibri"/>
          <w:b/>
          <w:bCs/>
          <w:sz w:val="20"/>
          <w:szCs w:val="20"/>
        </w:rPr>
        <w:t xml:space="preserve">13.4	</w:t>
      </w:r>
      <w:r>
        <w:rPr>
          <w:rFonts w:ascii="Calibri" w:cs="Calibri" w:eastAsia="Calibri" w:hAnsi="Calibri"/>
          <w:b/>
          <w:bCs/>
          <w:sz w:val="20"/>
          <w:szCs w:val="20"/>
        </w:rPr>
        <w:t xml:space="preserve">Statutory entitlements prevail. </w:t>
      </w:r>
      <w:r>
        <w:rPr>
          <w:rFonts w:ascii="Calibri" w:cs="Calibri" w:eastAsia="Calibri" w:hAnsi="Calibri"/>
          <w:sz w:val="20"/>
          <w:szCs w:val="20"/>
        </w:rPr>
        <w:t xml:space="preserve">Nothing in this Agreement excludes, modifies or reduces any entitlement under the </w:t>
      </w:r>
      <w:r>
        <w:rPr>
          <w:rFonts w:ascii="Calibri" w:cs="Calibri" w:eastAsia="Calibri" w:hAnsi="Calibri"/>
          <w:i/>
          <w:iCs/>
          <w:sz w:val="20"/>
          <w:szCs w:val="20"/>
        </w:rPr>
        <w:t xml:space="preserve">Fair Work Act 2009</w:t>
      </w:r>
      <w:r>
        <w:rPr>
          <w:rFonts w:ascii="Calibri" w:cs="Calibri" w:eastAsia="Calibri" w:hAnsi="Calibri"/>
          <w:sz w:val="20"/>
          <w:szCs w:val="20"/>
        </w:rPr>
        <w:t xml:space="preserve"> (Cth), the National Employment Standards, any applicable modern award, or any other law. To the extent of any inconsistency, that law prevails.</w:t>
      </w:r>
    </w:p>
    <w:p>
      <w:pPr>
        <w:tabs>
          <w:tab w:val="left" w:pos="640"/>
        </w:tabs>
        <w:spacing w:after="100" w:before="60" w:line="276"/>
        <w:ind w:left="640" w:hanging="640"/>
      </w:pPr>
      <w:r>
        <w:rPr>
          <w:rFonts w:ascii="Calibri" w:cs="Calibri" w:eastAsia="Calibri" w:hAnsi="Calibri"/>
          <w:b/>
          <w:bCs/>
          <w:sz w:val="20"/>
          <w:szCs w:val="20"/>
        </w:rPr>
        <w:t xml:space="preserve">13.5	</w:t>
      </w:r>
      <w:r>
        <w:rPr>
          <w:rFonts w:ascii="Calibri" w:cs="Calibri" w:eastAsia="Calibri" w:hAnsi="Calibri"/>
          <w:sz w:val="20"/>
          <w:szCs w:val="20"/>
        </w:rPr>
        <w:t xml:space="preserve">If any clause is invalid or unenforceable it is severed and the rest continues.</w:t>
      </w:r>
    </w:p>
    <w:p>
      <w:pPr>
        <w:pStyle w:val="Heading1"/>
        <w:pBdr>
          <w:bottom w:val="single" w:color="C4CCCB" w:sz="8" w:space="6"/>
        </w:pBdr>
        <w:spacing w:after="160" w:before="360"/>
      </w:pPr>
      <w:r>
        <w:rPr>
          <w:rFonts w:ascii="Calibri" w:cs="Calibri" w:eastAsia="Calibri" w:hAnsi="Calibri"/>
          <w:b/>
          <w:bCs/>
          <w:color w:val="0F5257"/>
          <w:sz w:val="26"/>
          <w:szCs w:val="26"/>
        </w:rPr>
        <w:t xml:space="preserve">Signed</w:t>
      </w:r>
    </w:p>
    <w:p>
      <w:pPr>
        <w:spacing w:after="120" w:before="120" w:line="276"/>
      </w:pPr>
      <w:r>
        <w:rPr>
          <w:rFonts w:ascii="Calibri" w:cs="Calibri" w:eastAsia="Calibri" w:hAnsi="Calibri"/>
          <w:b/>
          <w:bCs/>
          <w:sz w:val="20"/>
          <w:szCs w:val="20"/>
        </w:rPr>
        <w:t xml:space="preserve">FIRST LIGHT CIVIL PTY LTD</w:t>
      </w:r>
      <w:r>
        <w:rPr>
          <w:rFonts w:ascii="Calibri" w:cs="Calibri" w:eastAsia="Calibri" w:hAnsi="Calibri"/>
          <w:sz w:val="20"/>
          <w:szCs w:val="20"/>
        </w:rPr>
        <w:t xml:space="preserve"> ACN </w:t>
      </w:r>
      <w:r>
        <w:rPr>
          <w:rFonts w:ascii="Calibri" w:cs="Calibri" w:eastAsia="Calibri" w:hAnsi="Calibri"/>
          <w:b/>
          <w:bCs/>
          <w:color w:val="A0392B"/>
          <w:sz w:val="20"/>
          <w:szCs w:val="20"/>
        </w:rPr>
        <w:t xml:space="preserve">[ACN]</w:t>
      </w:r>
    </w:p>
    <w:p>
      <w:pPr>
        <w:tabs>
          <w:tab w:val="left" w:pos="3200"/>
        </w:tabs>
        <w:spacing w:after="40" w:before="200"/>
      </w:pPr>
      <w:r>
        <w:rPr>
          <w:rFonts w:ascii="Calibri" w:cs="Calibri" w:eastAsia="Calibri" w:hAnsi="Calibri"/>
          <w:sz w:val="20"/>
          <w:szCs w:val="20"/>
        </w:rPr>
        <w:t xml:space="preserve">Director signature	</w:t>
      </w:r>
      <w:r>
        <w:rPr>
          <w:rFonts w:ascii="Calibri" w:cs="Calibri" w:eastAsia="Calibri" w:hAnsi="Calibri"/>
          <w:sz w:val="20"/>
          <w:szCs w:val="20"/>
          <w:u w:val="single"/>
        </w:rPr>
        <w:t xml:space="preserve">                                                            </w:t>
      </w:r>
    </w:p>
    <w:p>
      <w:pPr>
        <w:tabs>
          <w:tab w:val="left" w:pos="3200"/>
        </w:tabs>
        <w:spacing w:after="40" w:before="200"/>
      </w:pPr>
      <w:r>
        <w:rPr>
          <w:rFonts w:ascii="Calibri" w:cs="Calibri" w:eastAsia="Calibri" w:hAnsi="Calibri"/>
          <w:sz w:val="20"/>
          <w:szCs w:val="20"/>
        </w:rPr>
        <w:t xml:space="preserve">Name	</w:t>
      </w:r>
      <w:r>
        <w:rPr>
          <w:rFonts w:ascii="Calibri" w:cs="Calibri" w:eastAsia="Calibri" w:hAnsi="Calibri"/>
          <w:sz w:val="20"/>
          <w:szCs w:val="20"/>
          <w:u w:val="single"/>
        </w:rPr>
        <w:t xml:space="preserve">                                                            </w:t>
      </w:r>
    </w:p>
    <w:p>
      <w:pPr>
        <w:tabs>
          <w:tab w:val="left" w:pos="3200"/>
        </w:tabs>
        <w:spacing w:after="40" w:before="200"/>
      </w:pPr>
      <w:r>
        <w:rPr>
          <w:rFonts w:ascii="Calibri" w:cs="Calibri" w:eastAsia="Calibri" w:hAnsi="Calibri"/>
          <w:sz w:val="20"/>
          <w:szCs w:val="20"/>
        </w:rPr>
        <w:t xml:space="preserve">Date	</w:t>
      </w:r>
      <w:r>
        <w:rPr>
          <w:rFonts w:ascii="Calibri" w:cs="Calibri" w:eastAsia="Calibri" w:hAnsi="Calibri"/>
          <w:sz w:val="20"/>
          <w:szCs w:val="20"/>
          <w:u w:val="single"/>
        </w:rPr>
        <w:t xml:space="preserve">                                                            </w:t>
      </w:r>
    </w:p>
    <w:p>
      <w:pPr>
        <w:spacing w:after="120" w:before="320" w:line="276"/>
      </w:pPr>
      <w:r>
        <w:rPr>
          <w:rFonts w:ascii="Calibri" w:cs="Calibri" w:eastAsia="Calibri" w:hAnsi="Calibri"/>
          <w:b/>
          <w:bCs/>
          <w:sz w:val="20"/>
          <w:szCs w:val="20"/>
        </w:rPr>
        <w:t xml:space="preserve">ALISTAIR COLEMAN</w:t>
      </w:r>
    </w:p>
    <w:p>
      <w:pPr>
        <w:tabs>
          <w:tab w:val="left" w:pos="3200"/>
        </w:tabs>
        <w:spacing w:after="40" w:before="200"/>
      </w:pPr>
      <w:r>
        <w:rPr>
          <w:rFonts w:ascii="Calibri" w:cs="Calibri" w:eastAsia="Calibri" w:hAnsi="Calibri"/>
          <w:sz w:val="20"/>
          <w:szCs w:val="20"/>
        </w:rPr>
        <w:t xml:space="preserve">Signature	</w:t>
      </w:r>
      <w:r>
        <w:rPr>
          <w:rFonts w:ascii="Calibri" w:cs="Calibri" w:eastAsia="Calibri" w:hAnsi="Calibri"/>
          <w:sz w:val="20"/>
          <w:szCs w:val="20"/>
          <w:u w:val="single"/>
        </w:rPr>
        <w:t xml:space="preserve">                                                            </w:t>
      </w:r>
    </w:p>
    <w:p>
      <w:pPr>
        <w:tabs>
          <w:tab w:val="left" w:pos="3200"/>
        </w:tabs>
        <w:spacing w:after="40" w:before="200"/>
      </w:pPr>
      <w:r>
        <w:rPr>
          <w:rFonts w:ascii="Calibri" w:cs="Calibri" w:eastAsia="Calibri" w:hAnsi="Calibri"/>
          <w:sz w:val="20"/>
          <w:szCs w:val="20"/>
        </w:rPr>
        <w:t xml:space="preserve">Date	</w:t>
      </w:r>
      <w:r>
        <w:rPr>
          <w:rFonts w:ascii="Calibri" w:cs="Calibri" w:eastAsia="Calibri" w:hAnsi="Calibri"/>
          <w:sz w:val="20"/>
          <w:szCs w:val="20"/>
          <w:u w:val="single"/>
        </w:rPr>
        <w:t xml:space="preserve">                                                            </w:t>
      </w:r>
    </w:p>
    <w:p>
      <w:pPr>
        <w:pageBreakBefore/>
        <w:spacing w:after="60"/>
      </w:pPr>
      <w:r>
        <w:rPr>
          <w:rFonts w:ascii="Calibri" w:cs="Calibri" w:eastAsia="Calibri" w:hAnsi="Calibri"/>
          <w:b/>
          <w:bCs/>
          <w:sz w:val="30"/>
          <w:szCs w:val="30"/>
        </w:rPr>
        <w:t xml:space="preserve">SCHEDULE 1</w:t>
      </w:r>
    </w:p>
    <w:p>
      <w:pPr>
        <w:pBdr>
          <w:bottom w:val="single" w:color="0F5257" w:sz="12" w:space="8"/>
        </w:pBdr>
        <w:spacing w:after="200"/>
      </w:pPr>
      <w:r>
        <w:rPr>
          <w:rFonts w:ascii="Calibri" w:cs="Calibri" w:eastAsia="Calibri" w:hAnsi="Calibri"/>
          <w:color w:val="0F5257"/>
          <w:sz w:val="24"/>
          <w:szCs w:val="24"/>
        </w:rPr>
        <w:t xml:space="preserve">Engagement Confirmation</w:t>
      </w:r>
    </w:p>
    <w:p>
      <w:pPr>
        <w:spacing w:after="200" w:before="0" w:line="276"/>
      </w:pPr>
      <w:r>
        <w:rPr>
          <w:rFonts w:ascii="Calibri" w:cs="Calibri" w:eastAsia="Calibri" w:hAnsi="Calibri"/>
          <w:i/>
          <w:iCs/>
          <w:sz w:val="20"/>
          <w:szCs w:val="20"/>
        </w:rPr>
        <w:t xml:space="preserve">One per wall. Complete the scope assessment before FLC quotes.</w:t>
      </w:r>
    </w:p>
    <w:tbl>
      <w:tblPr>
        <w:tblW w:type="dxa" w:w="9350"/>
        <w:tblBorders>
          <w:top w:val="single" w:color="C4CCCB" w:sz="6"/>
          <w:left w:val="none"/>
          <w:bottom w:val="single" w:color="C4CCCB" w:sz="6"/>
          <w:right w:val="none"/>
          <w:insideH w:val="single" w:color="C4CCCB" w:sz="4"/>
          <w:insideV w:val="none"/>
        </w:tblBorders>
      </w:tblPr>
      <w:tblGrid>
        <w:gridCol w:w="3000"/>
        <w:gridCol w:w="6350"/>
      </w:tblGrid>
      <w:tr>
        <w:trPr>
          <w:tblHeader/>
        </w:trPr>
        <w:tc>
          <w:tcPr>
            <w:tcW w:type="dxa" w:w="3000"/>
            <w:shd w:fill="EDF2F1" w:val="clear"/>
            <w:tcMar>
              <w:top w:type="dxa" w:w="90"/>
              <w:left w:type="dxa" w:w="110"/>
              <w:bottom w:type="dxa" w:w="90"/>
              <w:right w:type="dxa" w:w="110"/>
            </w:tcMar>
          </w:tcPr>
          <w:p>
            <w:pPr>
              <w:spacing w:after="0" w:before="0" w:line="260"/>
            </w:pPr>
            <w:r>
              <w:rPr>
                <w:rFonts w:ascii="Calibri" w:cs="Calibri" w:eastAsia="Calibri" w:hAnsi="Calibri"/>
                <w:b/>
                <w:bCs/>
                <w:color w:val="5A6A6B"/>
                <w:sz w:val="19"/>
                <w:szCs w:val="19"/>
              </w:rPr>
              <w:t xml:space="preserve">Project</w:t>
            </w:r>
          </w:p>
        </w:tc>
        <w:tc>
          <w:tcPr>
            <w:tcW w:type="dxa" w:w="6350"/>
            <w:shd w:fill="EDF2F1" w:val="clear"/>
            <w:tcMar>
              <w:top w:type="dxa" w:w="90"/>
              <w:left w:type="dxa" w:w="110"/>
              <w:bottom w:type="dxa" w:w="90"/>
              <w:right w:type="dxa" w:w="110"/>
            </w:tcMar>
          </w:tcPr>
          <w:p>
            <w:pPr>
              <w:spacing w:after="0" w:before="0" w:line="260"/>
            </w:pPr>
            <w:r>
              <w:rPr>
                <w:rFonts w:ascii="Calibri" w:cs="Calibri" w:eastAsia="Calibri" w:hAnsi="Calibri"/>
                <w:b/>
                <w:bCs/>
                <w:color w:val="5A6A6B"/>
                <w:sz w:val="19"/>
                <w:szCs w:val="19"/>
              </w:rPr>
              <w:t xml:space="preserve"/>
            </w:r>
          </w:p>
        </w:tc>
      </w:tr>
      <w:tr>
        <w:trPr>
          <w:tblHeader w:val="false"/>
        </w:trPr>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Site address</w:t>
            </w:r>
          </w:p>
        </w:tc>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rPr>
          <w:tblHeader w:val="false"/>
        </w:trPr>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FLC job number</w:t>
            </w:r>
          </w:p>
        </w:tc>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rPr>
          <w:tblHeader w:val="false"/>
        </w:trPr>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Client</w:t>
            </w:r>
          </w:p>
        </w:tc>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rPr>
          <w:tblHeader w:val="false"/>
        </w:trPr>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Description of work</w:t>
            </w:r>
          </w:p>
        </w:tc>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rPr>
          <w:tblHeader w:val="false"/>
        </w:trPr>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Expected start / completion</w:t>
            </w:r>
          </w:p>
        </w:tc>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bl>
    <w:p>
      <w:pPr>
        <w:pStyle w:val="Heading2"/>
        <w:spacing w:after="100" w:before="240"/>
      </w:pPr>
      <w:r>
        <w:rPr>
          <w:rFonts w:ascii="Calibri" w:cs="Calibri" w:eastAsia="Calibri" w:hAnsi="Calibri"/>
          <w:b/>
          <w:bCs/>
          <w:sz w:val="21"/>
          <w:szCs w:val="21"/>
        </w:rPr>
        <w:t xml:space="preserve">Scope assessment — clause 4.2</w:t>
      </w:r>
    </w:p>
    <w:tbl>
      <w:tblPr>
        <w:tblW w:type="dxa" w:w="9350"/>
        <w:tblBorders>
          <w:top w:val="single" w:color="C4CCCB" w:sz="6"/>
          <w:left w:val="none"/>
          <w:bottom w:val="single" w:color="C4CCCB" w:sz="6"/>
          <w:right w:val="none"/>
          <w:insideH w:val="single" w:color="C4CCCB" w:sz="4"/>
          <w:insideV w:val="none"/>
        </w:tblBorders>
      </w:tblPr>
      <w:tblGrid>
        <w:gridCol w:w="6750"/>
        <w:gridCol w:w="2600"/>
      </w:tblGrid>
      <w:tr>
        <w:trPr>
          <w:tblHeader/>
        </w:trPr>
        <w:tc>
          <w:tcPr>
            <w:tcW w:type="dxa" w:w="6750"/>
            <w:shd w:fill="EDF2F1" w:val="clear"/>
            <w:tcMar>
              <w:top w:type="dxa" w:w="90"/>
              <w:left w:type="dxa" w:w="110"/>
              <w:bottom w:type="dxa" w:w="90"/>
              <w:right w:type="dxa" w:w="110"/>
            </w:tcMar>
          </w:tcPr>
          <w:p>
            <w:pPr>
              <w:spacing w:after="0" w:before="0" w:line="260"/>
            </w:pPr>
            <w:r>
              <w:rPr>
                <w:rFonts w:ascii="Calibri" w:cs="Calibri" w:eastAsia="Calibri" w:hAnsi="Calibri"/>
                <w:b/>
                <w:bCs/>
                <w:color w:val="5A6A6B"/>
                <w:sz w:val="19"/>
                <w:szCs w:val="19"/>
              </w:rPr>
              <w:t xml:space="preserve">Check</w:t>
            </w:r>
          </w:p>
        </w:tc>
        <w:tc>
          <w:tcPr>
            <w:tcW w:type="dxa" w:w="2600"/>
            <w:shd w:fill="EDF2F1" w:val="clear"/>
            <w:tcMar>
              <w:top w:type="dxa" w:w="90"/>
              <w:left w:type="dxa" w:w="110"/>
              <w:bottom w:type="dxa" w:w="90"/>
              <w:right w:type="dxa" w:w="110"/>
            </w:tcMar>
          </w:tcPr>
          <w:p>
            <w:pPr>
              <w:spacing w:after="0" w:before="0" w:line="260"/>
            </w:pPr>
            <w:r>
              <w:rPr>
                <w:rFonts w:ascii="Calibri" w:cs="Calibri" w:eastAsia="Calibri" w:hAnsi="Calibri"/>
                <w:b/>
                <w:bCs/>
                <w:color w:val="5A6A6B"/>
                <w:sz w:val="19"/>
                <w:szCs w:val="19"/>
              </w:rPr>
              <w:t xml:space="preserve">Answer</w:t>
            </w:r>
          </w:p>
        </w:tc>
      </w:tr>
      <w:tr>
        <w:trPr>
          <w:tblHeader w:val="false"/>
        </w:trPr>
        <w:tc>
          <w:tcPr>
            <w:tcW w:type="dxa" w:w="6750"/>
            <w:tcMar>
              <w:top w:type="dxa" w:w="90"/>
              <w:left w:type="dxa" w:w="110"/>
              <w:bottom w:type="dxa" w:w="90"/>
              <w:right w:type="dxa" w:w="110"/>
            </w:tcMar>
          </w:tcPr>
          <w:p>
            <w:pPr>
              <w:spacing w:after="0" w:before="0" w:line="260"/>
            </w:pPr>
            <w:r>
              <w:rPr>
                <w:rFonts w:ascii="Calibri" w:cs="Calibri" w:eastAsia="Calibri" w:hAnsi="Calibri"/>
                <w:sz w:val="19"/>
                <w:szCs w:val="19"/>
              </w:rPr>
              <w:t xml:space="preserve">Finished height incl. retained soil</w:t>
            </w:r>
          </w:p>
        </w:tc>
        <w:tc>
          <w:tcPr>
            <w:tcW w:type="dxa" w:w="2600"/>
            <w:tcMar>
              <w:top w:type="dxa" w:w="90"/>
              <w:left w:type="dxa" w:w="110"/>
              <w:bottom w:type="dxa" w:w="90"/>
              <w:right w:type="dxa" w:w="110"/>
            </w:tcMar>
          </w:tcPr>
          <w:p>
            <w:pPr>
              <w:spacing w:after="0" w:before="0" w:line="260"/>
            </w:pPr>
            <w:r>
              <w:rPr>
                <w:rFonts w:ascii="Calibri" w:cs="Calibri" w:eastAsia="Calibri" w:hAnsi="Calibri"/>
                <w:sz w:val="19"/>
                <w:szCs w:val="19"/>
              </w:rPr>
              <w:t xml:space="preserve">________ mm</w:t>
            </w:r>
          </w:p>
        </w:tc>
      </w:tr>
      <w:tr>
        <w:trPr>
          <w:tblHeader w:val="false"/>
        </w:trPr>
        <w:tc>
          <w:tcPr>
            <w:tcW w:type="dxa" w:w="6750"/>
            <w:tcMar>
              <w:top w:type="dxa" w:w="90"/>
              <w:left w:type="dxa" w:w="110"/>
              <w:bottom w:type="dxa" w:w="90"/>
              <w:right w:type="dxa" w:w="110"/>
            </w:tcMar>
          </w:tcPr>
          <w:p>
            <w:pPr>
              <w:spacing w:after="0" w:before="0" w:line="260"/>
            </w:pPr>
            <w:r>
              <w:rPr>
                <w:rFonts w:ascii="Calibri" w:cs="Calibri" w:eastAsia="Calibri" w:hAnsi="Calibri"/>
                <w:sz w:val="19"/>
                <w:szCs w:val="19"/>
              </w:rPr>
              <w:t xml:space="preserve">Surcharge load above or behind?</w:t>
            </w:r>
          </w:p>
        </w:tc>
        <w:tc>
          <w:tcPr>
            <w:tcW w:type="dxa" w:w="2600"/>
            <w:tcMar>
              <w:top w:type="dxa" w:w="90"/>
              <w:left w:type="dxa" w:w="110"/>
              <w:bottom w:type="dxa" w:w="90"/>
              <w:right w:type="dxa" w:w="110"/>
            </w:tcMar>
          </w:tcPr>
          <w:p>
            <w:pPr>
              <w:spacing w:after="0" w:before="0" w:line="260"/>
            </w:pPr>
            <w:r>
              <w:rPr>
                <w:rFonts w:ascii="Calibri" w:cs="Calibri" w:eastAsia="Calibri" w:hAnsi="Calibri"/>
                <w:sz w:val="19"/>
                <w:szCs w:val="19"/>
              </w:rPr>
              <w:t xml:space="preserve">Yes  /  No</w:t>
            </w:r>
          </w:p>
        </w:tc>
      </w:tr>
      <w:tr>
        <w:trPr>
          <w:tblHeader w:val="false"/>
        </w:trPr>
        <w:tc>
          <w:tcPr>
            <w:tcW w:type="dxa" w:w="6750"/>
            <w:tcMar>
              <w:top w:type="dxa" w:w="90"/>
              <w:left w:type="dxa" w:w="110"/>
              <w:bottom w:type="dxa" w:w="90"/>
              <w:right w:type="dxa" w:w="110"/>
            </w:tcMar>
          </w:tcPr>
          <w:p>
            <w:pPr>
              <w:spacing w:after="0" w:before="0" w:line="260"/>
            </w:pPr>
            <w:r>
              <w:rPr>
                <w:rFonts w:ascii="Calibri" w:cs="Calibri" w:eastAsia="Calibri" w:hAnsi="Calibri"/>
                <w:sz w:val="19"/>
                <w:szCs w:val="19"/>
              </w:rPr>
              <w:t xml:space="preserve">Clear distance to nearest building or wall</w:t>
            </w:r>
          </w:p>
        </w:tc>
        <w:tc>
          <w:tcPr>
            <w:tcW w:type="dxa" w:w="2600"/>
            <w:tcMar>
              <w:top w:type="dxa" w:w="90"/>
              <w:left w:type="dxa" w:w="110"/>
              <w:bottom w:type="dxa" w:w="90"/>
              <w:right w:type="dxa" w:w="110"/>
            </w:tcMar>
          </w:tcPr>
          <w:p>
            <w:pPr>
              <w:spacing w:after="0" w:before="0" w:line="260"/>
            </w:pPr>
            <w:r>
              <w:rPr>
                <w:rFonts w:ascii="Calibri" w:cs="Calibri" w:eastAsia="Calibri" w:hAnsi="Calibri"/>
                <w:sz w:val="19"/>
                <w:szCs w:val="19"/>
              </w:rPr>
              <w:t xml:space="preserve">________ m</w:t>
            </w:r>
          </w:p>
        </w:tc>
      </w:tr>
      <w:tr>
        <w:trPr>
          <w:tblHeader w:val="false"/>
        </w:trPr>
        <w:tc>
          <w:tcPr>
            <w:tcW w:type="dxa" w:w="6750"/>
            <w:tcMar>
              <w:top w:type="dxa" w:w="90"/>
              <w:left w:type="dxa" w:w="110"/>
              <w:bottom w:type="dxa" w:w="90"/>
              <w:right w:type="dxa" w:w="110"/>
            </w:tcMar>
          </w:tcPr>
          <w:p>
            <w:pPr>
              <w:spacing w:after="0" w:before="0" w:line="260"/>
            </w:pPr>
            <w:r>
              <w:rPr>
                <w:rFonts w:ascii="Calibri" w:cs="Calibri" w:eastAsia="Calibri" w:hAnsi="Calibri"/>
                <w:sz w:val="19"/>
                <w:szCs w:val="19"/>
              </w:rPr>
              <w:t xml:space="preserve">Tiered, stepped, or near an existing wall?</w:t>
            </w:r>
          </w:p>
        </w:tc>
        <w:tc>
          <w:tcPr>
            <w:tcW w:type="dxa" w:w="2600"/>
            <w:tcMar>
              <w:top w:type="dxa" w:w="90"/>
              <w:left w:type="dxa" w:w="110"/>
              <w:bottom w:type="dxa" w:w="90"/>
              <w:right w:type="dxa" w:w="110"/>
            </w:tcMar>
          </w:tcPr>
          <w:p>
            <w:pPr>
              <w:spacing w:after="0" w:before="0" w:line="260"/>
            </w:pPr>
            <w:r>
              <w:rPr>
                <w:rFonts w:ascii="Calibri" w:cs="Calibri" w:eastAsia="Calibri" w:hAnsi="Calibri"/>
                <w:sz w:val="19"/>
                <w:szCs w:val="19"/>
              </w:rPr>
              <w:t xml:space="preserve">Yes  /  No</w:t>
            </w:r>
          </w:p>
        </w:tc>
      </w:tr>
      <w:tr>
        <w:trPr>
          <w:tblHeader w:val="false"/>
        </w:trPr>
        <w:tc>
          <w:tcPr>
            <w:tcW w:type="dxa" w:w="6750"/>
            <w:tcMar>
              <w:top w:type="dxa" w:w="90"/>
              <w:left w:type="dxa" w:w="110"/>
              <w:bottom w:type="dxa" w:w="90"/>
              <w:right w:type="dxa" w:w="110"/>
            </w:tcMar>
          </w:tcPr>
          <w:p>
            <w:pPr>
              <w:spacing w:after="0" w:before="0" w:line="260"/>
            </w:pPr>
            <w:r>
              <w:rPr>
                <w:rFonts w:ascii="Calibri" w:cs="Calibri" w:eastAsia="Calibri" w:hAnsi="Calibri"/>
                <w:sz w:val="19"/>
                <w:szCs w:val="19"/>
              </w:rPr>
              <w:t xml:space="preserve">Part of a pool barrier?</w:t>
            </w:r>
          </w:p>
        </w:tc>
        <w:tc>
          <w:tcPr>
            <w:tcW w:type="dxa" w:w="2600"/>
            <w:tcMar>
              <w:top w:type="dxa" w:w="90"/>
              <w:left w:type="dxa" w:w="110"/>
              <w:bottom w:type="dxa" w:w="90"/>
              <w:right w:type="dxa" w:w="110"/>
            </w:tcMar>
          </w:tcPr>
          <w:p>
            <w:pPr>
              <w:spacing w:after="0" w:before="0" w:line="260"/>
            </w:pPr>
            <w:r>
              <w:rPr>
                <w:rFonts w:ascii="Calibri" w:cs="Calibri" w:eastAsia="Calibri" w:hAnsi="Calibri"/>
                <w:sz w:val="19"/>
                <w:szCs w:val="19"/>
              </w:rPr>
              <w:t xml:space="preserve">Yes  /  No</w:t>
            </w:r>
          </w:p>
        </w:tc>
      </w:tr>
      <w:tr>
        <w:trPr>
          <w:tblHeader w:val="false"/>
        </w:trPr>
        <w:tc>
          <w:tcPr>
            <w:tcW w:type="dxa" w:w="6750"/>
            <w:tcMar>
              <w:top w:type="dxa" w:w="90"/>
              <w:left w:type="dxa" w:w="110"/>
              <w:bottom w:type="dxa" w:w="90"/>
              <w:right w:type="dxa" w:w="110"/>
            </w:tcMar>
          </w:tcPr>
          <w:p>
            <w:pPr>
              <w:spacing w:after="0" w:before="0" w:line="260"/>
            </w:pPr>
            <w:r>
              <w:rPr>
                <w:rFonts w:ascii="Calibri" w:cs="Calibri" w:eastAsia="Calibri" w:hAnsi="Calibri"/>
                <w:sz w:val="19"/>
                <w:szCs w:val="19"/>
              </w:rPr>
              <w:t xml:space="preserve">Soil or drainage concerns?</w:t>
            </w:r>
          </w:p>
        </w:tc>
        <w:tc>
          <w:tcPr>
            <w:tcW w:type="dxa" w:w="2600"/>
            <w:tcMar>
              <w:top w:type="dxa" w:w="90"/>
              <w:left w:type="dxa" w:w="110"/>
              <w:bottom w:type="dxa" w:w="90"/>
              <w:right w:type="dxa" w:w="110"/>
            </w:tcMar>
          </w:tcPr>
          <w:p>
            <w:pPr>
              <w:spacing w:after="0" w:before="0" w:line="260"/>
            </w:pPr>
            <w:r>
              <w:rPr>
                <w:rFonts w:ascii="Calibri" w:cs="Calibri" w:eastAsia="Calibri" w:hAnsi="Calibri"/>
                <w:sz w:val="19"/>
                <w:szCs w:val="19"/>
              </w:rPr>
              <w:t xml:space="preserve">Yes  /  No</w:t>
            </w:r>
          </w:p>
        </w:tc>
      </w:tr>
      <w:tr>
        <w:trPr>
          <w:tblHeader w:val="false"/>
        </w:trPr>
        <w:tc>
          <w:tcPr>
            <w:tcW w:type="dxa" w:w="6750"/>
            <w:tcMar>
              <w:top w:type="dxa" w:w="90"/>
              <w:left w:type="dxa" w:w="110"/>
              <w:bottom w:type="dxa" w:w="90"/>
              <w:right w:type="dxa" w:w="110"/>
            </w:tcMar>
          </w:tcPr>
          <w:p>
            <w:pPr>
              <w:spacing w:after="0" w:before="0" w:line="260"/>
            </w:pPr>
            <w:r>
              <w:rPr>
                <w:rFonts w:ascii="Calibri" w:cs="Calibri" w:eastAsia="Calibri" w:hAnsi="Calibri"/>
                <w:sz w:val="19"/>
                <w:szCs w:val="19"/>
              </w:rPr>
              <w:t xml:space="preserve">Heritage, easement or other constraint?</w:t>
            </w:r>
          </w:p>
        </w:tc>
        <w:tc>
          <w:tcPr>
            <w:tcW w:type="dxa" w:w="2600"/>
            <w:tcMar>
              <w:top w:type="dxa" w:w="90"/>
              <w:left w:type="dxa" w:w="110"/>
              <w:bottom w:type="dxa" w:w="90"/>
              <w:right w:type="dxa" w:w="110"/>
            </w:tcMar>
          </w:tcPr>
          <w:p>
            <w:pPr>
              <w:spacing w:after="0" w:before="0" w:line="260"/>
            </w:pPr>
            <w:r>
              <w:rPr>
                <w:rFonts w:ascii="Calibri" w:cs="Calibri" w:eastAsia="Calibri" w:hAnsi="Calibri"/>
                <w:sz w:val="19"/>
                <w:szCs w:val="19"/>
              </w:rPr>
              <w:t xml:space="preserve">Yes  /  No</w:t>
            </w:r>
          </w:p>
        </w:tc>
      </w:tr>
      <w:tr>
        <w:trPr>
          <w:tblHeader w:val="false"/>
        </w:trPr>
        <w:tc>
          <w:tcPr>
            <w:tcW w:type="dxa" w:w="675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Is this an Exempt Wall?</w:t>
            </w:r>
          </w:p>
        </w:tc>
        <w:tc>
          <w:tcPr>
            <w:tcW w:type="dxa" w:w="260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Yes  /  No</w:t>
            </w:r>
          </w:p>
        </w:tc>
      </w:tr>
      <w:tr>
        <w:trPr>
          <w:tblHeader w:val="false"/>
        </w:trPr>
        <w:tc>
          <w:tcPr>
            <w:tcW w:type="dxa" w:w="675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Within FLC's licence class?</w:t>
            </w:r>
          </w:p>
        </w:tc>
        <w:tc>
          <w:tcPr>
            <w:tcW w:type="dxa" w:w="260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Yes  /  No</w:t>
            </w:r>
          </w:p>
        </w:tc>
      </w:tr>
    </w:tbl>
    <w:p>
      <w:pPr>
        <w:spacing w:after="100" w:before="0" w:line="276"/>
      </w:pPr>
      <w:r>
        <w:rPr>
          <w:rFonts w:ascii="Calibri" w:cs="Calibri" w:eastAsia="Calibri" w:hAnsi="Calibri"/>
          <w:sz w:val="20"/>
          <w:szCs w:val="20"/>
        </w:rPr>
        <w:t xml:space="preserve"/>
      </w:r>
    </w:p>
    <w:tbl>
      <w:tblPr>
        <w:tblW w:type="dxa" w:w="9350"/>
        <w:tblBorders>
          <w:top w:val="single" w:color="C4CCCB" w:sz="4"/>
          <w:left w:val="single" w:color="0F5257" w:sz="18"/>
          <w:bottom w:val="single" w:color="C4CCCB" w:sz="4"/>
          <w:right w:val="single" w:color="C4CCCB" w:sz="4"/>
          <w:insideH w:val="none"/>
          <w:insideV w:val="none"/>
        </w:tblBorders>
      </w:tblPr>
      <w:tblGrid>
        <w:gridCol w:w="9350"/>
      </w:tblGrid>
      <w:tr>
        <w:tc>
          <w:tcPr>
            <w:tcW w:type="dxa" w:w="9350"/>
            <w:shd w:fill="EDF2F1" w:val="clear"/>
            <w:tcMar>
              <w:top w:type="dxa" w:w="160"/>
              <w:left w:type="dxa" w:w="200"/>
              <w:bottom w:type="dxa" w:w="160"/>
              <w:right w:type="dxa" w:w="200"/>
            </w:tcMar>
          </w:tcPr>
          <w:p>
            <w:pPr>
              <w:spacing w:after="60"/>
            </w:pPr>
            <w:r>
              <w:rPr>
                <w:rFonts w:ascii="Calibri" w:cs="Calibri" w:eastAsia="Calibri" w:hAnsi="Calibri"/>
                <w:b/>
                <w:bCs/>
                <w:color w:val="5A6A6B"/>
                <w:spacing w:val="20"/>
                <w:sz w:val="16"/>
                <w:szCs w:val="16"/>
              </w:rPr>
              <w:t xml:space="preserve">STOP CONDITION</w:t>
            </w:r>
          </w:p>
          <w:p>
            <w:pPr>
              <w:spacing w:after="0" w:line="276"/>
            </w:pPr>
            <w:r>
              <w:rPr>
                <w:rFonts w:ascii="Calibri" w:cs="Calibri" w:eastAsia="Calibri" w:hAnsi="Calibri"/>
                <w:b/>
                <w:bCs/>
                <w:sz w:val="20"/>
                <w:szCs w:val="20"/>
              </w:rPr>
              <w:t xml:space="preserve">If either bolded answer is No, clause 4.4 applies. Do not quote or start until an RPEQ engineer is engaged and the licence class is confirmed.</w:t>
            </w:r>
          </w:p>
        </w:tc>
      </w:tr>
    </w:tbl>
    <w:p>
      <w:pPr>
        <w:tabs>
          <w:tab w:val="left" w:pos="3200"/>
        </w:tabs>
        <w:spacing w:after="40" w:before="200"/>
      </w:pPr>
      <w:r>
        <w:rPr>
          <w:rFonts w:ascii="Calibri" w:cs="Calibri" w:eastAsia="Calibri" w:hAnsi="Calibri"/>
          <w:sz w:val="20"/>
          <w:szCs w:val="20"/>
        </w:rPr>
        <w:t xml:space="preserve">Nominee signature	</w:t>
      </w:r>
      <w:r>
        <w:rPr>
          <w:rFonts w:ascii="Calibri" w:cs="Calibri" w:eastAsia="Calibri" w:hAnsi="Calibri"/>
          <w:sz w:val="20"/>
          <w:szCs w:val="20"/>
          <w:u w:val="single"/>
        </w:rPr>
        <w:t xml:space="preserve">                                                            </w:t>
      </w:r>
    </w:p>
    <w:p>
      <w:pPr>
        <w:tabs>
          <w:tab w:val="left" w:pos="3200"/>
        </w:tabs>
        <w:spacing w:after="40" w:before="200"/>
      </w:pPr>
      <w:r>
        <w:rPr>
          <w:rFonts w:ascii="Calibri" w:cs="Calibri" w:eastAsia="Calibri" w:hAnsi="Calibri"/>
          <w:sz w:val="20"/>
          <w:szCs w:val="20"/>
        </w:rPr>
        <w:t xml:space="preserve">Date	</w:t>
      </w:r>
      <w:r>
        <w:rPr>
          <w:rFonts w:ascii="Calibri" w:cs="Calibri" w:eastAsia="Calibri" w:hAnsi="Calibri"/>
          <w:sz w:val="20"/>
          <w:szCs w:val="20"/>
          <w:u w:val="single"/>
        </w:rPr>
        <w:t xml:space="preserve">                                                            </w:t>
      </w:r>
    </w:p>
    <w:p>
      <w:pPr>
        <w:pStyle w:val="Heading2"/>
        <w:spacing w:after="100" w:before="240"/>
      </w:pPr>
      <w:r>
        <w:rPr>
          <w:rFonts w:ascii="Calibri" w:cs="Calibri" w:eastAsia="Calibri" w:hAnsi="Calibri"/>
          <w:b/>
          <w:bCs/>
          <w:sz w:val="21"/>
          <w:szCs w:val="21"/>
        </w:rPr>
        <w:t xml:space="preserve">Commercials</w:t>
      </w:r>
    </w:p>
    <w:tbl>
      <w:tblPr>
        <w:tblW w:type="dxa" w:w="9350"/>
        <w:tblBorders>
          <w:top w:val="single" w:color="C4CCCB" w:sz="6"/>
          <w:left w:val="none"/>
          <w:bottom w:val="single" w:color="C4CCCB" w:sz="6"/>
          <w:right w:val="none"/>
          <w:insideH w:val="single" w:color="C4CCCB" w:sz="4"/>
          <w:insideV w:val="none"/>
        </w:tblBorders>
      </w:tblPr>
      <w:tblGrid>
        <w:gridCol w:w="6350"/>
        <w:gridCol w:w="3000"/>
      </w:tblGrid>
      <w:tr>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Contract Value (ex GST)</w:t>
            </w:r>
          </w:p>
        </w:tc>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w:t>
            </w:r>
          </w:p>
        </w:tc>
      </w:tr>
      <w:tr>
        <w:tc>
          <w:tcPr>
            <w:tcW w:type="dxa" w:w="635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Job Value Allowance (5%)</w:t>
            </w:r>
          </w:p>
        </w:tc>
        <w:tc>
          <w:tcPr>
            <w:tcW w:type="dxa" w:w="300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w:t>
            </w:r>
          </w:p>
        </w:tc>
      </w:tr>
      <w:tr>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Wages Component (÷ 1.12)</w:t>
            </w:r>
          </w:p>
        </w:tc>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w:t>
            </w:r>
          </w:p>
        </w:tc>
      </w:tr>
      <w:tr>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Superannuation (12%)</w:t>
            </w:r>
          </w:p>
        </w:tc>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w:t>
            </w:r>
          </w:p>
        </w:tc>
      </w:tr>
      <w:tr>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Hourly Rate</w:t>
            </w:r>
          </w:p>
        </w:tc>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w:t>
            </w:r>
          </w:p>
        </w:tc>
      </w:tr>
      <w:tr>
        <w:tc>
          <w:tcPr>
            <w:tcW w:type="dxa" w:w="635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Budgeted Hours</w:t>
            </w:r>
          </w:p>
        </w:tc>
        <w:tc>
          <w:tcPr>
            <w:tcW w:type="dxa" w:w="300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________ h</w:t>
            </w:r>
          </w:p>
        </w:tc>
      </w:tr>
    </w:tbl>
    <w:p>
      <w:pPr>
        <w:pStyle w:val="Heading2"/>
        <w:spacing w:after="100" w:before="240"/>
      </w:pPr>
      <w:r>
        <w:rPr>
          <w:rFonts w:ascii="Calibri" w:cs="Calibri" w:eastAsia="Calibri" w:hAnsi="Calibri"/>
          <w:b/>
          <w:bCs/>
          <w:sz w:val="21"/>
          <w:szCs w:val="21"/>
        </w:rPr>
        <w:t xml:space="preserve">Offer and acceptance</w:t>
      </w:r>
    </w:p>
    <w:p>
      <w:pPr>
        <w:spacing w:after="120" w:before="0" w:line="276"/>
      </w:pPr>
      <w:r>
        <w:rPr>
          <w:rFonts w:ascii="Calibri" w:cs="Calibri" w:eastAsia="Calibri" w:hAnsi="Calibri"/>
          <w:sz w:val="20"/>
          <w:szCs w:val="20"/>
        </w:rPr>
        <w:t xml:space="preserve">FLC offers this Engagement on the terms of the Casual Employment Agreement dated </w:t>
      </w:r>
      <w:r>
        <w:rPr>
          <w:rFonts w:ascii="Calibri" w:cs="Calibri" w:eastAsia="Calibri" w:hAnsi="Calibri"/>
          <w:b/>
          <w:bCs/>
          <w:color w:val="A0392B"/>
          <w:sz w:val="20"/>
          <w:szCs w:val="20"/>
        </w:rPr>
        <w:t xml:space="preserve">[date]</w:t>
      </w:r>
      <w:r>
        <w:rPr>
          <w:rFonts w:ascii="Calibri" w:cs="Calibri" w:eastAsia="Calibri" w:hAnsi="Calibri"/>
          <w:sz w:val="20"/>
          <w:szCs w:val="20"/>
        </w:rPr>
        <w:t xml:space="preserve">.</w:t>
      </w:r>
    </w:p>
    <w:p>
      <w:pPr>
        <w:tabs>
          <w:tab w:val="left" w:pos="3200"/>
        </w:tabs>
        <w:spacing w:after="40" w:before="200"/>
      </w:pPr>
      <w:r>
        <w:rPr>
          <w:rFonts w:ascii="Calibri" w:cs="Calibri" w:eastAsia="Calibri" w:hAnsi="Calibri"/>
          <w:sz w:val="20"/>
          <w:szCs w:val="20"/>
        </w:rPr>
        <w:t xml:space="preserve">FLC	</w:t>
      </w:r>
      <w:r>
        <w:rPr>
          <w:rFonts w:ascii="Calibri" w:cs="Calibri" w:eastAsia="Calibri" w:hAnsi="Calibri"/>
          <w:sz w:val="20"/>
          <w:szCs w:val="20"/>
          <w:u w:val="single"/>
        </w:rPr>
        <w:t xml:space="preserve">                                                            </w:t>
      </w:r>
    </w:p>
    <w:p>
      <w:pPr>
        <w:tabs>
          <w:tab w:val="left" w:pos="3200"/>
        </w:tabs>
        <w:spacing w:after="40" w:before="200"/>
      </w:pPr>
      <w:r>
        <w:rPr>
          <w:rFonts w:ascii="Calibri" w:cs="Calibri" w:eastAsia="Calibri" w:hAnsi="Calibri"/>
          <w:sz w:val="20"/>
          <w:szCs w:val="20"/>
        </w:rPr>
        <w:t xml:space="preserve">Date	</w:t>
      </w:r>
      <w:r>
        <w:rPr>
          <w:rFonts w:ascii="Calibri" w:cs="Calibri" w:eastAsia="Calibri" w:hAnsi="Calibri"/>
          <w:sz w:val="20"/>
          <w:szCs w:val="20"/>
          <w:u w:val="single"/>
        </w:rPr>
        <w:t xml:space="preserve">                                                            </w:t>
      </w:r>
    </w:p>
    <w:p>
      <w:pPr>
        <w:spacing w:after="120" w:before="200" w:line="276"/>
      </w:pPr>
      <w:r>
        <w:rPr>
          <w:rFonts w:ascii="Calibri" w:cs="Calibri" w:eastAsia="Calibri" w:hAnsi="Calibri"/>
          <w:sz w:val="20"/>
          <w:szCs w:val="20"/>
        </w:rPr>
        <w:t xml:space="preserve">The Employee accepts / declines, and acknowledges this Engagement carries no commitment to further work.</w:t>
      </w:r>
    </w:p>
    <w:p>
      <w:pPr>
        <w:tabs>
          <w:tab w:val="left" w:pos="3200"/>
        </w:tabs>
        <w:spacing w:after="40" w:before="200"/>
      </w:pPr>
      <w:r>
        <w:rPr>
          <w:rFonts w:ascii="Calibri" w:cs="Calibri" w:eastAsia="Calibri" w:hAnsi="Calibri"/>
          <w:sz w:val="20"/>
          <w:szCs w:val="20"/>
        </w:rPr>
        <w:t xml:space="preserve">Employee	</w:t>
      </w:r>
      <w:r>
        <w:rPr>
          <w:rFonts w:ascii="Calibri" w:cs="Calibri" w:eastAsia="Calibri" w:hAnsi="Calibri"/>
          <w:sz w:val="20"/>
          <w:szCs w:val="20"/>
          <w:u w:val="single"/>
        </w:rPr>
        <w:t xml:space="preserve">                                                            </w:t>
      </w:r>
    </w:p>
    <w:p>
      <w:pPr>
        <w:tabs>
          <w:tab w:val="left" w:pos="3200"/>
        </w:tabs>
        <w:spacing w:after="40" w:before="200"/>
      </w:pPr>
      <w:r>
        <w:rPr>
          <w:rFonts w:ascii="Calibri" w:cs="Calibri" w:eastAsia="Calibri" w:hAnsi="Calibri"/>
          <w:sz w:val="20"/>
          <w:szCs w:val="20"/>
        </w:rPr>
        <w:t xml:space="preserve">Date	</w:t>
      </w:r>
      <w:r>
        <w:rPr>
          <w:rFonts w:ascii="Calibri" w:cs="Calibri" w:eastAsia="Calibri" w:hAnsi="Calibri"/>
          <w:sz w:val="20"/>
          <w:szCs w:val="20"/>
          <w:u w:val="single"/>
        </w:rPr>
        <w:t xml:space="preserve">                                                            </w:t>
      </w:r>
    </w:p>
    <w:p>
      <w:pPr>
        <w:pStyle w:val="Heading2"/>
        <w:spacing w:after="100" w:before="240"/>
      </w:pPr>
      <w:r>
        <w:rPr>
          <w:rFonts w:ascii="Calibri" w:cs="Calibri" w:eastAsia="Calibri" w:hAnsi="Calibri"/>
          <w:b/>
          <w:bCs/>
          <w:sz w:val="21"/>
          <w:szCs w:val="21"/>
        </w:rPr>
        <w:t xml:space="preserve">Hours worked</w:t>
      </w:r>
    </w:p>
    <w:tbl>
      <w:tblPr>
        <w:tblW w:type="dxa" w:w="9350"/>
        <w:tblBorders>
          <w:top w:val="single" w:color="C4CCCB" w:sz="6"/>
          <w:left w:val="none"/>
          <w:bottom w:val="single" w:color="C4CCCB" w:sz="6"/>
          <w:right w:val="none"/>
          <w:insideH w:val="single" w:color="C4CCCB" w:sz="4"/>
          <w:insideV w:val="none"/>
        </w:tblBorders>
      </w:tblPr>
      <w:tblGrid>
        <w:gridCol w:w="1800"/>
        <w:gridCol w:w="6050"/>
        <w:gridCol w:w="1500"/>
      </w:tblGrid>
      <w:tr>
        <w:trPr>
          <w:tblHeader/>
        </w:trPr>
        <w:tc>
          <w:tcPr>
            <w:tcW w:type="dxa" w:w="1800"/>
            <w:shd w:fill="EDF2F1" w:val="clear"/>
            <w:tcMar>
              <w:top w:type="dxa" w:w="90"/>
              <w:left w:type="dxa" w:w="110"/>
              <w:bottom w:type="dxa" w:w="90"/>
              <w:right w:type="dxa" w:w="110"/>
            </w:tcMar>
          </w:tcPr>
          <w:p>
            <w:pPr>
              <w:spacing w:after="0" w:before="0" w:line="260"/>
            </w:pPr>
            <w:r>
              <w:rPr>
                <w:rFonts w:ascii="Calibri" w:cs="Calibri" w:eastAsia="Calibri" w:hAnsi="Calibri"/>
                <w:b/>
                <w:bCs/>
                <w:color w:val="5A6A6B"/>
                <w:sz w:val="19"/>
                <w:szCs w:val="19"/>
              </w:rPr>
              <w:t xml:space="preserve">Date</w:t>
            </w:r>
          </w:p>
        </w:tc>
        <w:tc>
          <w:tcPr>
            <w:tcW w:type="dxa" w:w="6050"/>
            <w:shd w:fill="EDF2F1" w:val="clear"/>
            <w:tcMar>
              <w:top w:type="dxa" w:w="90"/>
              <w:left w:type="dxa" w:w="110"/>
              <w:bottom w:type="dxa" w:w="90"/>
              <w:right w:type="dxa" w:w="110"/>
            </w:tcMar>
          </w:tcPr>
          <w:p>
            <w:pPr>
              <w:spacing w:after="0" w:before="0" w:line="260"/>
            </w:pPr>
            <w:r>
              <w:rPr>
                <w:rFonts w:ascii="Calibri" w:cs="Calibri" w:eastAsia="Calibri" w:hAnsi="Calibri"/>
                <w:b/>
                <w:bCs/>
                <w:color w:val="5A6A6B"/>
                <w:sz w:val="19"/>
                <w:szCs w:val="19"/>
              </w:rPr>
              <w:t xml:space="preserve">Activity</w:t>
            </w:r>
          </w:p>
        </w:tc>
        <w:tc>
          <w:tcPr>
            <w:tcW w:type="dxa" w:w="1500"/>
            <w:shd w:fill="EDF2F1" w:val="clear"/>
            <w:tcMar>
              <w:top w:type="dxa" w:w="90"/>
              <w:left w:type="dxa" w:w="110"/>
              <w:bottom w:type="dxa" w:w="90"/>
              <w:right w:type="dxa" w:w="110"/>
            </w:tcMar>
          </w:tcPr>
          <w:p>
            <w:pPr>
              <w:spacing w:after="0" w:before="0" w:line="260"/>
            </w:pPr>
            <w:r>
              <w:rPr>
                <w:rFonts w:ascii="Calibri" w:cs="Calibri" w:eastAsia="Calibri" w:hAnsi="Calibri"/>
                <w:b/>
                <w:bCs/>
                <w:color w:val="5A6A6B"/>
                <w:sz w:val="19"/>
                <w:szCs w:val="19"/>
              </w:rPr>
              <w:t xml:space="preserve">Hours</w:t>
            </w:r>
          </w:p>
        </w:tc>
      </w:tr>
      <w:tr>
        <w:trPr>
          <w:tblHeader w:val="false"/>
        </w:trPr>
        <w:tc>
          <w:tcPr>
            <w:tcW w:type="dxa" w:w="180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c>
          <w:tcPr>
            <w:tcW w:type="dxa" w:w="60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c>
          <w:tcPr>
            <w:tcW w:type="dxa" w:w="150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rPr>
          <w:tblHeader w:val="false"/>
        </w:trPr>
        <w:tc>
          <w:tcPr>
            <w:tcW w:type="dxa" w:w="180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c>
          <w:tcPr>
            <w:tcW w:type="dxa" w:w="60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c>
          <w:tcPr>
            <w:tcW w:type="dxa" w:w="150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rPr>
          <w:tblHeader w:val="false"/>
        </w:trPr>
        <w:tc>
          <w:tcPr>
            <w:tcW w:type="dxa" w:w="180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c>
          <w:tcPr>
            <w:tcW w:type="dxa" w:w="60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c>
          <w:tcPr>
            <w:tcW w:type="dxa" w:w="150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rPr>
          <w:tblHeader w:val="false"/>
        </w:trPr>
        <w:tc>
          <w:tcPr>
            <w:tcW w:type="dxa" w:w="180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c>
          <w:tcPr>
            <w:tcW w:type="dxa" w:w="60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c>
          <w:tcPr>
            <w:tcW w:type="dxa" w:w="150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rPr>
          <w:tblHeader w:val="false"/>
        </w:trPr>
        <w:tc>
          <w:tcPr>
            <w:tcW w:type="dxa" w:w="180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c>
          <w:tcPr>
            <w:tcW w:type="dxa" w:w="605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Total</w:t>
            </w:r>
          </w:p>
        </w:tc>
        <w:tc>
          <w:tcPr>
            <w:tcW w:type="dxa" w:w="150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bl>
    <w:p>
      <w:pPr>
        <w:pStyle w:val="Heading2"/>
        <w:spacing w:after="100" w:before="240"/>
      </w:pPr>
      <w:r>
        <w:rPr>
          <w:rFonts w:ascii="Calibri" w:cs="Calibri" w:eastAsia="Calibri" w:hAnsi="Calibri"/>
          <w:b/>
          <w:bCs/>
          <w:sz w:val="21"/>
          <w:szCs w:val="21"/>
        </w:rPr>
        <w:t xml:space="preserve">Completion reconciliation — clause 6.4</w:t>
      </w:r>
    </w:p>
    <w:tbl>
      <w:tblPr>
        <w:tblW w:type="dxa" w:w="9350"/>
        <w:tblBorders>
          <w:top w:val="single" w:color="C4CCCB" w:sz="6"/>
          <w:left w:val="none"/>
          <w:bottom w:val="single" w:color="C4CCCB" w:sz="6"/>
          <w:right w:val="none"/>
          <w:insideH w:val="single" w:color="C4CCCB" w:sz="4"/>
          <w:insideV w:val="none"/>
        </w:tblBorders>
      </w:tblPr>
      <w:tblGrid>
        <w:gridCol w:w="5750"/>
        <w:gridCol w:w="3600"/>
      </w:tblGrid>
      <w:tr>
        <w:tc>
          <w:tcPr>
            <w:tcW w:type="dxa" w:w="5750"/>
            <w:tcMar>
              <w:top w:type="dxa" w:w="90"/>
              <w:left w:type="dxa" w:w="110"/>
              <w:bottom w:type="dxa" w:w="90"/>
              <w:right w:type="dxa" w:w="110"/>
            </w:tcMar>
          </w:tcPr>
          <w:p>
            <w:pPr>
              <w:spacing w:after="0" w:before="0" w:line="260"/>
            </w:pPr>
            <w:r>
              <w:rPr>
                <w:rFonts w:ascii="Calibri" w:cs="Calibri" w:eastAsia="Calibri" w:hAnsi="Calibri"/>
                <w:sz w:val="19"/>
                <w:szCs w:val="19"/>
              </w:rPr>
              <w:t xml:space="preserve">Wages paid for this project</w:t>
            </w:r>
          </w:p>
        </w:tc>
        <w:tc>
          <w:tcPr>
            <w:tcW w:type="dxa" w:w="3600"/>
            <w:tcMar>
              <w:top w:type="dxa" w:w="90"/>
              <w:left w:type="dxa" w:w="110"/>
              <w:bottom w:type="dxa" w:w="90"/>
              <w:right w:type="dxa" w:w="110"/>
            </w:tcMar>
          </w:tcPr>
          <w:p>
            <w:pPr>
              <w:spacing w:after="0" w:before="0" w:line="260"/>
            </w:pPr>
            <w:r>
              <w:rPr>
                <w:rFonts w:ascii="Calibri" w:cs="Calibri" w:eastAsia="Calibri" w:hAnsi="Calibri"/>
                <w:sz w:val="19"/>
                <w:szCs w:val="19"/>
              </w:rPr>
              <w:t xml:space="preserve">$</w:t>
            </w:r>
          </w:p>
        </w:tc>
      </w:tr>
      <w:tr>
        <w:tc>
          <w:tcPr>
            <w:tcW w:type="dxa" w:w="5750"/>
            <w:tcMar>
              <w:top w:type="dxa" w:w="90"/>
              <w:left w:type="dxa" w:w="110"/>
              <w:bottom w:type="dxa" w:w="90"/>
              <w:right w:type="dxa" w:w="110"/>
            </w:tcMar>
          </w:tcPr>
          <w:p>
            <w:pPr>
              <w:spacing w:after="0" w:before="0" w:line="260"/>
            </w:pPr>
            <w:r>
              <w:rPr>
                <w:rFonts w:ascii="Calibri" w:cs="Calibri" w:eastAsia="Calibri" w:hAnsi="Calibri"/>
                <w:sz w:val="19"/>
                <w:szCs w:val="19"/>
              </w:rPr>
              <w:t xml:space="preserve">Less Wages Component</w:t>
            </w:r>
          </w:p>
        </w:tc>
        <w:tc>
          <w:tcPr>
            <w:tcW w:type="dxa" w:w="3600"/>
            <w:tcMar>
              <w:top w:type="dxa" w:w="90"/>
              <w:left w:type="dxa" w:w="110"/>
              <w:bottom w:type="dxa" w:w="90"/>
              <w:right w:type="dxa" w:w="110"/>
            </w:tcMar>
          </w:tcPr>
          <w:p>
            <w:pPr>
              <w:spacing w:after="0" w:before="0" w:line="260"/>
            </w:pPr>
            <w:r>
              <w:rPr>
                <w:rFonts w:ascii="Calibri" w:cs="Calibri" w:eastAsia="Calibri" w:hAnsi="Calibri"/>
                <w:sz w:val="19"/>
                <w:szCs w:val="19"/>
              </w:rPr>
              <w:t xml:space="preserve">$</w:t>
            </w:r>
          </w:p>
        </w:tc>
      </w:tr>
      <w:tr>
        <w:tc>
          <w:tcPr>
            <w:tcW w:type="dxa" w:w="575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Completion payment due (if positive)</w:t>
            </w:r>
          </w:p>
        </w:tc>
        <w:tc>
          <w:tcPr>
            <w:tcW w:type="dxa" w:w="360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w:t>
            </w:r>
          </w:p>
        </w:tc>
      </w:tr>
      <w:tr>
        <w:tc>
          <w:tcPr>
            <w:tcW w:type="dxa" w:w="5750"/>
            <w:tcMar>
              <w:top w:type="dxa" w:w="90"/>
              <w:left w:type="dxa" w:w="110"/>
              <w:bottom w:type="dxa" w:w="90"/>
              <w:right w:type="dxa" w:w="110"/>
            </w:tcMar>
          </w:tcPr>
          <w:p>
            <w:pPr>
              <w:spacing w:after="0" w:before="0" w:line="260"/>
            </w:pPr>
            <w:r>
              <w:rPr>
                <w:rFonts w:ascii="Calibri" w:cs="Calibri" w:eastAsia="Calibri" w:hAnsi="Calibri"/>
                <w:sz w:val="19"/>
                <w:szCs w:val="19"/>
              </w:rPr>
              <w:t xml:space="preserve">Superannuation on total wages (12%)</w:t>
            </w:r>
          </w:p>
        </w:tc>
        <w:tc>
          <w:tcPr>
            <w:tcW w:type="dxa" w:w="3600"/>
            <w:tcMar>
              <w:top w:type="dxa" w:w="90"/>
              <w:left w:type="dxa" w:w="110"/>
              <w:bottom w:type="dxa" w:w="90"/>
              <w:right w:type="dxa" w:w="110"/>
            </w:tcMar>
          </w:tcPr>
          <w:p>
            <w:pPr>
              <w:spacing w:after="0" w:before="0" w:line="260"/>
            </w:pPr>
            <w:r>
              <w:rPr>
                <w:rFonts w:ascii="Calibri" w:cs="Calibri" w:eastAsia="Calibri" w:hAnsi="Calibri"/>
                <w:sz w:val="19"/>
                <w:szCs w:val="19"/>
              </w:rPr>
              <w:t xml:space="preserve">$</w:t>
            </w:r>
          </w:p>
        </w:tc>
      </w:tr>
      <w:tr>
        <w:tc>
          <w:tcPr>
            <w:tcW w:type="dxa" w:w="5750"/>
            <w:tcMar>
              <w:top w:type="dxa" w:w="90"/>
              <w:left w:type="dxa" w:w="110"/>
              <w:bottom w:type="dxa" w:w="90"/>
              <w:right w:type="dxa" w:w="110"/>
            </w:tcMar>
          </w:tcPr>
          <w:p>
            <w:pPr>
              <w:spacing w:after="0" w:before="0" w:line="260"/>
            </w:pPr>
            <w:r>
              <w:rPr>
                <w:rFonts w:ascii="Calibri" w:cs="Calibri" w:eastAsia="Calibri" w:hAnsi="Calibri"/>
                <w:sz w:val="19"/>
                <w:szCs w:val="19"/>
              </w:rPr>
              <w:t xml:space="preserve">Budgeted Hours exceeded?</w:t>
            </w:r>
          </w:p>
        </w:tc>
        <w:tc>
          <w:tcPr>
            <w:tcW w:type="dxa" w:w="3600"/>
            <w:tcMar>
              <w:top w:type="dxa" w:w="90"/>
              <w:left w:type="dxa" w:w="110"/>
              <w:bottom w:type="dxa" w:w="90"/>
              <w:right w:type="dxa" w:w="110"/>
            </w:tcMar>
          </w:tcPr>
          <w:p>
            <w:pPr>
              <w:spacing w:after="0" w:before="0" w:line="260"/>
            </w:pPr>
            <w:r>
              <w:rPr>
                <w:rFonts w:ascii="Calibri" w:cs="Calibri" w:eastAsia="Calibri" w:hAnsi="Calibri"/>
                <w:sz w:val="19"/>
                <w:szCs w:val="19"/>
              </w:rPr>
              <w:t xml:space="preserve">Yes / No — written approval: Yes / No / N/A</w:t>
            </w:r>
          </w:p>
        </w:tc>
      </w:tr>
    </w:tbl>
    <w:p>
      <w:pPr>
        <w:pageBreakBefore/>
        <w:spacing w:after="60"/>
      </w:pPr>
      <w:r>
        <w:rPr>
          <w:rFonts w:ascii="Calibri" w:cs="Calibri" w:eastAsia="Calibri" w:hAnsi="Calibri"/>
          <w:b/>
          <w:bCs/>
          <w:sz w:val="30"/>
          <w:szCs w:val="30"/>
        </w:rPr>
        <w:t xml:space="preserve">SCHEDULE 2</w:t>
      </w:r>
    </w:p>
    <w:p>
      <w:pPr>
        <w:pBdr>
          <w:bottom w:val="single" w:color="0F5257" w:sz="12" w:space="8"/>
        </w:pBdr>
        <w:spacing w:after="200"/>
      </w:pPr>
      <w:r>
        <w:rPr>
          <w:rFonts w:ascii="Calibri" w:cs="Calibri" w:eastAsia="Calibri" w:hAnsi="Calibri"/>
          <w:color w:val="0F5257"/>
          <w:sz w:val="24"/>
          <w:szCs w:val="24"/>
        </w:rPr>
        <w:t xml:space="preserve">Site Supervision Record</w:t>
      </w:r>
    </w:p>
    <w:p>
      <w:pPr>
        <w:spacing w:after="200" w:before="0" w:line="276"/>
      </w:pPr>
      <w:r>
        <w:rPr>
          <w:rFonts w:ascii="Calibri" w:cs="Calibri" w:eastAsia="Calibri" w:hAnsi="Calibri"/>
          <w:i/>
          <w:iCs/>
          <w:sz w:val="20"/>
          <w:szCs w:val="20"/>
        </w:rPr>
        <w:t xml:space="preserve">One per site visit. Keep for 7 years. This is FLC's evidence of adequate supervision under section 43A of the QBCC Act.</w:t>
      </w:r>
    </w:p>
    <w:tbl>
      <w:tblPr>
        <w:tblW w:type="dxa" w:w="9350"/>
        <w:tblBorders>
          <w:top w:val="single" w:color="C4CCCB" w:sz="6"/>
          <w:left w:val="none"/>
          <w:bottom w:val="single" w:color="C4CCCB" w:sz="6"/>
          <w:right w:val="none"/>
          <w:insideH w:val="single" w:color="C4CCCB" w:sz="4"/>
          <w:insideV w:val="none"/>
        </w:tblBorders>
      </w:tblPr>
      <w:tblGrid>
        <w:gridCol w:w="3000"/>
        <w:gridCol w:w="6350"/>
      </w:tblGrid>
      <w:tr>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Project</w:t>
            </w:r>
          </w:p>
        </w:tc>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Job no.</w:t>
            </w:r>
          </w:p>
        </w:tc>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Date</w:t>
            </w:r>
          </w:p>
        </w:tc>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On site</w:t>
            </w:r>
          </w:p>
        </w:tc>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c>
          <w:tcPr>
            <w:tcW w:type="dxa" w:w="3000"/>
            <w:tcMar>
              <w:top w:type="dxa" w:w="90"/>
              <w:left w:type="dxa" w:w="110"/>
              <w:bottom w:type="dxa" w:w="90"/>
              <w:right w:type="dxa" w:w="110"/>
            </w:tcMar>
          </w:tcPr>
          <w:p>
            <w:pPr>
              <w:spacing w:after="0" w:before="0" w:line="260"/>
            </w:pPr>
            <w:r>
              <w:rPr>
                <w:rFonts w:ascii="Calibri" w:cs="Calibri" w:eastAsia="Calibri" w:hAnsi="Calibri"/>
                <w:sz w:val="19"/>
                <w:szCs w:val="19"/>
              </w:rPr>
              <w:t xml:space="preserve">Off site</w:t>
            </w:r>
          </w:p>
        </w:tc>
        <w:tc>
          <w:tcPr>
            <w:tcW w:type="dxa" w:w="6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bl>
    <w:p>
      <w:pPr>
        <w:pStyle w:val="Heading2"/>
        <w:spacing w:after="100" w:before="240"/>
      </w:pPr>
      <w:r>
        <w:rPr>
          <w:rFonts w:ascii="Calibri" w:cs="Calibri" w:eastAsia="Calibri" w:hAnsi="Calibri"/>
          <w:b/>
          <w:bCs/>
          <w:sz w:val="21"/>
          <w:szCs w:val="21"/>
        </w:rPr>
        <w:t xml:space="preserve">Inspected this visit</w:t>
      </w:r>
    </w:p>
    <w:p>
      <w:pPr>
        <w:pStyle w:val="ListParagraph"/>
        <w:numPr>
          <w:ilvl w:val="0"/>
          <w:numId w:val="2"/>
        </w:numPr>
        <w:spacing w:after="60" w:before="40" w:line="276"/>
      </w:pPr>
      <w:r>
        <w:rPr>
          <w:rFonts w:ascii="Calibri" w:cs="Calibri" w:eastAsia="Calibri" w:hAnsi="Calibri"/>
          <w:sz w:val="20"/>
          <w:szCs w:val="20"/>
        </w:rPr>
        <w:t xml:space="preserve">Scope assessment confirmed on site — still an Exempt Wall</w:t>
      </w:r>
    </w:p>
    <w:p>
      <w:pPr>
        <w:pStyle w:val="ListParagraph"/>
        <w:numPr>
          <w:ilvl w:val="0"/>
          <w:numId w:val="2"/>
        </w:numPr>
        <w:spacing w:after="60" w:before="40" w:line="276"/>
      </w:pPr>
      <w:r>
        <w:rPr>
          <w:rFonts w:ascii="Calibri" w:cs="Calibri" w:eastAsia="Calibri" w:hAnsi="Calibri"/>
          <w:sz w:val="20"/>
          <w:szCs w:val="20"/>
        </w:rPr>
        <w:t xml:space="preserve">Excavation / founding material</w:t>
      </w:r>
    </w:p>
    <w:p>
      <w:pPr>
        <w:pStyle w:val="ListParagraph"/>
        <w:numPr>
          <w:ilvl w:val="0"/>
          <w:numId w:val="2"/>
        </w:numPr>
        <w:spacing w:after="60" w:before="40" w:line="276"/>
      </w:pPr>
      <w:r>
        <w:rPr>
          <w:rFonts w:ascii="Calibri" w:cs="Calibri" w:eastAsia="Calibri" w:hAnsi="Calibri"/>
          <w:sz w:val="20"/>
          <w:szCs w:val="20"/>
        </w:rPr>
        <w:t xml:space="preserve">Wall construction / block fill / core fill</w:t>
      </w:r>
    </w:p>
    <w:p>
      <w:pPr>
        <w:pStyle w:val="ListParagraph"/>
        <w:numPr>
          <w:ilvl w:val="0"/>
          <w:numId w:val="2"/>
        </w:numPr>
        <w:spacing w:after="60" w:before="40" w:line="276"/>
      </w:pPr>
      <w:r>
        <w:rPr>
          <w:rFonts w:ascii="Calibri" w:cs="Calibri" w:eastAsia="Calibri" w:hAnsi="Calibri"/>
          <w:sz w:val="20"/>
          <w:szCs w:val="20"/>
        </w:rPr>
        <w:t xml:space="preserve">Drainage, filter media, geofabric</w:t>
      </w:r>
    </w:p>
    <w:p>
      <w:pPr>
        <w:pStyle w:val="ListParagraph"/>
        <w:numPr>
          <w:ilvl w:val="0"/>
          <w:numId w:val="2"/>
        </w:numPr>
        <w:spacing w:after="60" w:before="40" w:line="276"/>
      </w:pPr>
      <w:r>
        <w:rPr>
          <w:rFonts w:ascii="Calibri" w:cs="Calibri" w:eastAsia="Calibri" w:hAnsi="Calibri"/>
          <w:sz w:val="20"/>
          <w:szCs w:val="20"/>
        </w:rPr>
        <w:t xml:space="preserve">Backfill and compaction</w:t>
      </w:r>
    </w:p>
    <w:p>
      <w:pPr>
        <w:pStyle w:val="ListParagraph"/>
        <w:numPr>
          <w:ilvl w:val="0"/>
          <w:numId w:val="2"/>
        </w:numPr>
        <w:spacing w:after="60" w:before="40" w:line="276"/>
      </w:pPr>
      <w:r>
        <w:rPr>
          <w:rFonts w:ascii="Calibri" w:cs="Calibri" w:eastAsia="Calibri" w:hAnsi="Calibri"/>
          <w:sz w:val="20"/>
          <w:szCs w:val="20"/>
        </w:rPr>
        <w:t xml:space="preserve">Completion / final inspection</w:t>
      </w:r>
    </w:p>
    <w:p>
      <w:pPr>
        <w:pStyle w:val="ListParagraph"/>
        <w:numPr>
          <w:ilvl w:val="0"/>
          <w:numId w:val="2"/>
        </w:numPr>
        <w:spacing w:after="60" w:before="40" w:line="276"/>
      </w:pPr>
      <w:r>
        <w:rPr>
          <w:rFonts w:ascii="Calibri" w:cs="Calibri" w:eastAsia="Calibri" w:hAnsi="Calibri"/>
          <w:sz w:val="20"/>
          <w:szCs w:val="20"/>
        </w:rPr>
        <w:t xml:space="preserve">Other: ______________________________</w:t>
      </w:r>
    </w:p>
    <w:p>
      <w:pPr>
        <w:pStyle w:val="Heading2"/>
        <w:spacing w:after="100" w:before="240"/>
      </w:pPr>
      <w:r>
        <w:rPr>
          <w:rFonts w:ascii="Calibri" w:cs="Calibri" w:eastAsia="Calibri" w:hAnsi="Calibri"/>
          <w:b/>
          <w:bCs/>
          <w:sz w:val="21"/>
          <w:szCs w:val="21"/>
        </w:rPr>
        <w:t xml:space="preserve">Observations</w:t>
      </w:r>
    </w:p>
    <w:tbl>
      <w:tblPr>
        <w:tblW w:type="dxa" w:w="9350"/>
        <w:tblBorders>
          <w:top w:val="single" w:color="C4CCCB" w:sz="6"/>
          <w:left w:val="none"/>
          <w:bottom w:val="single" w:color="C4CCCB" w:sz="6"/>
          <w:right w:val="none"/>
          <w:insideH w:val="single" w:color="C4CCCB" w:sz="4"/>
          <w:insideV w:val="none"/>
        </w:tblBorders>
      </w:tblPr>
      <w:tblGrid>
        <w:gridCol w:w="9350"/>
      </w:tblGrid>
      <w:tr>
        <w:tc>
          <w:tcPr>
            <w:tcW w:type="dxa" w:w="9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c>
          <w:tcPr>
            <w:tcW w:type="dxa" w:w="9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c>
          <w:tcPr>
            <w:tcW w:type="dxa" w:w="9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bl>
    <w:p>
      <w:pPr>
        <w:pStyle w:val="Heading2"/>
        <w:spacing w:after="100" w:before="240"/>
      </w:pPr>
      <w:r>
        <w:rPr>
          <w:rFonts w:ascii="Calibri" w:cs="Calibri" w:eastAsia="Calibri" w:hAnsi="Calibri"/>
          <w:b/>
          <w:bCs/>
          <w:sz w:val="21"/>
          <w:szCs w:val="21"/>
        </w:rPr>
        <w:t xml:space="preserve">Checks</w:t>
      </w:r>
    </w:p>
    <w:tbl>
      <w:tblPr>
        <w:tblW w:type="dxa" w:w="9350"/>
        <w:tblBorders>
          <w:top w:val="single" w:color="C4CCCB" w:sz="6"/>
          <w:left w:val="none"/>
          <w:bottom w:val="single" w:color="C4CCCB" w:sz="6"/>
          <w:right w:val="none"/>
          <w:insideH w:val="single" w:color="C4CCCB" w:sz="4"/>
          <w:insideV w:val="none"/>
        </w:tblBorders>
      </w:tblPr>
      <w:tblGrid>
        <w:gridCol w:w="6750"/>
        <w:gridCol w:w="2600"/>
      </w:tblGrid>
      <w:tr>
        <w:tc>
          <w:tcPr>
            <w:tcW w:type="dxa" w:w="675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Conforms to manufacturer's specifications, AS 4678 and the NCC?</w:t>
            </w:r>
          </w:p>
        </w:tc>
        <w:tc>
          <w:tcPr>
            <w:tcW w:type="dxa" w:w="260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Yes  /  No</w:t>
            </w:r>
          </w:p>
        </w:tc>
      </w:tr>
      <w:tr>
        <w:tc>
          <w:tcPr>
            <w:tcW w:type="dxa" w:w="675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Any change on site affecting the Exempt Wall assessment?</w:t>
            </w:r>
          </w:p>
        </w:tc>
        <w:tc>
          <w:tcPr>
            <w:tcW w:type="dxa" w:w="2600"/>
            <w:tcMar>
              <w:top w:type="dxa" w:w="90"/>
              <w:left w:type="dxa" w:w="110"/>
              <w:bottom w:type="dxa" w:w="90"/>
              <w:right w:type="dxa" w:w="110"/>
            </w:tcMar>
          </w:tcPr>
          <w:p>
            <w:pPr>
              <w:spacing w:after="0" w:before="0" w:line="260"/>
            </w:pPr>
            <w:r>
              <w:rPr>
                <w:rFonts w:ascii="Calibri" w:cs="Calibri" w:eastAsia="Calibri" w:hAnsi="Calibri"/>
                <w:b/>
                <w:bCs/>
                <w:sz w:val="20"/>
                <w:szCs w:val="20"/>
              </w:rPr>
              <w:t xml:space="preserve">Yes  /  No</w:t>
            </w:r>
          </w:p>
        </w:tc>
      </w:tr>
    </w:tbl>
    <w:p>
      <w:pPr>
        <w:spacing w:after="160" w:before="0" w:line="276"/>
      </w:pPr>
      <w:r>
        <w:rPr>
          <w:rFonts w:ascii="Calibri" w:cs="Calibri" w:eastAsia="Calibri" w:hAnsi="Calibri"/>
          <w:i/>
          <w:iCs/>
          <w:sz w:val="20"/>
          <w:szCs w:val="20"/>
        </w:rPr>
        <w:t xml:space="preserve">If Yes to the second question — stop work and apply clause 4.4.</w:t>
      </w:r>
    </w:p>
    <w:p>
      <w:pPr>
        <w:pStyle w:val="Heading2"/>
        <w:spacing w:after="100" w:before="240"/>
      </w:pPr>
      <w:r>
        <w:rPr>
          <w:rFonts w:ascii="Calibri" w:cs="Calibri" w:eastAsia="Calibri" w:hAnsi="Calibri"/>
          <w:b/>
          <w:bCs/>
          <w:sz w:val="21"/>
          <w:szCs w:val="21"/>
        </w:rPr>
        <w:t xml:space="preserve">Directions given / rectification required</w:t>
      </w:r>
    </w:p>
    <w:tbl>
      <w:tblPr>
        <w:tblW w:type="dxa" w:w="9350"/>
        <w:tblBorders>
          <w:top w:val="single" w:color="C4CCCB" w:sz="6"/>
          <w:left w:val="none"/>
          <w:bottom w:val="single" w:color="C4CCCB" w:sz="6"/>
          <w:right w:val="none"/>
          <w:insideH w:val="single" w:color="C4CCCB" w:sz="4"/>
          <w:insideV w:val="none"/>
        </w:tblBorders>
      </w:tblPr>
      <w:tblGrid>
        <w:gridCol w:w="9350"/>
      </w:tblGrid>
      <w:tr>
        <w:tc>
          <w:tcPr>
            <w:tcW w:type="dxa" w:w="9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r>
        <w:tc>
          <w:tcPr>
            <w:tcW w:type="dxa" w:w="9350"/>
            <w:tcMar>
              <w:top w:type="dxa" w:w="90"/>
              <w:left w:type="dxa" w:w="110"/>
              <w:bottom w:type="dxa" w:w="90"/>
              <w:right w:type="dxa" w:w="110"/>
            </w:tcMar>
          </w:tcPr>
          <w:p>
            <w:pPr>
              <w:spacing w:after="0" w:before="0" w:line="260"/>
            </w:pPr>
            <w:r>
              <w:rPr>
                <w:rFonts w:ascii="Calibri" w:cs="Calibri" w:eastAsia="Calibri" w:hAnsi="Calibri"/>
                <w:sz w:val="19"/>
                <w:szCs w:val="19"/>
              </w:rPr>
              <w:t xml:space="preserve"/>
            </w:r>
          </w:p>
        </w:tc>
      </w:tr>
    </w:tbl>
    <w:p>
      <w:pPr>
        <w:pStyle w:val="Heading2"/>
        <w:spacing w:after="100" w:before="240"/>
      </w:pPr>
      <w:r>
        <w:rPr>
          <w:rFonts w:ascii="Calibri" w:cs="Calibri" w:eastAsia="Calibri" w:hAnsi="Calibri"/>
          <w:b/>
          <w:bCs/>
          <w:sz w:val="21"/>
          <w:szCs w:val="21"/>
        </w:rPr>
        <w:t xml:space="preserve">Sign off</w:t>
      </w:r>
    </w:p>
    <w:tbl>
      <w:tblPr>
        <w:tblW w:type="dxa" w:w="9350"/>
        <w:tblBorders>
          <w:top w:val="single" w:color="C4CCCB" w:sz="6"/>
          <w:left w:val="none"/>
          <w:bottom w:val="single" w:color="C4CCCB" w:sz="6"/>
          <w:right w:val="none"/>
          <w:insideH w:val="single" w:color="C4CCCB" w:sz="4"/>
          <w:insideV w:val="none"/>
        </w:tblBorders>
      </w:tblPr>
      <w:tblGrid>
        <w:gridCol w:w="5150"/>
        <w:gridCol w:w="4200"/>
      </w:tblGrid>
      <w:tr>
        <w:tc>
          <w:tcPr>
            <w:tcW w:type="dxa" w:w="5150"/>
            <w:tcMar>
              <w:top w:type="dxa" w:w="90"/>
              <w:left w:type="dxa" w:w="110"/>
              <w:bottom w:type="dxa" w:w="90"/>
              <w:right w:type="dxa" w:w="110"/>
            </w:tcMar>
          </w:tcPr>
          <w:p>
            <w:pPr>
              <w:spacing w:after="0" w:before="0" w:line="260"/>
            </w:pPr>
            <w:r>
              <w:rPr>
                <w:rFonts w:ascii="Calibri" w:cs="Calibri" w:eastAsia="Calibri" w:hAnsi="Calibri"/>
                <w:sz w:val="19"/>
                <w:szCs w:val="19"/>
              </w:rPr>
              <w:t xml:space="preserve">Rectification verified complete?</w:t>
            </w:r>
          </w:p>
        </w:tc>
        <w:tc>
          <w:tcPr>
            <w:tcW w:type="dxa" w:w="4200"/>
            <w:tcMar>
              <w:top w:type="dxa" w:w="90"/>
              <w:left w:type="dxa" w:w="110"/>
              <w:bottom w:type="dxa" w:w="90"/>
              <w:right w:type="dxa" w:w="110"/>
            </w:tcMar>
          </w:tcPr>
          <w:p>
            <w:pPr>
              <w:spacing w:after="0" w:before="0" w:line="260"/>
            </w:pPr>
            <w:r>
              <w:rPr>
                <w:rFonts w:ascii="Calibri" w:cs="Calibri" w:eastAsia="Calibri" w:hAnsi="Calibri"/>
                <w:sz w:val="19"/>
                <w:szCs w:val="19"/>
              </w:rPr>
              <w:t xml:space="preserve">Yes / No / N/A — date: ____________</w:t>
            </w:r>
          </w:p>
        </w:tc>
      </w:tr>
    </w:tbl>
    <w:p>
      <w:pPr>
        <w:tabs>
          <w:tab w:val="left" w:pos="3200"/>
        </w:tabs>
        <w:spacing w:after="40" w:before="200"/>
      </w:pPr>
      <w:r>
        <w:rPr>
          <w:rFonts w:ascii="Calibri" w:cs="Calibri" w:eastAsia="Calibri" w:hAnsi="Calibri"/>
          <w:sz w:val="20"/>
          <w:szCs w:val="20"/>
        </w:rPr>
        <w:t xml:space="preserve">Nominee signature	</w:t>
      </w:r>
      <w:r>
        <w:rPr>
          <w:rFonts w:ascii="Calibri" w:cs="Calibri" w:eastAsia="Calibri" w:hAnsi="Calibri"/>
          <w:sz w:val="20"/>
          <w:szCs w:val="20"/>
          <w:u w:val="single"/>
        </w:rPr>
        <w:t xml:space="preserve">                                                            </w:t>
      </w:r>
    </w:p>
    <w:p>
      <w:pPr>
        <w:tabs>
          <w:tab w:val="left" w:pos="3200"/>
        </w:tabs>
        <w:spacing w:after="40" w:before="200"/>
      </w:pPr>
      <w:r>
        <w:rPr>
          <w:rFonts w:ascii="Calibri" w:cs="Calibri" w:eastAsia="Calibri" w:hAnsi="Calibri"/>
          <w:sz w:val="20"/>
          <w:szCs w:val="20"/>
        </w:rPr>
        <w:t xml:space="preserve">QBCC licence no.	</w:t>
      </w:r>
      <w:r>
        <w:rPr>
          <w:rFonts w:ascii="Calibri" w:cs="Calibri" w:eastAsia="Calibri" w:hAnsi="Calibri"/>
          <w:sz w:val="20"/>
          <w:szCs w:val="20"/>
          <w:u w:val="single"/>
        </w:rPr>
        <w:t xml:space="preserv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A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CCCB" w:sz="4" w:space="4"/>
      </w:pBdr>
      <w:tabs>
        <w:tab w:val="right" w:pos="9350"/>
      </w:tabs>
      <w:spacing w:after="200"/>
    </w:pPr>
    <w:r>
      <w:rPr>
        <w:rFonts w:ascii="Calibri" w:cs="Calibri" w:eastAsia="Calibri" w:hAnsi="Calibri"/>
        <w:color w:val="5A6A6B"/>
        <w:sz w:val="16"/>
        <w:szCs w:val="16"/>
      </w:rPr>
      <w:t xml:space="preserve">First Light Civil Pty Ltd  ·  Casual Employment Agreement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Casual Employment Agreement — Builder, QBCC Nominee Supervisor</dc:title>
  <dc:creator>First Light Civil Pty Ltd</dc:creator>
  <dc:description>Casual employment agreement between First Light Civil Pty Ltd and Alistair Coleman</dc:description>
  <cp:lastModifiedBy>Un-named</cp:lastModifiedBy>
  <cp:revision>1</cp:revision>
  <dcterms:created xsi:type="dcterms:W3CDTF">2026-08-18T00:07:16.183Z</dcterms:created>
  <dcterms:modified xsi:type="dcterms:W3CDTF">2026-08-18T00:07:16.203Z</dcterms:modified>
</cp:coreProperties>
</file>

<file path=docProps/custom.xml><?xml version="1.0" encoding="utf-8"?>
<Properties xmlns="http://schemas.openxmlformats.org/officeDocument/2006/custom-properties" xmlns:vt="http://schemas.openxmlformats.org/officeDocument/2006/docPropsVTypes"/>
</file>