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161EC" w14:textId="08472585" w:rsidR="00905F16" w:rsidRPr="0027530B" w:rsidRDefault="00905F16" w:rsidP="00905F16">
      <w:pPr>
        <w:rPr>
          <w:rFonts w:ascii="Consolas" w:hAnsi="Consolas" w:cs="Consolas"/>
          <w:b/>
          <w:bCs/>
          <w:color w:val="443045"/>
          <w:sz w:val="26"/>
          <w:szCs w:val="26"/>
          <w:lang w:val="pt-BR"/>
        </w:rPr>
      </w:pPr>
      <w:r w:rsidRPr="0027530B">
        <w:rPr>
          <w:rFonts w:ascii="Consolas" w:hAnsi="Consolas" w:cs="Consolas"/>
          <w:b/>
          <w:bCs/>
          <w:color w:val="443045"/>
          <w:sz w:val="26"/>
          <w:szCs w:val="26"/>
          <w:lang w:val="pt-BR"/>
        </w:rPr>
        <w:t>Relatório Analítico – Produção de Sorvete e Temperatura Média no Rio de Janeiro (2024)</w:t>
      </w:r>
    </w:p>
    <w:p w14:paraId="7F766835" w14:textId="77777777" w:rsidR="00905F16" w:rsidRPr="0027530B" w:rsidRDefault="00905F16" w:rsidP="00905F16">
      <w:pPr>
        <w:rPr>
          <w:rFonts w:ascii="Consolas" w:hAnsi="Consolas" w:cs="Consolas"/>
          <w:color w:val="443045"/>
          <w:sz w:val="20"/>
          <w:szCs w:val="20"/>
          <w:lang w:val="pt-BR"/>
        </w:rPr>
      </w:pPr>
    </w:p>
    <w:p w14:paraId="2D384D40" w14:textId="246A707A" w:rsidR="005F4CAC" w:rsidRDefault="005F4CAC" w:rsidP="001C04B5">
      <w:pPr>
        <w:pStyle w:val="ListParagraph"/>
        <w:numPr>
          <w:ilvl w:val="0"/>
          <w:numId w:val="5"/>
        </w:numPr>
        <w:ind w:left="284" w:hanging="284"/>
        <w:rPr>
          <w:rFonts w:ascii="Consolas" w:hAnsi="Consolas" w:cs="Consolas"/>
          <w:color w:val="443045"/>
          <w:sz w:val="20"/>
          <w:szCs w:val="20"/>
          <w:lang w:val="pt-BR"/>
        </w:rPr>
      </w:pPr>
      <w:r>
        <w:rPr>
          <w:rFonts w:ascii="Consolas" w:hAnsi="Consolas" w:cs="Consolas"/>
          <w:color w:val="443045"/>
          <w:sz w:val="20"/>
          <w:szCs w:val="20"/>
          <w:lang w:val="pt-BR"/>
        </w:rPr>
        <w:t xml:space="preserve">Análise </w:t>
      </w:r>
      <w:r w:rsidR="00585E48">
        <w:rPr>
          <w:rFonts w:ascii="Consolas" w:hAnsi="Consolas" w:cs="Consolas"/>
          <w:color w:val="443045"/>
          <w:sz w:val="20"/>
          <w:szCs w:val="20"/>
          <w:lang w:val="pt-BR"/>
        </w:rPr>
        <w:t xml:space="preserve">de </w:t>
      </w:r>
      <w:r>
        <w:rPr>
          <w:rFonts w:ascii="Consolas" w:hAnsi="Consolas" w:cs="Consolas"/>
          <w:color w:val="443045"/>
          <w:sz w:val="20"/>
          <w:szCs w:val="20"/>
          <w:lang w:val="pt-BR"/>
        </w:rPr>
        <w:t>Correlação</w:t>
      </w:r>
    </w:p>
    <w:p w14:paraId="583973D1" w14:textId="0C383F0B" w:rsidR="005F4CAC" w:rsidRDefault="00BE56A9" w:rsidP="00585E48">
      <w:pPr>
        <w:spacing w:after="0" w:line="240" w:lineRule="auto"/>
        <w:rPr>
          <w:rFonts w:ascii="Adelle Sans Devanagari Light" w:hAnsi="Adelle Sans Devanagari Light" w:cs="Adelle Sans Devanagari Light"/>
          <w:color w:val="443045"/>
          <w:sz w:val="18"/>
          <w:szCs w:val="18"/>
          <w:lang w:val="pt-BR"/>
        </w:rPr>
      </w:pPr>
      <w:r w:rsidRPr="00BE56A9">
        <w:rPr>
          <w:rFonts w:ascii="Adelle Sans Devanagari Light" w:hAnsi="Adelle Sans Devanagari Light" w:cs="Adelle Sans Devanagari Light" w:hint="cs"/>
          <w:color w:val="443045"/>
          <w:sz w:val="18"/>
          <w:szCs w:val="18"/>
          <w:lang w:val="pt-BR"/>
        </w:rPr>
        <w:t>O gráfico de dispersão</w:t>
      </w:r>
      <w:r>
        <w:rPr>
          <w:rFonts w:ascii="Adelle Sans Devanagari Light" w:hAnsi="Adelle Sans Devanagari Light" w:cs="Adelle Sans Devanagari Light"/>
          <w:color w:val="443045"/>
          <w:sz w:val="18"/>
          <w:szCs w:val="18"/>
          <w:lang w:val="pt-BR"/>
        </w:rPr>
        <w:t xml:space="preserve"> mostra a relação entre a produção </w:t>
      </w:r>
      <w:r w:rsidR="00585E48">
        <w:rPr>
          <w:rFonts w:ascii="Adelle Sans Devanagari Light" w:hAnsi="Adelle Sans Devanagari Light" w:cs="Adelle Sans Devanagari Light"/>
          <w:color w:val="443045"/>
          <w:sz w:val="18"/>
          <w:szCs w:val="18"/>
          <w:lang w:val="pt-BR"/>
        </w:rPr>
        <w:t xml:space="preserve">de sorvete </w:t>
      </w:r>
      <w:r>
        <w:rPr>
          <w:rFonts w:ascii="Adelle Sans Devanagari Light" w:hAnsi="Adelle Sans Devanagari Light" w:cs="Adelle Sans Devanagari Light"/>
          <w:color w:val="443045"/>
          <w:sz w:val="18"/>
          <w:szCs w:val="18"/>
          <w:lang w:val="pt-BR"/>
        </w:rPr>
        <w:t xml:space="preserve">e </w:t>
      </w:r>
      <w:r w:rsidR="00585E48">
        <w:rPr>
          <w:rFonts w:ascii="Adelle Sans Devanagari Light" w:hAnsi="Adelle Sans Devanagari Light" w:cs="Adelle Sans Devanagari Light"/>
          <w:color w:val="443045"/>
          <w:sz w:val="18"/>
          <w:szCs w:val="18"/>
          <w:lang w:val="pt-BR"/>
        </w:rPr>
        <w:t xml:space="preserve">as </w:t>
      </w:r>
      <w:r>
        <w:rPr>
          <w:rFonts w:ascii="Adelle Sans Devanagari Light" w:hAnsi="Adelle Sans Devanagari Light" w:cs="Adelle Sans Devanagari Light"/>
          <w:color w:val="443045"/>
          <w:sz w:val="18"/>
          <w:szCs w:val="18"/>
          <w:lang w:val="pt-BR"/>
        </w:rPr>
        <w:t>tempe</w:t>
      </w:r>
      <w:r w:rsidR="00585E48">
        <w:rPr>
          <w:rFonts w:ascii="Adelle Sans Devanagari Light" w:hAnsi="Adelle Sans Devanagari Light" w:cs="Adelle Sans Devanagari Light"/>
          <w:color w:val="443045"/>
          <w:sz w:val="18"/>
          <w:szCs w:val="18"/>
          <w:lang w:val="pt-BR"/>
        </w:rPr>
        <w:t>raturas registradas. A correlação apresentada na tabela é de 0.9996, o que indica uma correlação positiva muito forte.</w:t>
      </w:r>
    </w:p>
    <w:p w14:paraId="31FDEB32" w14:textId="77777777" w:rsidR="00585E48" w:rsidRPr="00BE56A9" w:rsidRDefault="00585E48" w:rsidP="00585E48">
      <w:pPr>
        <w:spacing w:after="0" w:line="240" w:lineRule="auto"/>
        <w:rPr>
          <w:rFonts w:ascii="Adelle Sans Devanagari Light" w:hAnsi="Adelle Sans Devanagari Light" w:cs="Adelle Sans Devanagari Light" w:hint="cs"/>
          <w:color w:val="443045"/>
          <w:sz w:val="18"/>
          <w:szCs w:val="18"/>
          <w:lang w:val="pt-BR"/>
        </w:rPr>
      </w:pPr>
    </w:p>
    <w:p w14:paraId="4A83D79E" w14:textId="6AF9E180" w:rsidR="005F4CAC" w:rsidRDefault="00BE56A9" w:rsidP="001C04B5">
      <w:pPr>
        <w:pStyle w:val="ListParagraph"/>
        <w:numPr>
          <w:ilvl w:val="0"/>
          <w:numId w:val="5"/>
        </w:numPr>
        <w:ind w:left="284" w:hanging="284"/>
        <w:rPr>
          <w:rFonts w:ascii="Consolas" w:hAnsi="Consolas" w:cs="Consolas"/>
          <w:color w:val="443045"/>
          <w:sz w:val="20"/>
          <w:szCs w:val="20"/>
          <w:lang w:val="pt-BR"/>
        </w:rPr>
      </w:pPr>
      <w:r>
        <w:rPr>
          <w:rFonts w:ascii="Consolas" w:hAnsi="Consolas" w:cs="Consolas"/>
          <w:color w:val="443045"/>
          <w:sz w:val="20"/>
          <w:szCs w:val="20"/>
          <w:lang w:val="pt-BR"/>
        </w:rPr>
        <w:t>Regressão Linear Simples</w:t>
      </w:r>
    </w:p>
    <w:p w14:paraId="14E14B3B" w14:textId="77777777" w:rsidR="00BE56A9" w:rsidRPr="00BE56A9" w:rsidRDefault="00BE56A9" w:rsidP="00BE56A9">
      <w:pPr>
        <w:rPr>
          <w:rFonts w:ascii="Consolas" w:hAnsi="Consolas" w:cs="Consolas"/>
          <w:color w:val="443045"/>
          <w:sz w:val="20"/>
          <w:szCs w:val="20"/>
          <w:lang w:val="pt-BR"/>
        </w:rPr>
      </w:pPr>
    </w:p>
    <w:p w14:paraId="7C88B269" w14:textId="63F85FE6" w:rsidR="00905F16" w:rsidRPr="0027530B" w:rsidRDefault="00905F16" w:rsidP="001C04B5">
      <w:pPr>
        <w:pStyle w:val="ListParagraph"/>
        <w:numPr>
          <w:ilvl w:val="0"/>
          <w:numId w:val="5"/>
        </w:numPr>
        <w:ind w:left="284" w:hanging="284"/>
        <w:rPr>
          <w:rFonts w:ascii="Consolas" w:hAnsi="Consolas" w:cs="Consolas"/>
          <w:color w:val="443045"/>
          <w:sz w:val="20"/>
          <w:szCs w:val="20"/>
          <w:lang w:val="pt-BR"/>
        </w:rPr>
      </w:pPr>
      <w:r w:rsidRPr="0027530B">
        <w:rPr>
          <w:rFonts w:ascii="Consolas" w:hAnsi="Consolas" w:cs="Consolas"/>
          <w:color w:val="443045"/>
          <w:sz w:val="20"/>
          <w:szCs w:val="20"/>
          <w:lang w:val="pt-BR"/>
        </w:rPr>
        <w:t>Medidas Descritivas</w:t>
      </w:r>
    </w:p>
    <w:p w14:paraId="41939123" w14:textId="77777777" w:rsidR="001C04B5" w:rsidRPr="0027530B" w:rsidRDefault="001C04B5" w:rsidP="00905F16">
      <w:pPr>
        <w:spacing w:after="0"/>
        <w:ind w:left="426"/>
        <w:rPr>
          <w:rFonts w:ascii="Adelle Sans Devanagari Light" w:hAnsi="Adelle Sans Devanagari Light" w:cs="Adelle Sans Devanagari Light"/>
          <w:color w:val="443045"/>
          <w:sz w:val="18"/>
          <w:szCs w:val="18"/>
          <w:lang w:val="pt-BR"/>
        </w:rPr>
      </w:pPr>
    </w:p>
    <w:tbl>
      <w:tblPr>
        <w:tblStyle w:val="TableGrid"/>
        <w:tblW w:w="0" w:type="auto"/>
        <w:tblInd w:w="426" w:type="dxa"/>
        <w:shd w:val="clear" w:color="auto" w:fill="EBE9F3"/>
        <w:tblLook w:val="0420" w:firstRow="1" w:lastRow="0" w:firstColumn="0" w:lastColumn="0" w:noHBand="0" w:noVBand="1"/>
      </w:tblPr>
      <w:tblGrid>
        <w:gridCol w:w="4105"/>
        <w:gridCol w:w="993"/>
      </w:tblGrid>
      <w:tr w:rsidR="005F4CAC" w:rsidRPr="00BE56A9" w14:paraId="3F7CB285" w14:textId="77777777" w:rsidTr="00BE56A9">
        <w:trPr>
          <w:trHeight w:val="369"/>
        </w:trPr>
        <w:tc>
          <w:tcPr>
            <w:tcW w:w="5098" w:type="dxa"/>
            <w:gridSpan w:val="2"/>
            <w:tcBorders>
              <w:top w:val="single" w:sz="4" w:space="0" w:color="837594"/>
              <w:left w:val="single" w:sz="4" w:space="0" w:color="837594"/>
              <w:bottom w:val="single" w:sz="4" w:space="0" w:color="837594"/>
              <w:right w:val="single" w:sz="4" w:space="0" w:color="837594"/>
            </w:tcBorders>
            <w:shd w:val="clear" w:color="auto" w:fill="auto"/>
            <w:vAlign w:val="center"/>
          </w:tcPr>
          <w:p w14:paraId="6B192A67" w14:textId="678DF346" w:rsidR="0027530B" w:rsidRPr="00BE56A9" w:rsidRDefault="0027530B" w:rsidP="00BE56A9">
            <w:pPr>
              <w:rPr>
                <w:rFonts w:ascii="Consolas" w:hAnsi="Consolas" w:cs="Consolas" w:hint="cs"/>
                <w:b/>
                <w:bCs/>
                <w:color w:val="EBE9F3"/>
                <w:sz w:val="18"/>
                <w:szCs w:val="18"/>
                <w:lang w:val="pt-BR"/>
              </w:rPr>
            </w:pPr>
            <w:r w:rsidRPr="00BE56A9">
              <w:rPr>
                <w:rFonts w:ascii="Consolas" w:hAnsi="Consolas" w:cs="Consolas"/>
                <w:b/>
                <w:bCs/>
                <w:color w:val="837594"/>
                <w:sz w:val="18"/>
                <w:szCs w:val="18"/>
                <w:lang w:val="pt-BR"/>
              </w:rPr>
              <w:t>Produção de Sorvete</w:t>
            </w:r>
            <w:r w:rsidR="00BE56A9" w:rsidRPr="00BE56A9">
              <w:rPr>
                <w:rFonts w:ascii="Consolas" w:hAnsi="Consolas" w:cs="Consolas"/>
                <w:b/>
                <w:bCs/>
                <w:color w:val="837594"/>
                <w:sz w:val="18"/>
                <w:szCs w:val="18"/>
                <w:lang w:val="pt-BR"/>
              </w:rPr>
              <w:t xml:space="preserve"> x Temperatura Média</w:t>
            </w:r>
          </w:p>
        </w:tc>
      </w:tr>
      <w:tr w:rsidR="005F4CAC" w:rsidRPr="00BE56A9" w14:paraId="28CD5DE2" w14:textId="77777777" w:rsidTr="00BE56A9">
        <w:trPr>
          <w:trHeight w:val="369"/>
        </w:trPr>
        <w:tc>
          <w:tcPr>
            <w:tcW w:w="4105" w:type="dxa"/>
            <w:tcBorders>
              <w:top w:val="single" w:sz="4" w:space="0" w:color="837594"/>
              <w:left w:val="single" w:sz="4" w:space="0" w:color="837594"/>
              <w:bottom w:val="single" w:sz="4" w:space="0" w:color="837594"/>
              <w:right w:val="single" w:sz="4" w:space="0" w:color="837594"/>
            </w:tcBorders>
            <w:shd w:val="clear" w:color="auto" w:fill="B6AFBE"/>
            <w:vAlign w:val="center"/>
          </w:tcPr>
          <w:p w14:paraId="788C3A52" w14:textId="7DDF36DB" w:rsidR="001C04B5" w:rsidRPr="00BE56A9" w:rsidRDefault="0027530B" w:rsidP="00BE56A9">
            <w:pPr>
              <w:rPr>
                <w:rFonts w:ascii="Consolas" w:hAnsi="Consolas" w:cs="Consolas"/>
                <w:color w:val="EBE9F3"/>
                <w:sz w:val="18"/>
                <w:szCs w:val="18"/>
                <w:lang w:val="pt-BR"/>
              </w:rPr>
            </w:pPr>
            <w:r w:rsidRPr="00BE56A9">
              <w:rPr>
                <w:rFonts w:ascii="Consolas" w:hAnsi="Consolas" w:cs="Consolas"/>
                <w:color w:val="EBE9F3"/>
                <w:sz w:val="18"/>
                <w:szCs w:val="18"/>
                <w:lang w:val="pt-BR"/>
              </w:rPr>
              <w:t>Medida</w:t>
            </w:r>
          </w:p>
        </w:tc>
        <w:tc>
          <w:tcPr>
            <w:tcW w:w="993" w:type="dxa"/>
            <w:tcBorders>
              <w:top w:val="single" w:sz="4" w:space="0" w:color="837594"/>
              <w:left w:val="single" w:sz="4" w:space="0" w:color="837594"/>
              <w:bottom w:val="single" w:sz="4" w:space="0" w:color="837594"/>
              <w:right w:val="single" w:sz="4" w:space="0" w:color="837594"/>
            </w:tcBorders>
            <w:shd w:val="clear" w:color="auto" w:fill="B6AFBE"/>
            <w:vAlign w:val="center"/>
          </w:tcPr>
          <w:p w14:paraId="36A66715" w14:textId="507990AD" w:rsidR="001C04B5" w:rsidRPr="00BE56A9" w:rsidRDefault="0027530B" w:rsidP="00BE56A9">
            <w:pPr>
              <w:jc w:val="right"/>
              <w:rPr>
                <w:rFonts w:ascii="Consolas" w:hAnsi="Consolas" w:cs="Consolas"/>
                <w:color w:val="EBE9F3"/>
                <w:sz w:val="18"/>
                <w:szCs w:val="18"/>
                <w:lang w:val="pt-BR"/>
              </w:rPr>
            </w:pPr>
            <w:r w:rsidRPr="00BE56A9">
              <w:rPr>
                <w:rFonts w:ascii="Consolas" w:hAnsi="Consolas" w:cs="Consolas"/>
                <w:color w:val="EBE9F3"/>
                <w:sz w:val="18"/>
                <w:szCs w:val="18"/>
                <w:lang w:val="pt-BR"/>
              </w:rPr>
              <w:t>Valor</w:t>
            </w:r>
          </w:p>
        </w:tc>
      </w:tr>
      <w:tr w:rsidR="005F4CAC" w:rsidRPr="00BE56A9" w14:paraId="1F0073FE" w14:textId="77777777" w:rsidTr="00BE56A9">
        <w:trPr>
          <w:trHeight w:val="369"/>
        </w:trPr>
        <w:tc>
          <w:tcPr>
            <w:tcW w:w="4105" w:type="dxa"/>
            <w:tcBorders>
              <w:top w:val="single" w:sz="4" w:space="0" w:color="837594"/>
              <w:left w:val="single" w:sz="4" w:space="0" w:color="837594"/>
              <w:bottom w:val="single" w:sz="4" w:space="0" w:color="837594"/>
              <w:right w:val="single" w:sz="4" w:space="0" w:color="837594"/>
            </w:tcBorders>
            <w:shd w:val="clear" w:color="auto" w:fill="EBE9F3"/>
            <w:vAlign w:val="center"/>
          </w:tcPr>
          <w:p w14:paraId="0F31CC81" w14:textId="052C2CA7" w:rsidR="001C04B5" w:rsidRPr="00BE56A9" w:rsidRDefault="0027530B" w:rsidP="00BE56A9">
            <w:pPr>
              <w:rPr>
                <w:rFonts w:ascii="Consolas" w:hAnsi="Consolas" w:cs="Consolas"/>
                <w:color w:val="443045"/>
                <w:sz w:val="18"/>
                <w:szCs w:val="18"/>
                <w:lang w:val="pt-BR"/>
              </w:rPr>
            </w:pPr>
            <w:r w:rsidRPr="00BE56A9">
              <w:rPr>
                <w:rFonts w:ascii="Consolas" w:hAnsi="Consolas" w:cs="Consolas"/>
                <w:color w:val="443045"/>
                <w:sz w:val="18"/>
                <w:szCs w:val="18"/>
                <w:lang w:val="pt-BR"/>
              </w:rPr>
              <w:t>Correlação</w:t>
            </w:r>
          </w:p>
        </w:tc>
        <w:tc>
          <w:tcPr>
            <w:tcW w:w="993" w:type="dxa"/>
            <w:tcBorders>
              <w:top w:val="single" w:sz="4" w:space="0" w:color="837594"/>
              <w:left w:val="single" w:sz="4" w:space="0" w:color="837594"/>
              <w:bottom w:val="single" w:sz="4" w:space="0" w:color="837594"/>
              <w:right w:val="single" w:sz="4" w:space="0" w:color="837594"/>
            </w:tcBorders>
            <w:shd w:val="clear" w:color="auto" w:fill="EBE9F3"/>
            <w:vAlign w:val="center"/>
          </w:tcPr>
          <w:p w14:paraId="047F3427" w14:textId="21323957" w:rsidR="001C04B5" w:rsidRPr="00BE56A9" w:rsidRDefault="005F4CAC" w:rsidP="00BE56A9">
            <w:pPr>
              <w:jc w:val="right"/>
              <w:rPr>
                <w:rFonts w:ascii="Consolas" w:hAnsi="Consolas" w:cs="Consolas"/>
                <w:color w:val="443045"/>
                <w:sz w:val="18"/>
                <w:szCs w:val="18"/>
                <w:lang w:val="pt-BR"/>
              </w:rPr>
            </w:pPr>
            <w:r w:rsidRPr="00BE56A9">
              <w:rPr>
                <w:rFonts w:ascii="Consolas" w:hAnsi="Consolas" w:cs="Consolas"/>
                <w:color w:val="443045"/>
                <w:sz w:val="18"/>
                <w:szCs w:val="18"/>
                <w:lang w:val="pt-BR"/>
              </w:rPr>
              <w:t>0.9996</w:t>
            </w:r>
          </w:p>
        </w:tc>
      </w:tr>
      <w:tr w:rsidR="005F4CAC" w:rsidRPr="00BE56A9" w14:paraId="48B17DA8" w14:textId="77777777" w:rsidTr="00BE56A9">
        <w:trPr>
          <w:trHeight w:val="369"/>
        </w:trPr>
        <w:tc>
          <w:tcPr>
            <w:tcW w:w="4105" w:type="dxa"/>
            <w:tcBorders>
              <w:top w:val="single" w:sz="4" w:space="0" w:color="837594"/>
              <w:left w:val="single" w:sz="4" w:space="0" w:color="837594"/>
              <w:bottom w:val="single" w:sz="4" w:space="0" w:color="837594"/>
              <w:right w:val="single" w:sz="4" w:space="0" w:color="837594"/>
            </w:tcBorders>
            <w:shd w:val="clear" w:color="auto" w:fill="EBE9F3"/>
            <w:vAlign w:val="center"/>
          </w:tcPr>
          <w:p w14:paraId="6F6E971C" w14:textId="1EC259D5" w:rsidR="001C04B5" w:rsidRPr="00BE56A9" w:rsidRDefault="0027530B" w:rsidP="00BE56A9">
            <w:pPr>
              <w:rPr>
                <w:rFonts w:ascii="Consolas" w:hAnsi="Consolas" w:cs="Consolas"/>
                <w:color w:val="443045"/>
                <w:sz w:val="18"/>
                <w:szCs w:val="18"/>
                <w:lang w:val="pt-BR"/>
              </w:rPr>
            </w:pPr>
            <w:r w:rsidRPr="00BE56A9">
              <w:rPr>
                <w:rFonts w:ascii="Consolas" w:hAnsi="Consolas" w:cs="Consolas"/>
                <w:color w:val="443045"/>
                <w:sz w:val="18"/>
                <w:szCs w:val="18"/>
                <w:lang w:val="pt-BR"/>
              </w:rPr>
              <w:t>Coeficiente Angular</w:t>
            </w:r>
          </w:p>
        </w:tc>
        <w:tc>
          <w:tcPr>
            <w:tcW w:w="993" w:type="dxa"/>
            <w:tcBorders>
              <w:top w:val="single" w:sz="4" w:space="0" w:color="837594"/>
              <w:left w:val="single" w:sz="4" w:space="0" w:color="837594"/>
              <w:bottom w:val="single" w:sz="4" w:space="0" w:color="837594"/>
              <w:right w:val="single" w:sz="4" w:space="0" w:color="837594"/>
            </w:tcBorders>
            <w:shd w:val="clear" w:color="auto" w:fill="EBE9F3"/>
            <w:vAlign w:val="center"/>
          </w:tcPr>
          <w:p w14:paraId="00A80416" w14:textId="1C1FBEFC" w:rsidR="001C04B5" w:rsidRPr="00BE56A9" w:rsidRDefault="005F4CAC" w:rsidP="00BE56A9">
            <w:pPr>
              <w:jc w:val="right"/>
              <w:rPr>
                <w:rFonts w:ascii="Consolas" w:hAnsi="Consolas" w:cs="Consolas"/>
                <w:color w:val="443045"/>
                <w:sz w:val="18"/>
                <w:szCs w:val="18"/>
                <w:lang w:val="pt-BR"/>
              </w:rPr>
            </w:pPr>
            <w:r w:rsidRPr="00BE56A9">
              <w:rPr>
                <w:rFonts w:ascii="Consolas" w:hAnsi="Consolas" w:cs="Consolas"/>
                <w:color w:val="443045"/>
                <w:sz w:val="18"/>
                <w:szCs w:val="18"/>
                <w:lang w:val="pt-BR"/>
              </w:rPr>
              <w:t>10.00</w:t>
            </w:r>
          </w:p>
        </w:tc>
      </w:tr>
      <w:tr w:rsidR="005F4CAC" w:rsidRPr="00BE56A9" w14:paraId="7204A4BB" w14:textId="77777777" w:rsidTr="00BE56A9">
        <w:trPr>
          <w:trHeight w:val="369"/>
        </w:trPr>
        <w:tc>
          <w:tcPr>
            <w:tcW w:w="4105" w:type="dxa"/>
            <w:tcBorders>
              <w:top w:val="single" w:sz="4" w:space="0" w:color="837594"/>
              <w:left w:val="single" w:sz="4" w:space="0" w:color="837594"/>
              <w:bottom w:val="single" w:sz="4" w:space="0" w:color="837594"/>
              <w:right w:val="single" w:sz="4" w:space="0" w:color="837594"/>
            </w:tcBorders>
            <w:shd w:val="clear" w:color="auto" w:fill="EBE9F3"/>
            <w:vAlign w:val="center"/>
          </w:tcPr>
          <w:p w14:paraId="5C2E82AD" w14:textId="66C09DF1" w:rsidR="001C04B5" w:rsidRPr="00BE56A9" w:rsidRDefault="0027530B" w:rsidP="00BE56A9">
            <w:pPr>
              <w:rPr>
                <w:rFonts w:ascii="Consolas" w:hAnsi="Consolas" w:cs="Consolas"/>
                <w:color w:val="443045"/>
                <w:sz w:val="18"/>
                <w:szCs w:val="18"/>
                <w:lang w:val="pt-BR"/>
              </w:rPr>
            </w:pPr>
            <w:r w:rsidRPr="00BE56A9">
              <w:rPr>
                <w:rFonts w:ascii="Consolas" w:hAnsi="Consolas" w:cs="Consolas"/>
                <w:color w:val="443045"/>
                <w:sz w:val="18"/>
                <w:szCs w:val="18"/>
                <w:lang w:val="pt-BR"/>
              </w:rPr>
              <w:t>Intercepto</w:t>
            </w:r>
          </w:p>
        </w:tc>
        <w:tc>
          <w:tcPr>
            <w:tcW w:w="993" w:type="dxa"/>
            <w:tcBorders>
              <w:top w:val="single" w:sz="4" w:space="0" w:color="837594"/>
              <w:left w:val="single" w:sz="4" w:space="0" w:color="837594"/>
              <w:bottom w:val="single" w:sz="4" w:space="0" w:color="837594"/>
              <w:right w:val="single" w:sz="4" w:space="0" w:color="837594"/>
            </w:tcBorders>
            <w:shd w:val="clear" w:color="auto" w:fill="EBE9F3"/>
            <w:vAlign w:val="center"/>
          </w:tcPr>
          <w:p w14:paraId="7F581AAF" w14:textId="02B1FD32" w:rsidR="001C04B5" w:rsidRPr="00BE56A9" w:rsidRDefault="005F4CAC" w:rsidP="00BE56A9">
            <w:pPr>
              <w:jc w:val="right"/>
              <w:rPr>
                <w:rFonts w:ascii="Consolas" w:hAnsi="Consolas" w:cs="Consolas"/>
                <w:color w:val="443045"/>
                <w:sz w:val="18"/>
                <w:szCs w:val="18"/>
                <w:lang w:val="pt-BR"/>
              </w:rPr>
            </w:pPr>
            <w:r w:rsidRPr="00BE56A9">
              <w:rPr>
                <w:rFonts w:ascii="Consolas" w:hAnsi="Consolas" w:cs="Consolas"/>
                <w:color w:val="443045"/>
                <w:sz w:val="18"/>
                <w:szCs w:val="18"/>
                <w:lang w:val="pt-BR"/>
              </w:rPr>
              <w:t>-99.82</w:t>
            </w:r>
          </w:p>
        </w:tc>
      </w:tr>
      <w:tr w:rsidR="005F4CAC" w:rsidRPr="00BE56A9" w14:paraId="57C0E530" w14:textId="77777777" w:rsidTr="00BE56A9">
        <w:trPr>
          <w:trHeight w:val="369"/>
        </w:trPr>
        <w:tc>
          <w:tcPr>
            <w:tcW w:w="4105" w:type="dxa"/>
            <w:tcBorders>
              <w:top w:val="single" w:sz="4" w:space="0" w:color="837594"/>
              <w:left w:val="single" w:sz="4" w:space="0" w:color="837594"/>
              <w:bottom w:val="single" w:sz="4" w:space="0" w:color="837594"/>
              <w:right w:val="single" w:sz="4" w:space="0" w:color="837594"/>
            </w:tcBorders>
            <w:shd w:val="clear" w:color="auto" w:fill="EBE9F3"/>
            <w:vAlign w:val="center"/>
          </w:tcPr>
          <w:p w14:paraId="37308F32" w14:textId="3FA561F5" w:rsidR="001C04B5" w:rsidRPr="00BE56A9" w:rsidRDefault="0027530B" w:rsidP="00BE56A9">
            <w:pPr>
              <w:rPr>
                <w:rFonts w:ascii="Consolas" w:hAnsi="Consolas" w:cs="Consolas"/>
                <w:color w:val="443045"/>
                <w:sz w:val="18"/>
                <w:szCs w:val="18"/>
                <w:lang w:val="pt-BR"/>
              </w:rPr>
            </w:pPr>
            <w:r w:rsidRPr="00BE56A9">
              <w:rPr>
                <w:rFonts w:ascii="Consolas" w:hAnsi="Consolas" w:cs="Consolas"/>
                <w:color w:val="443045"/>
                <w:sz w:val="18"/>
                <w:szCs w:val="18"/>
                <w:lang w:val="pt-BR"/>
              </w:rPr>
              <w:t>R² (Coeficiente de Determinação)</w:t>
            </w:r>
          </w:p>
        </w:tc>
        <w:tc>
          <w:tcPr>
            <w:tcW w:w="993" w:type="dxa"/>
            <w:tcBorders>
              <w:top w:val="single" w:sz="4" w:space="0" w:color="837594"/>
              <w:left w:val="single" w:sz="4" w:space="0" w:color="837594"/>
              <w:bottom w:val="single" w:sz="4" w:space="0" w:color="837594"/>
              <w:right w:val="single" w:sz="4" w:space="0" w:color="837594"/>
            </w:tcBorders>
            <w:shd w:val="clear" w:color="auto" w:fill="EBE9F3"/>
            <w:vAlign w:val="center"/>
          </w:tcPr>
          <w:p w14:paraId="5CF25557" w14:textId="63682A25" w:rsidR="001C04B5" w:rsidRPr="00BE56A9" w:rsidRDefault="005F4CAC" w:rsidP="00BE56A9">
            <w:pPr>
              <w:jc w:val="right"/>
              <w:rPr>
                <w:rFonts w:ascii="Consolas" w:hAnsi="Consolas" w:cs="Consolas"/>
                <w:color w:val="443045"/>
                <w:sz w:val="18"/>
                <w:szCs w:val="18"/>
                <w:lang w:val="pt-BR"/>
              </w:rPr>
            </w:pPr>
            <w:r w:rsidRPr="00BE56A9">
              <w:rPr>
                <w:rFonts w:ascii="Consolas" w:hAnsi="Consolas" w:cs="Consolas"/>
                <w:color w:val="443045"/>
                <w:sz w:val="18"/>
                <w:szCs w:val="18"/>
                <w:lang w:val="pt-BR"/>
              </w:rPr>
              <w:t>0.9992</w:t>
            </w:r>
          </w:p>
        </w:tc>
      </w:tr>
    </w:tbl>
    <w:p w14:paraId="3DC72EEA" w14:textId="77777777" w:rsidR="001C04B5" w:rsidRPr="0027530B" w:rsidRDefault="001C04B5" w:rsidP="00905F16">
      <w:pPr>
        <w:spacing w:after="0"/>
        <w:ind w:left="426"/>
        <w:rPr>
          <w:rFonts w:ascii="Adelle Sans Devanagari Light" w:hAnsi="Adelle Sans Devanagari Light" w:cs="Adelle Sans Devanagari Light" w:hint="cs"/>
          <w:color w:val="443045"/>
          <w:sz w:val="18"/>
          <w:szCs w:val="18"/>
          <w:lang w:val="pt-BR"/>
        </w:rPr>
      </w:pPr>
    </w:p>
    <w:p w14:paraId="44B19863" w14:textId="77777777" w:rsidR="00905F16" w:rsidRPr="0027530B" w:rsidRDefault="00905F16" w:rsidP="00905F16">
      <w:pPr>
        <w:rPr>
          <w:color w:val="443045"/>
          <w:lang w:val="pt-BR"/>
        </w:rPr>
      </w:pPr>
    </w:p>
    <w:p w14:paraId="7A56F6C3" w14:textId="21DD30B4" w:rsidR="00905F16" w:rsidRPr="0027530B" w:rsidRDefault="00905F16" w:rsidP="00905F16">
      <w:pPr>
        <w:rPr>
          <w:color w:val="443045"/>
          <w:lang w:val="pt-BR"/>
        </w:rPr>
      </w:pPr>
      <w:r w:rsidRPr="0027530B">
        <w:rPr>
          <w:color w:val="443045"/>
          <w:lang w:val="pt-BR"/>
        </w:rPr>
        <w:t>3. Análise de Correlação</w:t>
      </w:r>
    </w:p>
    <w:p w14:paraId="754590F8" w14:textId="77777777" w:rsidR="00905F16" w:rsidRPr="0027530B" w:rsidRDefault="00905F16" w:rsidP="00905F16">
      <w:pPr>
        <w:rPr>
          <w:color w:val="443045"/>
          <w:lang w:val="pt-BR"/>
        </w:rPr>
      </w:pPr>
    </w:p>
    <w:p w14:paraId="08D77D26" w14:textId="13E8A1F9" w:rsidR="00905F16" w:rsidRPr="0027530B" w:rsidRDefault="00905F16" w:rsidP="00905F16">
      <w:pPr>
        <w:rPr>
          <w:color w:val="443045"/>
          <w:lang w:val="pt-BR"/>
        </w:rPr>
      </w:pPr>
      <w:r w:rsidRPr="0027530B">
        <w:rPr>
          <w:color w:val="443045"/>
          <w:lang w:val="pt-BR"/>
        </w:rPr>
        <w:t xml:space="preserve"> Coeficiente de correlação de Pearson: 0.9772</w:t>
      </w:r>
    </w:p>
    <w:p w14:paraId="4DE8C271" w14:textId="77777777" w:rsidR="00905F16" w:rsidRPr="0027530B" w:rsidRDefault="00905F16" w:rsidP="00905F16">
      <w:pPr>
        <w:rPr>
          <w:color w:val="443045"/>
          <w:lang w:val="pt-BR"/>
        </w:rPr>
      </w:pPr>
    </w:p>
    <w:p w14:paraId="75784642" w14:textId="141957D9" w:rsidR="00905F16" w:rsidRPr="0027530B" w:rsidRDefault="00905F16" w:rsidP="00905F16">
      <w:pPr>
        <w:rPr>
          <w:color w:val="443045"/>
          <w:lang w:val="pt-BR"/>
        </w:rPr>
      </w:pPr>
      <w:r w:rsidRPr="0027530B">
        <w:rPr>
          <w:color w:val="443045"/>
          <w:lang w:val="pt-BR"/>
        </w:rPr>
        <w:t xml:space="preserve"> Interpretação:</w:t>
      </w:r>
    </w:p>
    <w:p w14:paraId="222C50AF" w14:textId="77777777" w:rsidR="00905F16" w:rsidRPr="0027530B" w:rsidRDefault="00905F16" w:rsidP="00905F16">
      <w:pPr>
        <w:rPr>
          <w:color w:val="443045"/>
          <w:lang w:val="pt-BR"/>
        </w:rPr>
      </w:pPr>
    </w:p>
    <w:p w14:paraId="1920030C" w14:textId="386EA229" w:rsidR="00905F16" w:rsidRPr="0027530B" w:rsidRDefault="00905F16" w:rsidP="00905F16">
      <w:pPr>
        <w:rPr>
          <w:color w:val="443045"/>
          <w:lang w:val="pt-BR"/>
        </w:rPr>
      </w:pPr>
      <w:r w:rsidRPr="0027530B">
        <w:rPr>
          <w:color w:val="443045"/>
          <w:lang w:val="pt-BR"/>
        </w:rPr>
        <w:t xml:space="preserve"> A correlação é positiva muito forte.</w:t>
      </w:r>
    </w:p>
    <w:p w14:paraId="7C21A30C" w14:textId="75F091C5" w:rsidR="00905F16" w:rsidRPr="0027530B" w:rsidRDefault="00905F16" w:rsidP="00905F16">
      <w:pPr>
        <w:rPr>
          <w:color w:val="443045"/>
          <w:lang w:val="pt-BR"/>
        </w:rPr>
      </w:pPr>
      <w:r w:rsidRPr="0027530B">
        <w:rPr>
          <w:color w:val="443045"/>
          <w:lang w:val="pt-BR"/>
        </w:rPr>
        <w:t>Isso significa que, quanto maior a temperatura média, maior tende a ser a produção de sorvete.</w:t>
      </w:r>
    </w:p>
    <w:p w14:paraId="3178EC56" w14:textId="77777777" w:rsidR="00905F16" w:rsidRPr="0027530B" w:rsidRDefault="00905F16" w:rsidP="00905F16">
      <w:pPr>
        <w:rPr>
          <w:color w:val="443045"/>
          <w:lang w:val="pt-BR"/>
        </w:rPr>
      </w:pPr>
    </w:p>
    <w:p w14:paraId="77E01871" w14:textId="3019B8DA" w:rsidR="00905F16" w:rsidRPr="0027530B" w:rsidRDefault="00905F16" w:rsidP="00905F16">
      <w:pPr>
        <w:rPr>
          <w:color w:val="443045"/>
          <w:lang w:val="pt-BR"/>
        </w:rPr>
      </w:pPr>
      <w:r w:rsidRPr="0027530B">
        <w:rPr>
          <w:color w:val="443045"/>
          <w:lang w:val="pt-BR"/>
        </w:rPr>
        <w:t>Essa relação foi confirmada visualmente por um gráfico de dispersão, onde os pontos seguem um padrão linear ascendente.</w:t>
      </w:r>
    </w:p>
    <w:p w14:paraId="6B16AB26" w14:textId="77777777" w:rsidR="00905F16" w:rsidRPr="0027530B" w:rsidRDefault="00905F16" w:rsidP="00905F16">
      <w:pPr>
        <w:rPr>
          <w:color w:val="443045"/>
          <w:lang w:val="pt-BR"/>
        </w:rPr>
      </w:pPr>
    </w:p>
    <w:p w14:paraId="5FB0B3A2" w14:textId="702E66C2" w:rsidR="00905F16" w:rsidRPr="0027530B" w:rsidRDefault="00905F16" w:rsidP="00905F16">
      <w:pPr>
        <w:rPr>
          <w:color w:val="443045"/>
          <w:lang w:val="pt-BR"/>
        </w:rPr>
      </w:pPr>
      <w:r w:rsidRPr="0027530B">
        <w:rPr>
          <w:color w:val="443045"/>
          <w:lang w:val="pt-BR"/>
        </w:rPr>
        <w:lastRenderedPageBreak/>
        <w:t xml:space="preserve"> 4. Regressão Linear Simples</w:t>
      </w:r>
    </w:p>
    <w:p w14:paraId="18E83E2C" w14:textId="77777777" w:rsidR="00905F16" w:rsidRPr="0027530B" w:rsidRDefault="00905F16" w:rsidP="00905F16">
      <w:pPr>
        <w:rPr>
          <w:color w:val="443045"/>
          <w:lang w:val="pt-BR"/>
        </w:rPr>
      </w:pPr>
    </w:p>
    <w:p w14:paraId="20A5DC2D" w14:textId="684BAB35" w:rsidR="00905F16" w:rsidRPr="0027530B" w:rsidRDefault="00905F16" w:rsidP="00905F16">
      <w:pPr>
        <w:rPr>
          <w:color w:val="443045"/>
          <w:lang w:val="pt-BR"/>
        </w:rPr>
      </w:pPr>
      <w:r w:rsidRPr="0027530B">
        <w:rPr>
          <w:color w:val="443045"/>
          <w:lang w:val="pt-BR"/>
        </w:rPr>
        <w:t xml:space="preserve"> Modelo:</w:t>
      </w:r>
    </w:p>
    <w:p w14:paraId="15FC7B0C" w14:textId="77777777" w:rsidR="00905F16" w:rsidRPr="0027530B" w:rsidRDefault="00905F16" w:rsidP="00905F16">
      <w:pPr>
        <w:rPr>
          <w:color w:val="443045"/>
          <w:lang w:val="pt-BR"/>
        </w:rPr>
      </w:pPr>
    </w:p>
    <w:p w14:paraId="120946E4" w14:textId="4744DEBD" w:rsidR="00905F16" w:rsidRPr="0027530B" w:rsidRDefault="00905F16" w:rsidP="00905F16">
      <w:pPr>
        <w:rPr>
          <w:color w:val="443045"/>
          <w:lang w:val="pt-BR"/>
        </w:rPr>
      </w:pPr>
      <w:r w:rsidRPr="0027530B">
        <w:rPr>
          <w:color w:val="443045"/>
          <w:lang w:val="pt-BR"/>
        </w:rPr>
        <w:t xml:space="preserve"> Variável independente (X): Temperatura Média (°C)</w:t>
      </w:r>
    </w:p>
    <w:p w14:paraId="08F14FE7" w14:textId="42D6E208" w:rsidR="00905F16" w:rsidRPr="0027530B" w:rsidRDefault="00905F16" w:rsidP="00905F16">
      <w:pPr>
        <w:rPr>
          <w:color w:val="443045"/>
          <w:lang w:val="pt-BR"/>
        </w:rPr>
      </w:pPr>
      <w:r w:rsidRPr="0027530B">
        <w:rPr>
          <w:color w:val="443045"/>
          <w:lang w:val="pt-BR"/>
        </w:rPr>
        <w:t xml:space="preserve"> Variável dependente (Y): Produção de Sorvete (unidades)</w:t>
      </w:r>
    </w:p>
    <w:p w14:paraId="2C9317CD" w14:textId="77777777" w:rsidR="00905F16" w:rsidRPr="0027530B" w:rsidRDefault="00905F16" w:rsidP="00905F16">
      <w:pPr>
        <w:rPr>
          <w:color w:val="443045"/>
          <w:lang w:val="pt-BR"/>
        </w:rPr>
      </w:pPr>
    </w:p>
    <w:p w14:paraId="2204E6DF" w14:textId="4505D71A" w:rsidR="00905F16" w:rsidRPr="0027530B" w:rsidRDefault="00905F16" w:rsidP="00905F16">
      <w:pPr>
        <w:rPr>
          <w:color w:val="443045"/>
          <w:lang w:val="pt-BR"/>
        </w:rPr>
      </w:pPr>
      <w:r w:rsidRPr="0027530B">
        <w:rPr>
          <w:color w:val="443045"/>
          <w:lang w:val="pt-BR"/>
        </w:rPr>
        <w:t xml:space="preserve"> Resultados:</w:t>
      </w:r>
    </w:p>
    <w:p w14:paraId="3119B2DC" w14:textId="77777777" w:rsidR="00905F16" w:rsidRPr="0027530B" w:rsidRDefault="00905F16" w:rsidP="00905F16">
      <w:pPr>
        <w:rPr>
          <w:color w:val="443045"/>
          <w:lang w:val="pt-BR"/>
        </w:rPr>
      </w:pPr>
    </w:p>
    <w:p w14:paraId="41EF5E17" w14:textId="008A002C" w:rsidR="00905F16" w:rsidRPr="0027530B" w:rsidRDefault="00905F16" w:rsidP="00905F16">
      <w:pPr>
        <w:rPr>
          <w:color w:val="443045"/>
          <w:lang w:val="pt-BR"/>
        </w:rPr>
      </w:pPr>
      <w:r w:rsidRPr="0027530B">
        <w:rPr>
          <w:color w:val="443045"/>
          <w:lang w:val="pt-BR"/>
        </w:rPr>
        <w:t xml:space="preserve"> Coeficiente angular (inclinação): 11.41</w:t>
      </w:r>
    </w:p>
    <w:p w14:paraId="16F96CBA" w14:textId="14DC0034" w:rsidR="00905F16" w:rsidRPr="0027530B" w:rsidRDefault="00905F16" w:rsidP="00905F16">
      <w:pPr>
        <w:rPr>
          <w:color w:val="443045"/>
          <w:lang w:val="pt-BR"/>
        </w:rPr>
      </w:pPr>
      <w:r w:rsidRPr="0027530B">
        <w:rPr>
          <w:color w:val="443045"/>
          <w:lang w:val="pt-BR"/>
        </w:rPr>
        <w:t xml:space="preserve"> Intercepto (Y quando X=0): -211.48</w:t>
      </w:r>
    </w:p>
    <w:p w14:paraId="79CCE346" w14:textId="2139FC8F" w:rsidR="00905F16" w:rsidRPr="0027530B" w:rsidRDefault="00905F16" w:rsidP="00905F16">
      <w:pPr>
        <w:rPr>
          <w:color w:val="443045"/>
          <w:lang w:val="pt-BR"/>
        </w:rPr>
      </w:pPr>
      <w:r w:rsidRPr="0027530B">
        <w:rPr>
          <w:color w:val="443045"/>
          <w:lang w:val="pt-BR"/>
        </w:rPr>
        <w:t xml:space="preserve"> R² (coeficiente de determinação): 0.9550</w:t>
      </w:r>
    </w:p>
    <w:p w14:paraId="4437EE1D" w14:textId="77777777" w:rsidR="00905F16" w:rsidRPr="0027530B" w:rsidRDefault="00905F16" w:rsidP="00905F16">
      <w:pPr>
        <w:rPr>
          <w:color w:val="443045"/>
          <w:lang w:val="pt-BR"/>
        </w:rPr>
      </w:pPr>
    </w:p>
    <w:p w14:paraId="30B6A7C7" w14:textId="65D562A8" w:rsidR="00905F16" w:rsidRPr="0027530B" w:rsidRDefault="00905F16" w:rsidP="00905F16">
      <w:pPr>
        <w:rPr>
          <w:color w:val="443045"/>
          <w:lang w:val="pt-BR"/>
        </w:rPr>
      </w:pPr>
      <w:r w:rsidRPr="0027530B">
        <w:rPr>
          <w:color w:val="443045"/>
          <w:lang w:val="pt-BR"/>
        </w:rPr>
        <w:t xml:space="preserve"> Interpretação:</w:t>
      </w:r>
    </w:p>
    <w:p w14:paraId="6A4F3D94" w14:textId="77777777" w:rsidR="00905F16" w:rsidRPr="0027530B" w:rsidRDefault="00905F16" w:rsidP="00905F16">
      <w:pPr>
        <w:rPr>
          <w:color w:val="443045"/>
          <w:lang w:val="pt-BR"/>
        </w:rPr>
      </w:pPr>
    </w:p>
    <w:p w14:paraId="7CFA511F" w14:textId="33810912" w:rsidR="00905F16" w:rsidRPr="0027530B" w:rsidRDefault="00905F16" w:rsidP="00905F16">
      <w:pPr>
        <w:rPr>
          <w:color w:val="443045"/>
          <w:lang w:val="pt-BR"/>
        </w:rPr>
      </w:pPr>
      <w:r w:rsidRPr="0027530B">
        <w:rPr>
          <w:color w:val="443045"/>
          <w:lang w:val="pt-BR"/>
        </w:rPr>
        <w:t xml:space="preserve"> A cada aumento de 1</w:t>
      </w:r>
      <w:r w:rsidRPr="0027530B">
        <w:rPr>
          <w:rFonts w:ascii="Arial" w:hAnsi="Arial" w:cs="Arial"/>
          <w:color w:val="443045"/>
          <w:lang w:val="pt-BR"/>
        </w:rPr>
        <w:t> </w:t>
      </w:r>
      <w:r w:rsidRPr="0027530B">
        <w:rPr>
          <w:color w:val="443045"/>
          <w:lang w:val="pt-BR"/>
        </w:rPr>
        <w:t>°C na temperatura média, a produção de sorvete aumenta em 11,41 unidades (em média).</w:t>
      </w:r>
    </w:p>
    <w:p w14:paraId="2A0703DB" w14:textId="6D419A66" w:rsidR="00905F16" w:rsidRPr="0027530B" w:rsidRDefault="00905F16" w:rsidP="00905F16">
      <w:pPr>
        <w:rPr>
          <w:color w:val="443045"/>
          <w:lang w:val="pt-BR"/>
        </w:rPr>
      </w:pPr>
      <w:r w:rsidRPr="0027530B">
        <w:rPr>
          <w:color w:val="443045"/>
          <w:lang w:val="pt-BR"/>
        </w:rPr>
        <w:t xml:space="preserve"> O modelo explica 95,5% da variação na produção com base apenas na temperatura — uma performance muito boa para modelos simples.</w:t>
      </w:r>
    </w:p>
    <w:p w14:paraId="6A2BAA1E" w14:textId="77777777" w:rsidR="00905F16" w:rsidRPr="0027530B" w:rsidRDefault="00905F16" w:rsidP="00905F16">
      <w:pPr>
        <w:rPr>
          <w:color w:val="443045"/>
          <w:lang w:val="pt-BR"/>
        </w:rPr>
      </w:pPr>
    </w:p>
    <w:p w14:paraId="282A3EA1" w14:textId="77777777" w:rsidR="00905F16" w:rsidRPr="0027530B" w:rsidRDefault="00905F16" w:rsidP="00905F16">
      <w:pPr>
        <w:rPr>
          <w:color w:val="443045"/>
          <w:lang w:val="pt-BR"/>
        </w:rPr>
      </w:pPr>
      <w:r w:rsidRPr="0027530B">
        <w:rPr>
          <w:color w:val="443045"/>
          <w:lang w:val="pt-BR"/>
        </w:rPr>
        <w:t>---</w:t>
      </w:r>
    </w:p>
    <w:p w14:paraId="77B17862" w14:textId="77777777" w:rsidR="00905F16" w:rsidRPr="0027530B" w:rsidRDefault="00905F16" w:rsidP="00905F16">
      <w:pPr>
        <w:rPr>
          <w:color w:val="443045"/>
          <w:lang w:val="pt-BR"/>
        </w:rPr>
      </w:pPr>
    </w:p>
    <w:p w14:paraId="6E6435E5" w14:textId="4D4D3499" w:rsidR="00905F16" w:rsidRPr="0027530B" w:rsidRDefault="00905F16" w:rsidP="00905F16">
      <w:pPr>
        <w:rPr>
          <w:color w:val="443045"/>
          <w:lang w:val="pt-BR"/>
        </w:rPr>
      </w:pPr>
      <w:r w:rsidRPr="0027530B">
        <w:rPr>
          <w:color w:val="443045"/>
          <w:lang w:val="pt-BR"/>
        </w:rPr>
        <w:t xml:space="preserve"> 5. </w:t>
      </w:r>
      <w:r w:rsidRPr="0027530B">
        <w:rPr>
          <w:rFonts w:ascii="Apple Color Emoji" w:hAnsi="Apple Color Emoji" w:cs="Apple Color Emoji"/>
          <w:color w:val="443045"/>
        </w:rPr>
        <w:t>📌</w:t>
      </w:r>
      <w:r w:rsidRPr="0027530B">
        <w:rPr>
          <w:color w:val="443045"/>
          <w:lang w:val="pt-BR"/>
        </w:rPr>
        <w:t xml:space="preserve"> Conclusões Finais</w:t>
      </w:r>
    </w:p>
    <w:p w14:paraId="15747A6B" w14:textId="77777777" w:rsidR="00905F16" w:rsidRPr="0027530B" w:rsidRDefault="00905F16" w:rsidP="00905F16">
      <w:pPr>
        <w:rPr>
          <w:color w:val="443045"/>
          <w:lang w:val="pt-BR"/>
        </w:rPr>
      </w:pPr>
    </w:p>
    <w:p w14:paraId="308927D3" w14:textId="13246D35" w:rsidR="00905F16" w:rsidRPr="0027530B" w:rsidRDefault="00905F16" w:rsidP="00905F16">
      <w:pPr>
        <w:rPr>
          <w:color w:val="443045"/>
          <w:lang w:val="pt-BR"/>
        </w:rPr>
      </w:pPr>
      <w:r w:rsidRPr="0027530B">
        <w:rPr>
          <w:color w:val="443045"/>
          <w:lang w:val="pt-BR"/>
        </w:rPr>
        <w:t xml:space="preserve"> Existe uma forte dependência estatística entre temperatura e produção de sorvete.</w:t>
      </w:r>
    </w:p>
    <w:p w14:paraId="18C99209" w14:textId="4200058F" w:rsidR="00905F16" w:rsidRPr="0027530B" w:rsidRDefault="00905F16" w:rsidP="00905F16">
      <w:pPr>
        <w:rPr>
          <w:color w:val="443045"/>
          <w:lang w:val="pt-BR"/>
        </w:rPr>
      </w:pPr>
      <w:r w:rsidRPr="0027530B">
        <w:rPr>
          <w:color w:val="443045"/>
          <w:lang w:val="pt-BR"/>
        </w:rPr>
        <w:t xml:space="preserve"> O modelo de regressão linear é altamente explicativo e pode ser usado como base para planejamento de estoque e produção conforme a previsão de temperatura.</w:t>
      </w:r>
    </w:p>
    <w:p w14:paraId="07F42895" w14:textId="1638F1C6" w:rsidR="00905F16" w:rsidRPr="0027530B" w:rsidRDefault="00905F16" w:rsidP="00905F16">
      <w:pPr>
        <w:rPr>
          <w:color w:val="443045"/>
          <w:lang w:val="pt-BR"/>
        </w:rPr>
      </w:pPr>
      <w:r w:rsidRPr="0027530B">
        <w:rPr>
          <w:color w:val="443045"/>
          <w:lang w:val="pt-BR"/>
        </w:rPr>
        <w:t xml:space="preserve"> A ausência de outliers e a consistência das medidas descritivas reforçam a confiabilidade dos dados.</w:t>
      </w:r>
    </w:p>
    <w:p w14:paraId="3CC59048" w14:textId="77777777" w:rsidR="00905F16" w:rsidRPr="0027530B" w:rsidRDefault="00905F16" w:rsidP="00905F16">
      <w:pPr>
        <w:rPr>
          <w:color w:val="443045"/>
          <w:lang w:val="pt-BR"/>
        </w:rPr>
      </w:pPr>
    </w:p>
    <w:p w14:paraId="023CDDD2" w14:textId="77777777" w:rsidR="00905F16" w:rsidRPr="0027530B" w:rsidRDefault="00905F16" w:rsidP="00905F16">
      <w:pPr>
        <w:rPr>
          <w:color w:val="443045"/>
          <w:lang w:val="pt-BR"/>
        </w:rPr>
      </w:pPr>
      <w:r w:rsidRPr="0027530B">
        <w:rPr>
          <w:color w:val="443045"/>
          <w:lang w:val="pt-BR"/>
        </w:rPr>
        <w:t>---</w:t>
      </w:r>
    </w:p>
    <w:p w14:paraId="74167596" w14:textId="77777777" w:rsidR="00905F16" w:rsidRPr="0027530B" w:rsidRDefault="00905F16" w:rsidP="00905F16">
      <w:pPr>
        <w:rPr>
          <w:color w:val="443045"/>
          <w:lang w:val="pt-BR"/>
        </w:rPr>
      </w:pPr>
    </w:p>
    <w:p w14:paraId="1CA9F375" w14:textId="54FDA0A8" w:rsidR="00905F16" w:rsidRPr="0027530B" w:rsidRDefault="00905F16" w:rsidP="00905F16">
      <w:pPr>
        <w:rPr>
          <w:color w:val="443045"/>
          <w:lang w:val="pt-BR"/>
        </w:rPr>
      </w:pPr>
      <w:r w:rsidRPr="0027530B">
        <w:rPr>
          <w:color w:val="443045"/>
          <w:lang w:val="pt-BR"/>
        </w:rPr>
        <w:t xml:space="preserve"> </w:t>
      </w:r>
      <w:r w:rsidRPr="0027530B">
        <w:rPr>
          <w:rFonts w:ascii="Apple Color Emoji" w:hAnsi="Apple Color Emoji" w:cs="Apple Color Emoji"/>
          <w:color w:val="443045"/>
        </w:rPr>
        <w:t>🧾</w:t>
      </w:r>
      <w:r w:rsidRPr="0027530B">
        <w:rPr>
          <w:color w:val="443045"/>
          <w:lang w:val="pt-BR"/>
        </w:rPr>
        <w:t xml:space="preserve"> Sugestões futuras:</w:t>
      </w:r>
    </w:p>
    <w:p w14:paraId="3EED9291" w14:textId="77777777" w:rsidR="00905F16" w:rsidRPr="0027530B" w:rsidRDefault="00905F16" w:rsidP="00905F16">
      <w:pPr>
        <w:rPr>
          <w:color w:val="443045"/>
          <w:lang w:val="pt-BR"/>
        </w:rPr>
      </w:pPr>
    </w:p>
    <w:p w14:paraId="3B1C8DF5" w14:textId="219FFD57" w:rsidR="00905F16" w:rsidRPr="0027530B" w:rsidRDefault="00905F16" w:rsidP="00905F16">
      <w:pPr>
        <w:rPr>
          <w:color w:val="443045"/>
          <w:lang w:val="pt-BR"/>
        </w:rPr>
      </w:pPr>
      <w:r w:rsidRPr="0027530B">
        <w:rPr>
          <w:color w:val="443045"/>
          <w:lang w:val="pt-BR"/>
        </w:rPr>
        <w:t xml:space="preserve"> Avaliar outros fatores influenciadores (dia da semana, feriados, umidade, eventos locais).</w:t>
      </w:r>
    </w:p>
    <w:p w14:paraId="517EBC35" w14:textId="11C6C63B" w:rsidR="00905F16" w:rsidRPr="0027530B" w:rsidRDefault="00905F16" w:rsidP="00905F16">
      <w:pPr>
        <w:rPr>
          <w:color w:val="443045"/>
          <w:lang w:val="pt-BR"/>
        </w:rPr>
      </w:pPr>
      <w:r w:rsidRPr="0027530B">
        <w:rPr>
          <w:color w:val="443045"/>
          <w:lang w:val="pt-BR"/>
        </w:rPr>
        <w:t xml:space="preserve"> Expandir o modelo para regressão múltipla.</w:t>
      </w:r>
    </w:p>
    <w:p w14:paraId="06070CAF" w14:textId="11AF6DD3" w:rsidR="00905F16" w:rsidRPr="0027530B" w:rsidRDefault="00905F16" w:rsidP="00905F16">
      <w:pPr>
        <w:rPr>
          <w:color w:val="443045"/>
          <w:lang w:val="pt-BR"/>
        </w:rPr>
      </w:pPr>
      <w:r w:rsidRPr="0027530B">
        <w:rPr>
          <w:color w:val="443045"/>
          <w:lang w:val="pt-BR"/>
        </w:rPr>
        <w:t xml:space="preserve"> Usar previsão meteorológica como variável futura.</w:t>
      </w:r>
    </w:p>
    <w:p w14:paraId="577E375E" w14:textId="77777777" w:rsidR="00905F16" w:rsidRPr="0027530B" w:rsidRDefault="00905F16" w:rsidP="00905F16">
      <w:pPr>
        <w:rPr>
          <w:color w:val="443045"/>
          <w:lang w:val="pt-BR"/>
        </w:rPr>
      </w:pPr>
    </w:p>
    <w:p w14:paraId="201EE7EB" w14:textId="77777777" w:rsidR="00905F16" w:rsidRPr="0027530B" w:rsidRDefault="00905F16" w:rsidP="00905F16">
      <w:pPr>
        <w:rPr>
          <w:color w:val="443045"/>
          <w:lang w:val="pt-BR"/>
        </w:rPr>
      </w:pPr>
      <w:r w:rsidRPr="0027530B">
        <w:rPr>
          <w:color w:val="443045"/>
          <w:lang w:val="pt-BR"/>
        </w:rPr>
        <w:t>---</w:t>
      </w:r>
    </w:p>
    <w:p w14:paraId="5CB3E2E2" w14:textId="77777777" w:rsidR="00905F16" w:rsidRPr="0027530B" w:rsidRDefault="00905F16" w:rsidP="00905F16">
      <w:pPr>
        <w:rPr>
          <w:color w:val="443045"/>
          <w:lang w:val="pt-BR"/>
        </w:rPr>
      </w:pPr>
    </w:p>
    <w:p w14:paraId="4CA81969" w14:textId="02DB0E80" w:rsidR="006D2C0B" w:rsidRPr="0027530B" w:rsidRDefault="00905F16" w:rsidP="00905F16">
      <w:pPr>
        <w:rPr>
          <w:color w:val="443045"/>
          <w:lang w:val="pt-BR"/>
        </w:rPr>
      </w:pPr>
      <w:r w:rsidRPr="0027530B">
        <w:rPr>
          <w:color w:val="443045"/>
          <w:lang w:val="pt-BR"/>
        </w:rPr>
        <w:t>Se quiser, posso gerar esse relatório em formato PDF, Word ou até transformar em slides prontos para apresentação. Deseja isso?</w:t>
      </w:r>
    </w:p>
    <w:sectPr w:rsidR="006D2C0B" w:rsidRPr="00275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delle Sans Devanagari Light">
    <w:panose1 w:val="02000503000000020004"/>
    <w:charset w:val="B2"/>
    <w:family w:val="auto"/>
    <w:pitch w:val="variable"/>
    <w:sig w:usb0="0300A007" w:usb1="00000001" w:usb2="00000008" w:usb3="00000000" w:csb0="000100D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04C03"/>
    <w:multiLevelType w:val="hybridMultilevel"/>
    <w:tmpl w:val="9552F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20B08"/>
    <w:multiLevelType w:val="hybridMultilevel"/>
    <w:tmpl w:val="AF0AC8C2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61275533"/>
    <w:multiLevelType w:val="hybridMultilevel"/>
    <w:tmpl w:val="1D8A945C"/>
    <w:lvl w:ilvl="0" w:tplc="3AA40606">
      <w:start w:val="1"/>
      <w:numFmt w:val="bullet"/>
      <w:lvlText w:val=""/>
      <w:lvlJc w:val="left"/>
      <w:pPr>
        <w:ind w:left="737" w:hanging="17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67240E14"/>
    <w:multiLevelType w:val="hybridMultilevel"/>
    <w:tmpl w:val="DCB6B3C8"/>
    <w:lvl w:ilvl="0" w:tplc="08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70C32C60"/>
    <w:multiLevelType w:val="hybridMultilevel"/>
    <w:tmpl w:val="208E3A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377292">
    <w:abstractNumId w:val="1"/>
  </w:num>
  <w:num w:numId="2" w16cid:durableId="998844904">
    <w:abstractNumId w:val="3"/>
  </w:num>
  <w:num w:numId="3" w16cid:durableId="1438140273">
    <w:abstractNumId w:val="2"/>
  </w:num>
  <w:num w:numId="4" w16cid:durableId="1893729166">
    <w:abstractNumId w:val="0"/>
  </w:num>
  <w:num w:numId="5" w16cid:durableId="11244281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16"/>
    <w:rsid w:val="001C04B5"/>
    <w:rsid w:val="0027530B"/>
    <w:rsid w:val="00585E48"/>
    <w:rsid w:val="005F4CAC"/>
    <w:rsid w:val="006379EE"/>
    <w:rsid w:val="006D2C0B"/>
    <w:rsid w:val="00762CD4"/>
    <w:rsid w:val="00905F16"/>
    <w:rsid w:val="00983BE9"/>
    <w:rsid w:val="00BE56A9"/>
    <w:rsid w:val="00D601A8"/>
    <w:rsid w:val="00E0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BC74E"/>
  <w15:chartTrackingRefBased/>
  <w15:docId w15:val="{59B826AA-46CA-AD43-AECA-F088072AD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F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F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F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F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F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F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F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F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F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F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F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F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F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F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F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F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F1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C0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63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21AD95-0A39-B24B-A57E-70F38429B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Brisa Gil</dc:creator>
  <cp:keywords/>
  <dc:description/>
  <cp:lastModifiedBy>Brisa Gil</cp:lastModifiedBy>
  <cp:revision>1</cp:revision>
  <dcterms:created xsi:type="dcterms:W3CDTF">2025-06-10T18:25:00Z</dcterms:created>
  <dcterms:modified xsi:type="dcterms:W3CDTF">2025-06-10T20:50:00Z</dcterms:modified>
</cp:coreProperties>
</file>