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Eligible Benchmark (Baseline): Missed in Scopus</w:t>
      </w:r>
    </w:p>
    <w:p>
      <w:r>
        <w:t>No records.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