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771650"/>
                  <wp:effectExtent l="0" t="0" r="0" b="0"/>
                  <wp:docPr id="3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4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5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771650"/>
                  <wp:effectExtent l="0" t="0" r="0" b="0"/>
                  <wp:docPr id="6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7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8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771650"/>
                  <wp:effectExtent l="0" t="0" r="0" b="0"/>
                  <wp:docPr id="9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</w:rPr>
            </w:pPr>
            <w:r>
              <w:rPr>
                <w:sz w:val="10"/>
              </w:rPr>
              <w:drawing>
                <wp:inline distT="0" distB="0" distL="0" distR="0">
                  <wp:extent cx="1771015" cy="1771015"/>
                  <wp:effectExtent l="0" t="0" r="0" b="0"/>
                  <wp:docPr id="10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  <w:szCs w:val="16"/>
              </w:rPr>
            </w:pPr>
            <w:r>
              <w:rPr>
                <w:sz w:val="4"/>
                <w:szCs w:val="16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4"/>
                <w:szCs w:val="16"/>
              </w:rPr>
            </w:pPr>
            <w:r>
              <w:rPr>
                <w:sz w:val="4"/>
                <w:szCs w:val="16"/>
              </w:rPr>
            </w:r>
          </w:p>
        </w:tc>
      </w:tr>
    </w:tbl>
    <w:p>
      <w:pPr>
        <w:pStyle w:val="Normal"/>
        <w:rPr>
          <w:sz w:val="4"/>
          <w:szCs w:val="16"/>
        </w:rPr>
      </w:pPr>
      <w:r>
        <w:rPr>
          <w:sz w:val="4"/>
          <w:szCs w:val="16"/>
        </w:rPr>
        <w:t xml:space="preserve"> </w:t>
      </w:r>
    </w:p>
    <w:p>
      <w:pPr>
        <w:pStyle w:val="Normal"/>
        <w:rPr>
          <w:sz w:val="4"/>
          <w:szCs w:val="16"/>
        </w:rPr>
      </w:pPr>
      <w:r>
        <w:rPr>
          <w:sz w:val="4"/>
          <w:szCs w:val="16"/>
        </w:rPr>
      </w:r>
      <w:r>
        <w:br w:type="page"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ten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twenty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thirty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forty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fifty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sixty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seventy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eighty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ninety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  <w:t>hundred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6"/>
                <w:szCs w:val="78"/>
              </w:rPr>
            </w:pPr>
            <w:r>
              <w:rPr>
                <w:sz w:val="66"/>
                <w:szCs w:val="78"/>
              </w:rPr>
            </w:r>
          </w:p>
        </w:tc>
      </w:tr>
    </w:tbl>
    <w:p>
      <w:pPr>
        <w:pStyle w:val="Normal"/>
        <w:spacing w:before="0" w:after="160"/>
        <w:rPr>
          <w:sz w:val="10"/>
          <w:szCs w:val="78"/>
        </w:rPr>
      </w:pPr>
      <w:r>
        <w:rPr>
          <w:sz w:val="10"/>
          <w:szCs w:val="78"/>
        </w:rPr>
      </w:r>
    </w:p>
    <w:sectPr>
      <w:headerReference w:type="default" r:id="rId12"/>
      <w:footerReference w:type="default" r:id="rId1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29.2 numbers continued tens up to a hundred matching pairs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71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71cb"/>
    <w:rPr/>
  </w:style>
  <w:style w:type="character" w:styleId="InternetLink">
    <w:name w:val="Hyperlink"/>
    <w:basedOn w:val="DefaultParagraphFont"/>
    <w:uiPriority w:val="99"/>
    <w:unhideWhenUsed/>
    <w:rsid w:val="00fc71c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c71c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71c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03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23</Words>
  <Characters>141</Characters>
  <CharactersWithSpaces>155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2023-04-20T14:59:00Z</dcterms:created>
  <dc:creator>Jane Cullen</dc:creator>
  <dc:description/>
  <dc:language>en-GB</dc:language>
  <cp:lastModifiedBy/>
  <dcterms:modified xsi:type="dcterms:W3CDTF">2024-10-16T22:41:01Z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