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ercise"/>
      <w:bookmarkEnd w:id="23"/>
      <w:r>
        <w:t xml:space="preserve">Exercise</w:t>
      </w:r>
    </w:p>
    <w:p>
      <w:pPr>
        <w:pStyle w:val="FirstParagraph"/>
      </w:pPr>
      <w:r>
        <w:rPr>
          <w:b/>
        </w:rPr>
        <w:t xml:space="preserve">Develop a flow diagram for a model of Tuberculosis (TB) transmission in England and Wales. In your groups read through the TB summary below, discuss a model structure for the transmission of TB, and then draw your model as a flow diagram.</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seabbs/biddmodellingcourse/vignettes/drafts/practicals/practical-one/practical-one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c844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1fbb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583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2019-04-08T13:22:57Z</dcterms:created>
  <dcterms:modified xsi:type="dcterms:W3CDTF">2019-04-08T13:22:57Z</dcterms:modified>
</cp:coreProperties>
</file>