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6923DB23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714671">
            <w:t>1</w:t>
          </w:r>
        </w:sdtContent>
      </w:sdt>
    </w:p>
    <w:p w14:paraId="1B82BDB7" w14:textId="610E7C51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14671">
            <w:t>2/10/2016</w:t>
          </w:r>
        </w:sdtContent>
      </w:sdt>
    </w:p>
    <w:p w14:paraId="01B4C477" w14:textId="15C6434C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714671">
            <w:t xml:space="preserve">Brit Briggs, Travis </w:t>
          </w:r>
          <w:proofErr w:type="spellStart"/>
          <w:r w:rsidR="00714671">
            <w:t>Roser</w:t>
          </w:r>
          <w:proofErr w:type="spellEnd"/>
          <w:r w:rsidR="00714671">
            <w:t xml:space="preserve">, Mari McCarthy, Tyler </w:t>
          </w:r>
          <w:proofErr w:type="spellStart"/>
          <w:r w:rsidR="00714671">
            <w:t>Martis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8A06E2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7B75F27F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714671">
            <w:t>Brit Briggs</w:t>
          </w:r>
        </w:sdtContent>
      </w:sdt>
    </w:p>
    <w:p w14:paraId="474D3A05" w14:textId="485443CD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714671">
            <w:t xml:space="preserve">Tyler </w:t>
          </w:r>
          <w:proofErr w:type="spellStart"/>
          <w:r w:rsidR="00714671">
            <w:t>Martis</w:t>
          </w:r>
          <w:proofErr w:type="spellEnd"/>
        </w:sdtContent>
      </w:sdt>
    </w:p>
    <w:p w14:paraId="78B79CE4" w14:textId="6D8BFB7E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714671">
            <w:t>Mari McCarthy</w:t>
          </w:r>
        </w:sdtContent>
      </w:sdt>
    </w:p>
    <w:p w14:paraId="370AD72E" w14:textId="4E227E12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714671">
            <w:t xml:space="preserve">Travis </w:t>
          </w:r>
          <w:proofErr w:type="spellStart"/>
          <w:r w:rsidR="00714671">
            <w:t>Roser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052452AE" w:rsidR="00527715" w:rsidRPr="00714671" w:rsidRDefault="00714671" w:rsidP="00527715">
            <w:pPr>
              <w:rPr>
                <w:b w:val="0"/>
              </w:rPr>
            </w:pPr>
            <w:r w:rsidRPr="00714671">
              <w:rPr>
                <w:b w:val="0"/>
              </w:rPr>
              <w:t>The circuit diagram is complete. Appropriate colors are chosen for the wire-wrapping portion</w:t>
            </w:r>
          </w:p>
        </w:tc>
        <w:tc>
          <w:tcPr>
            <w:tcW w:w="2967" w:type="dxa"/>
          </w:tcPr>
          <w:p w14:paraId="5C6BBAC4" w14:textId="65C5F3B7" w:rsidR="00527715" w:rsidRDefault="00714671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numbers on the LCD and microcontroller are included. Appropriate colors are used for each wire.</w:t>
            </w:r>
          </w:p>
        </w:tc>
        <w:tc>
          <w:tcPr>
            <w:tcW w:w="2967" w:type="dxa"/>
          </w:tcPr>
          <w:p w14:paraId="2BE8D310" w14:textId="1573FB77" w:rsidR="00527715" w:rsidRDefault="00714671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part 1</w:t>
            </w: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FA9CDCE" w:rsidR="00CC6696" w:rsidRPr="00CC6696" w:rsidRDefault="00CC6696" w:rsidP="00CC6696">
      <w:r>
        <w:t xml:space="preserve">Draw the schematics or create a table detailing the connections for Part 1 of Lab 1. </w:t>
      </w:r>
      <w:r w:rsidR="008A06E2" w:rsidRPr="00527715">
        <w:rPr>
          <w:b/>
        </w:rPr>
        <w:t xml:space="preserve">An example </w:t>
      </w:r>
      <w:r w:rsidR="00BA6AB9" w:rsidRPr="00527715">
        <w:rPr>
          <w:b/>
          <w:u w:val="single"/>
        </w:rPr>
        <w:t>of the level of detail</w:t>
      </w:r>
      <w:r w:rsidR="00BA6AB9" w:rsidRPr="00527715">
        <w:rPr>
          <w:b/>
        </w:rPr>
        <w:t xml:space="preserve"> that is expected is given below</w:t>
      </w:r>
      <w:r w:rsidR="00BA6AB9">
        <w:t xml:space="preserve">. </w:t>
      </w:r>
    </w:p>
    <w:p w14:paraId="4ED9462C" w14:textId="6FBC5F28" w:rsidR="00BA6AB9" w:rsidRPr="00527715" w:rsidRDefault="00527715">
      <w:r>
        <w:object w:dxaOrig="15181" w:dyaOrig="11611" w14:anchorId="5BCE2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51.4pt" o:ole="">
            <v:imagedata r:id="rId4" o:title=""/>
          </v:shape>
          <o:OLEObject Type="Embed" ProgID="Visio.Drawing.15" ShapeID="_x0000_i1025" DrawAspect="Content" ObjectID="_1516638738" r:id="rId5"/>
        </w:object>
      </w:r>
      <w:r w:rsidR="00BA6AB9"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60D17BFE" w14:textId="28198F75" w:rsidR="00BA6AB9" w:rsidRPr="00CC6696" w:rsidRDefault="00BA6AB9" w:rsidP="00BA6AB9">
      <w:r>
        <w:t>Draw the schematics or create a table detailing the connections for Part 2 of Lab 1. You can choose to use a table or use a diagram.</w:t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3B3186BD" w:rsidR="00CE7BA2" w:rsidRDefault="00527715" w:rsidP="00CC6696">
      <w:pPr>
        <w:pStyle w:val="Heading1"/>
      </w:pPr>
      <w:r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 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87FF921" w14:textId="77777777" w:rsidR="002B1C1F" w:rsidRDefault="002B1C1F" w:rsidP="004707F4"/>
        </w:tc>
        <w:tc>
          <w:tcPr>
            <w:tcW w:w="2967" w:type="dxa"/>
          </w:tcPr>
          <w:p w14:paraId="70853210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40DE902A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P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 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6576720" w14:textId="12B84190" w:rsidR="002B1C1F" w:rsidRPr="00714671" w:rsidRDefault="00714671" w:rsidP="004707F4">
            <w:pPr>
              <w:rPr>
                <w:b w:val="0"/>
              </w:rPr>
            </w:pPr>
            <w:r w:rsidRPr="00714671">
              <w:rPr>
                <w:b w:val="0"/>
              </w:rPr>
              <w:t xml:space="preserve">Buttons are </w:t>
            </w:r>
            <w:proofErr w:type="spellStart"/>
            <w:r w:rsidRPr="00714671">
              <w:rPr>
                <w:b w:val="0"/>
              </w:rPr>
              <w:t>debounced</w:t>
            </w:r>
            <w:proofErr w:type="spellEnd"/>
            <w:r w:rsidRPr="00714671">
              <w:rPr>
                <w:b w:val="0"/>
              </w:rPr>
              <w:t>. LEDs are clearly distinguished in the code. The RUN LED is initially on.</w:t>
            </w:r>
          </w:p>
        </w:tc>
        <w:tc>
          <w:tcPr>
            <w:tcW w:w="2967" w:type="dxa"/>
          </w:tcPr>
          <w:p w14:paraId="621BD87E" w14:textId="3E8F0ED3" w:rsidR="002B1C1F" w:rsidRDefault="00714671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functions work properly</w:t>
            </w:r>
          </w:p>
        </w:tc>
        <w:tc>
          <w:tcPr>
            <w:tcW w:w="2967" w:type="dxa"/>
          </w:tcPr>
          <w:p w14:paraId="614D3782" w14:textId="23086E16" w:rsidR="002B1C1F" w:rsidRDefault="00714671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Interrupts are used, state machine implementation</w:t>
            </w:r>
            <w:proofErr w:type="gramEnd"/>
            <w:r>
              <w:t xml:space="preserve">, </w:t>
            </w:r>
            <w:proofErr w:type="gramStart"/>
            <w:r>
              <w:t>requirements are fulfilled</w:t>
            </w:r>
            <w:proofErr w:type="gramEnd"/>
            <w:r>
              <w:t>.</w:t>
            </w:r>
          </w:p>
        </w:tc>
      </w:tr>
    </w:tbl>
    <w:p w14:paraId="533435F9" w14:textId="77777777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71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74063A" w:rsidR="00CE7BA2" w:rsidRDefault="00714671" w:rsidP="002461DC">
            <w:r>
              <w:t>LED</w:t>
            </w:r>
          </w:p>
        </w:tc>
        <w:tc>
          <w:tcPr>
            <w:tcW w:w="6295" w:type="dxa"/>
          </w:tcPr>
          <w:p w14:paraId="5959CF89" w14:textId="1A053D4D" w:rsidR="00CE7BA2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TRIS, LAT</w:t>
            </w:r>
          </w:p>
        </w:tc>
      </w:tr>
    </w:tbl>
    <w:p w14:paraId="5F9AB8E3" w14:textId="0532F416" w:rsidR="00BD1204" w:rsidRDefault="00BD1204" w:rsidP="00CE7BA2">
      <w:bookmarkStart w:id="0" w:name="_GoBack"/>
      <w:bookmarkEnd w:id="0"/>
    </w:p>
    <w:p w14:paraId="7D6F0525" w14:textId="78366EF3" w:rsidR="00895EE7" w:rsidRDefault="00BD1204" w:rsidP="00895EE7">
      <w:proofErr w:type="gramStart"/>
      <w:r>
        <w:t>Also</w:t>
      </w:r>
      <w:proofErr w:type="gramEnd"/>
      <w:r>
        <w:t xml:space="preserve"> describe the function of the microcontroller software as a finite-state machine.</w:t>
      </w:r>
    </w:p>
    <w:p w14:paraId="2F15C39A" w14:textId="228B5A91" w:rsidR="00714671" w:rsidRPr="00895EE7" w:rsidRDefault="00714671" w:rsidP="00895EE7">
      <w:r>
        <w:t xml:space="preserve">-In Part 1, the microcontroller will be in one of two states, the Run, and Stop state. The Run state will initialize a chosen LED to start as the Run LED, and the other will be the Stop LED. When in the Run LED State the Run LED LAT </w:t>
      </w:r>
      <w:proofErr w:type="gramStart"/>
      <w:r>
        <w:t>register</w:t>
      </w:r>
      <w:proofErr w:type="gramEnd"/>
      <w:r>
        <w:t xml:space="preserve"> will be 1, but 0 in the Stop LED state, and vice versa for the Stop LED.</w:t>
      </w:r>
    </w:p>
    <w:p w14:paraId="53D2F209" w14:textId="04F1C756" w:rsid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359228F8" w14:textId="7635A76F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A5CA43E" w14:textId="77777777" w:rsidR="00BD1204" w:rsidRDefault="00BD1204" w:rsidP="002461DC">
            <w:r>
              <w:t>Timer</w:t>
            </w:r>
          </w:p>
          <w:p w14:paraId="6FAD8FA7" w14:textId="20414C88" w:rsidR="00714671" w:rsidRDefault="00714671" w:rsidP="002461DC"/>
        </w:tc>
        <w:tc>
          <w:tcPr>
            <w:tcW w:w="6295" w:type="dxa"/>
          </w:tcPr>
          <w:p w14:paraId="560D615A" w14:textId="77777777" w:rsidR="00BD1204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TxCON</w:t>
            </w:r>
            <w:proofErr w:type="spellEnd"/>
          </w:p>
          <w:p w14:paraId="706CEE67" w14:textId="09064B31" w:rsidR="00714671" w:rsidRDefault="00714671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2FD682" w14:textId="77777777" w:rsidR="00BD1204" w:rsidRDefault="00BD1204" w:rsidP="00BD1204"/>
    <w:p w14:paraId="571E2A6A" w14:textId="3B4E181F" w:rsidR="00714671" w:rsidRPr="00714671" w:rsidRDefault="00BD1204" w:rsidP="00714671">
      <w:pPr>
        <w:pStyle w:val="Heading3"/>
      </w:pPr>
      <w:r>
        <w:t>Part 3</w:t>
      </w:r>
      <w:r w:rsidR="002B1C1F">
        <w:t xml:space="preserve"> (1 pts)</w:t>
      </w:r>
    </w:p>
    <w:p w14:paraId="2F63E427" w14:textId="7E66DE47" w:rsidR="00DA7631" w:rsidRDefault="00BD1204" w:rsidP="00895EE7">
      <w:proofErr w:type="gramStart"/>
      <w:r>
        <w:t>Also</w:t>
      </w:r>
      <w:proofErr w:type="gramEnd"/>
      <w:r>
        <w:t xml:space="preserve"> describe the function of the microcontroller software as a finite-state machine in Part 3 of Lab 1.</w:t>
      </w:r>
    </w:p>
    <w:p w14:paraId="3E004184" w14:textId="77777777" w:rsidR="00714671" w:rsidRDefault="00714671" w:rsidP="00895EE7"/>
    <w:p w14:paraId="2ADE4024" w14:textId="25D1387F" w:rsidR="00714671" w:rsidRDefault="00714671" w:rsidP="00895EE7">
      <w:r>
        <w:t xml:space="preserve">-Similar to Part 1 this FSM will use the two states plus an extra state as the </w:t>
      </w:r>
      <w:proofErr w:type="spellStart"/>
      <w:r>
        <w:t>Init</w:t>
      </w:r>
      <w:proofErr w:type="spellEnd"/>
      <w:r>
        <w:t xml:space="preserve">/Reset state. When the program </w:t>
      </w:r>
      <w:proofErr w:type="gramStart"/>
      <w:r>
        <w:t>begins</w:t>
      </w:r>
      <w:proofErr w:type="gramEnd"/>
      <w:r>
        <w:t xml:space="preserve"> it will be in this state, wait for the start button press and then move into the start/run state. In the run </w:t>
      </w:r>
      <w:proofErr w:type="gramStart"/>
      <w:r>
        <w:t>state</w:t>
      </w:r>
      <w:proofErr w:type="gramEnd"/>
      <w:r>
        <w:t xml:space="preserve"> the stopwatch will count up at an accuracy of 1/100</w:t>
      </w:r>
      <w:r w:rsidRPr="00714671">
        <w:rPr>
          <w:vertAlign w:val="superscript"/>
        </w:rPr>
        <w:t>th</w:t>
      </w:r>
      <w:r>
        <w:t xml:space="preserve"> of a second.</w:t>
      </w:r>
      <w:r w:rsidR="004A61BA">
        <w:t xml:space="preserve"> If the stop button is </w:t>
      </w:r>
      <w:proofErr w:type="gramStart"/>
      <w:r w:rsidR="004A61BA">
        <w:t>pressed</w:t>
      </w:r>
      <w:proofErr w:type="gramEnd"/>
      <w:r w:rsidR="004A61BA">
        <w:t xml:space="preserve"> the FSM will move into the stop state where the timer is paused. In both the start and the </w:t>
      </w:r>
      <w:proofErr w:type="gramStart"/>
      <w:r w:rsidR="004A61BA">
        <w:t>stop</w:t>
      </w:r>
      <w:proofErr w:type="gramEnd"/>
      <w:r w:rsidR="004A61BA">
        <w:t xml:space="preserve"> state if the reset button is pressed the state machine moves back into the </w:t>
      </w:r>
      <w:proofErr w:type="spellStart"/>
      <w:r w:rsidR="004A61BA">
        <w:t>Init</w:t>
      </w:r>
      <w:proofErr w:type="spellEnd"/>
      <w:r w:rsidR="004A61BA">
        <w:t>/Reset state where the stopwatch is reset back to 0:00:00.</w:t>
      </w:r>
    </w:p>
    <w:sectPr w:rsidR="0071467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120143"/>
    <w:rsid w:val="002B1C1F"/>
    <w:rsid w:val="004A61BA"/>
    <w:rsid w:val="0052086E"/>
    <w:rsid w:val="00527715"/>
    <w:rsid w:val="00581E27"/>
    <w:rsid w:val="00714671"/>
    <w:rsid w:val="00895EE7"/>
    <w:rsid w:val="008A06E2"/>
    <w:rsid w:val="008A3107"/>
    <w:rsid w:val="00BA6AB9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11.vsdx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542A63"/>
    <w:rsid w:val="008B7726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Brit Briggs</cp:lastModifiedBy>
  <cp:revision>8</cp:revision>
  <dcterms:created xsi:type="dcterms:W3CDTF">2014-12-27T00:51:00Z</dcterms:created>
  <dcterms:modified xsi:type="dcterms:W3CDTF">2016-02-11T02:46:00Z</dcterms:modified>
</cp:coreProperties>
</file>