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2"/>
        </w:rPr>
        <w:t>HIVE|MIND</w:t>
      </w:r>
    </w:p>
    <w:p>
      <w:pPr>
        <w:pStyle w:val="Title"/>
        <w:jc w:val="center"/>
      </w:pPr>
      <w:r>
        <w:t>Agent Model Source Registry &amp; Implementation Playbook</w:t>
      </w:r>
    </w:p>
    <w:p>
      <w:pPr>
        <w:pStyle w:val="Subtitle"/>
        <w:jc w:val="center"/>
      </w:pPr>
      <w:r>
        <w:t>Reusable source file for Hive|Mind and other projects that use coding/planning agents</w:t>
      </w:r>
    </w:p>
    <w:p>
      <w:pPr>
        <w:jc w:val="center"/>
      </w:pPr>
      <w:r>
        <w:rPr>
          <w:color w:val="4B5563"/>
          <w:sz w:val="19"/>
        </w:rPr>
        <w:t>Version: 0.1 | Prepared: 2026-06-25</w:t>
      </w:r>
    </w:p>
    <w:tbl>
      <w:tblPr>
        <w:tblW w:type="auto" w:w="0"/>
        <w:jc w:val="center"/>
        <w:tblLook w:firstColumn="1" w:firstRow="1" w:lastColumn="0" w:lastRow="0" w:noHBand="0" w:noVBand="1" w:val="04A0"/>
      </w:tblPr>
      <w:tblGrid>
        <w:gridCol w:w="10368"/>
      </w:tblGrid>
      <w:tr>
        <w:tc>
          <w:tcPr>
            <w:tcW w:type="dxa" w:w="10368"/>
            <w:shd w:fill="EAF2FF"/>
            <w:vAlign w:val="center"/>
          </w:tcPr>
          <w:p>
            <w:r>
              <w:rPr>
                <w:b/>
                <w:color w:val="1C448C"/>
                <w:sz w:val="19"/>
              </w:rPr>
              <w:t xml:space="preserve">Purpose: </w:t>
            </w:r>
            <w:r>
              <w:rPr>
                <w:sz w:val="19"/>
              </w:rPr>
              <w:t>This document is a reusable source registry and implementation guide for projects that use AI coding, planning, review, and documentation agents. It is written for Hive|Mind first, but the templates are project-agnostic.</w:t>
            </w:r>
          </w:p>
        </w:tc>
      </w:tr>
    </w:tbl>
    <w:p>
      <w:pPr>
        <w:pStyle w:val="Heading1"/>
      </w:pPr>
      <w:r>
        <w:t>1. Project angle</w:t>
      </w:r>
    </w:p>
    <w:p>
      <w:r>
        <w:t>Hive|Mind is a full-stack knowledge graph dashboard and local intelligence layer. It connects Obsidian vaults and future local/external data sources into a normalized backend model, searchable API, source registry, command console, and read-only graph frontend.</w:t>
      </w:r>
    </w:p>
    <w:p>
      <w:r>
        <w:t>The product direction is a dark intelligence workbench: command-console UX, source provenance, graph intelligence overlays, and keyboard-first power-user controls. The goal is a serious hacker-tool / analyst-console experience, not fake terminal cosplay.</w:t>
      </w:r>
    </w:p>
    <w:p>
      <w:pPr>
        <w:pStyle w:val="Heading1"/>
      </w:pPr>
      <w:r>
        <w:t>2. Why this source registry exists</w:t>
      </w:r>
    </w:p>
    <w:p>
      <w:pPr>
        <w:pStyle w:val="ListBullet"/>
      </w:pPr>
      <w:r>
        <w:t>Keep agent usage auditable across projects.</w:t>
      </w:r>
    </w:p>
    <w:p>
      <w:pPr>
        <w:pStyle w:val="ListBullet"/>
      </w:pPr>
      <w:r>
        <w:t>Track which agent made which implementation decision.</w:t>
      </w:r>
    </w:p>
    <w:p>
      <w:pPr>
        <w:pStyle w:val="ListBullet"/>
      </w:pPr>
      <w:r>
        <w:t>Capture prompt, branch, commit, PR, validation result, and risk notes.</w:t>
      </w:r>
    </w:p>
    <w:p>
      <w:pPr>
        <w:pStyle w:val="ListBullet"/>
      </w:pPr>
      <w:r>
        <w:t>Compare agents on frontend design, backend correctness, review quality, and branch hygiene.</w:t>
      </w:r>
    </w:p>
    <w:p>
      <w:pPr>
        <w:pStyle w:val="ListBullet"/>
      </w:pPr>
      <w:r>
        <w:t>Create structured project source data that can later feed Hive|Mind itself.</w:t>
      </w:r>
    </w:p>
    <w:p>
      <w:pPr>
        <w:pStyle w:val="Heading1"/>
      </w:pPr>
      <w:r>
        <w:t>3. Recommended agent stack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00"/>
            <w:shd w:fill="1F2937"/>
          </w:tcPr>
          <w:p>
            <w:r/>
            <w:r>
              <w:rPr>
                <w:b/>
                <w:color w:val="FFFFFF"/>
                <w:sz w:val="16"/>
              </w:rPr>
              <w:t>Agent</w:t>
            </w:r>
          </w:p>
        </w:tc>
        <w:tc>
          <w:tcPr>
            <w:tcW w:type="dxa" w:w="1944"/>
            <w:shd w:fill="1F2937"/>
          </w:tcPr>
          <w:p>
            <w:r/>
            <w:r>
              <w:rPr>
                <w:b/>
                <w:color w:val="FFFFFF"/>
                <w:sz w:val="16"/>
              </w:rPr>
              <w:t>Preferred role</w:t>
            </w:r>
          </w:p>
        </w:tc>
        <w:tc>
          <w:tcPr>
            <w:tcW w:type="dxa" w:w="3816"/>
            <w:shd w:fill="1F2937"/>
          </w:tcPr>
          <w:p>
            <w:r/>
            <w:r>
              <w:rPr>
                <w:b/>
                <w:color w:val="FFFFFF"/>
                <w:sz w:val="16"/>
              </w:rPr>
              <w:t>Best Hive|Mind use</w:t>
            </w:r>
          </w:p>
        </w:tc>
        <w:tc>
          <w:tcPr>
            <w:tcW w:type="dxa" w:w="3240"/>
            <w:shd w:fill="1F2937"/>
          </w:tcPr>
          <w:p>
            <w:r/>
            <w:r>
              <w:rPr>
                <w:b/>
                <w:color w:val="FFFFFF"/>
                <w:sz w:val="16"/>
              </w:rPr>
              <w:t>Caution</w:t>
            </w:r>
          </w:p>
        </w:tc>
      </w:tr>
      <w:tr>
        <w:tc>
          <w:tcPr>
            <w:tcW w:type="dxa" w:w="1800"/>
            <w:vAlign w:val="top"/>
          </w:tcPr>
          <w:p>
            <w:r/>
            <w:r>
              <w:rPr>
                <w:b w:val="0"/>
                <w:sz w:val="16"/>
              </w:rPr>
              <w:t>Claude Code</w:t>
            </w:r>
          </w:p>
        </w:tc>
        <w:tc>
          <w:tcPr>
            <w:tcW w:type="dxa" w:w="1944"/>
            <w:vAlign w:val="top"/>
          </w:tcPr>
          <w:p>
            <w:r/>
            <w:r>
              <w:rPr>
                <w:b w:val="0"/>
                <w:sz w:val="16"/>
              </w:rPr>
              <w:t>Primary UI builder</w:t>
            </w:r>
          </w:p>
        </w:tc>
        <w:tc>
          <w:tcPr>
            <w:tcW w:type="dxa" w:w="3816"/>
            <w:vAlign w:val="top"/>
          </w:tcPr>
          <w:p>
            <w:r/>
            <w:r>
              <w:rPr>
                <w:b w:val="0"/>
                <w:sz w:val="16"/>
              </w:rPr>
              <w:t>Frontend polish, component/CSS work, screenshot-driven fixes, controlled implementation branches</w:t>
            </w:r>
          </w:p>
        </w:tc>
        <w:tc>
          <w:tcPr>
            <w:tcW w:type="dxa" w:w="3240"/>
            <w:vAlign w:val="top"/>
          </w:tcPr>
          <w:p>
            <w:r/>
            <w:r>
              <w:rPr>
                <w:b w:val="0"/>
                <w:sz w:val="16"/>
              </w:rPr>
              <w:t>High visual judgment; can over-edit if scope is loose.</w:t>
            </w:r>
          </w:p>
        </w:tc>
      </w:tr>
      <w:tr>
        <w:tc>
          <w:tcPr>
            <w:tcW w:type="dxa" w:w="1800"/>
            <w:vAlign w:val="top"/>
          </w:tcPr>
          <w:p>
            <w:r/>
            <w:r>
              <w:rPr>
                <w:b w:val="0"/>
                <w:sz w:val="16"/>
              </w:rPr>
              <w:t>Codex</w:t>
            </w:r>
          </w:p>
        </w:tc>
        <w:tc>
          <w:tcPr>
            <w:tcW w:type="dxa" w:w="1944"/>
            <w:vAlign w:val="top"/>
          </w:tcPr>
          <w:p>
            <w:r/>
            <w:r>
              <w:rPr>
                <w:b w:val="0"/>
                <w:sz w:val="16"/>
              </w:rPr>
              <w:t>Reviewer/finalizer</w:t>
            </w:r>
          </w:p>
        </w:tc>
        <w:tc>
          <w:tcPr>
            <w:tcW w:type="dxa" w:w="3816"/>
            <w:vAlign w:val="top"/>
          </w:tcPr>
          <w:p>
            <w:r/>
            <w:r>
              <w:rPr>
                <w:b w:val="0"/>
                <w:sz w:val="16"/>
              </w:rPr>
              <w:t>Branch verification, test gates, PR review, merge safety, guardrail enforcement</w:t>
            </w:r>
          </w:p>
        </w:tc>
        <w:tc>
          <w:tcPr>
            <w:tcW w:type="dxa" w:w="3240"/>
            <w:vAlign w:val="top"/>
          </w:tcPr>
          <w:p>
            <w:r/>
            <w:r>
              <w:rPr>
                <w:b w:val="0"/>
                <w:sz w:val="16"/>
              </w:rPr>
              <w:t>Best as engineering governor, not the only UI craft pass.</w:t>
            </w:r>
          </w:p>
        </w:tc>
      </w:tr>
      <w:tr>
        <w:tc>
          <w:tcPr>
            <w:tcW w:type="dxa" w:w="1800"/>
            <w:vAlign w:val="top"/>
          </w:tcPr>
          <w:p>
            <w:r/>
            <w:r>
              <w:rPr>
                <w:b w:val="0"/>
                <w:sz w:val="16"/>
              </w:rPr>
              <w:t>GitHub Copilot Student/Free</w:t>
            </w:r>
          </w:p>
        </w:tc>
        <w:tc>
          <w:tcPr>
            <w:tcW w:type="dxa" w:w="1944"/>
            <w:vAlign w:val="top"/>
          </w:tcPr>
          <w:p>
            <w:r/>
            <w:r>
              <w:rPr>
                <w:b w:val="0"/>
                <w:sz w:val="16"/>
              </w:rPr>
              <w:t>Daily IDE assistant</w:t>
            </w:r>
          </w:p>
        </w:tc>
        <w:tc>
          <w:tcPr>
            <w:tcW w:type="dxa" w:w="3816"/>
            <w:vAlign w:val="top"/>
          </w:tcPr>
          <w:p>
            <w:r/>
            <w:r>
              <w:rPr>
                <w:b w:val="0"/>
                <w:sz w:val="16"/>
              </w:rPr>
              <w:t>Inline suggestions, PR help, quick explanations, second-opinion edits</w:t>
            </w:r>
          </w:p>
        </w:tc>
        <w:tc>
          <w:tcPr>
            <w:tcW w:type="dxa" w:w="3240"/>
            <w:vAlign w:val="top"/>
          </w:tcPr>
          <w:p>
            <w:r/>
            <w:r>
              <w:rPr>
                <w:b w:val="0"/>
                <w:sz w:val="16"/>
              </w:rPr>
              <w:t>Strong student/free value; verify current entitlement.</w:t>
            </w:r>
          </w:p>
        </w:tc>
      </w:tr>
      <w:tr>
        <w:tc>
          <w:tcPr>
            <w:tcW w:type="dxa" w:w="1800"/>
            <w:vAlign w:val="top"/>
          </w:tcPr>
          <w:p>
            <w:r/>
            <w:r>
              <w:rPr>
                <w:b w:val="0"/>
                <w:sz w:val="16"/>
              </w:rPr>
              <w:t>Cline / Roo Code</w:t>
            </w:r>
          </w:p>
        </w:tc>
        <w:tc>
          <w:tcPr>
            <w:tcW w:type="dxa" w:w="1944"/>
            <w:vAlign w:val="top"/>
          </w:tcPr>
          <w:p>
            <w:r/>
            <w:r>
              <w:rPr>
                <w:b w:val="0"/>
                <w:sz w:val="16"/>
              </w:rPr>
              <w:t>Alternate UI agent</w:t>
            </w:r>
          </w:p>
        </w:tc>
        <w:tc>
          <w:tcPr>
            <w:tcW w:type="dxa" w:w="3816"/>
            <w:vAlign w:val="top"/>
          </w:tcPr>
          <w:p>
            <w:r/>
            <w:r>
              <w:rPr>
                <w:b w:val="0"/>
                <w:sz w:val="16"/>
              </w:rPr>
              <w:t>Local VS Code agent experiments, Plan/Act workflows, component updates</w:t>
            </w:r>
          </w:p>
        </w:tc>
        <w:tc>
          <w:tcPr>
            <w:tcW w:type="dxa" w:w="3240"/>
            <w:vAlign w:val="top"/>
          </w:tcPr>
          <w:p>
            <w:r/>
            <w:r>
              <w:rPr>
                <w:b w:val="0"/>
                <w:sz w:val="16"/>
              </w:rPr>
              <w:t>Useful as Claude comparison; keep on separate branches.</w:t>
            </w:r>
          </w:p>
        </w:tc>
      </w:tr>
      <w:tr>
        <w:tc>
          <w:tcPr>
            <w:tcW w:type="dxa" w:w="1800"/>
            <w:vAlign w:val="top"/>
          </w:tcPr>
          <w:p>
            <w:r/>
            <w:r>
              <w:rPr>
                <w:b w:val="0"/>
                <w:sz w:val="16"/>
              </w:rPr>
              <w:t>Aider</w:t>
            </w:r>
          </w:p>
        </w:tc>
        <w:tc>
          <w:tcPr>
            <w:tcW w:type="dxa" w:w="1944"/>
            <w:vAlign w:val="top"/>
          </w:tcPr>
          <w:p>
            <w:r/>
            <w:r>
              <w:rPr>
                <w:b w:val="0"/>
                <w:sz w:val="16"/>
              </w:rPr>
              <w:t>Terminal/Git patch agent</w:t>
            </w:r>
          </w:p>
        </w:tc>
        <w:tc>
          <w:tcPr>
            <w:tcW w:type="dxa" w:w="3816"/>
            <w:vAlign w:val="top"/>
          </w:tcPr>
          <w:p>
            <w:r/>
            <w:r>
              <w:rPr>
                <w:b w:val="0"/>
                <w:sz w:val="16"/>
              </w:rPr>
              <w:t>Small commits, docs fixes, tests, targeted refactors</w:t>
            </w:r>
          </w:p>
        </w:tc>
        <w:tc>
          <w:tcPr>
            <w:tcW w:type="dxa" w:w="3240"/>
            <w:vAlign w:val="top"/>
          </w:tcPr>
          <w:p>
            <w:r/>
            <w:r>
              <w:rPr>
                <w:b w:val="0"/>
                <w:sz w:val="16"/>
              </w:rPr>
              <w:t>Good Git discipline; less visual-design oriented.</w:t>
            </w:r>
          </w:p>
        </w:tc>
      </w:tr>
      <w:tr>
        <w:tc>
          <w:tcPr>
            <w:tcW w:type="dxa" w:w="1800"/>
            <w:vAlign w:val="top"/>
          </w:tcPr>
          <w:p>
            <w:r/>
            <w:r>
              <w:rPr>
                <w:b w:val="0"/>
                <w:sz w:val="16"/>
              </w:rPr>
              <w:t>Qodo / Copilot Review</w:t>
            </w:r>
          </w:p>
        </w:tc>
        <w:tc>
          <w:tcPr>
            <w:tcW w:type="dxa" w:w="1944"/>
            <w:vAlign w:val="top"/>
          </w:tcPr>
          <w:p>
            <w:r/>
            <w:r>
              <w:rPr>
                <w:b w:val="0"/>
                <w:sz w:val="16"/>
              </w:rPr>
              <w:t>Review agent</w:t>
            </w:r>
          </w:p>
        </w:tc>
        <w:tc>
          <w:tcPr>
            <w:tcW w:type="dxa" w:w="3816"/>
            <w:vAlign w:val="top"/>
          </w:tcPr>
          <w:p>
            <w:r/>
            <w:r>
              <w:rPr>
                <w:b w:val="0"/>
                <w:sz w:val="16"/>
              </w:rPr>
              <w:t>PR review, test gaps, consistency checks</w:t>
            </w:r>
          </w:p>
        </w:tc>
        <w:tc>
          <w:tcPr>
            <w:tcW w:type="dxa" w:w="3240"/>
            <w:vAlign w:val="top"/>
          </w:tcPr>
          <w:p>
            <w:r/>
            <w:r>
              <w:rPr>
                <w:b w:val="0"/>
                <w:sz w:val="16"/>
              </w:rPr>
              <w:t>Good external critic; do not let review-only tools drive product scope.</w:t>
            </w:r>
          </w:p>
        </w:tc>
      </w:tr>
    </w:tbl>
    <w:p>
      <w:pPr>
        <w:pStyle w:val="Heading1"/>
      </w:pPr>
      <w:r>
        <w:t>4. Candidate agent source registry</w:t>
      </w:r>
    </w:p>
    <w:p>
      <w:r>
        <w:t>Treat the free/trial/free-tier notes below as source leads, not permanent pricing facts. Re-check official pages before committing to a long workflow.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shd w:fill="1F2937"/>
          </w:tcPr>
          <w:p>
            <w:r/>
            <w:r>
              <w:rPr>
                <w:b/>
                <w:color w:val="FFFFFF"/>
                <w:sz w:val="15"/>
              </w:rPr>
              <w:t>Tool</w:t>
            </w:r>
          </w:p>
        </w:tc>
        <w:tc>
          <w:tcPr>
            <w:tcW w:type="dxa" w:w="1944"/>
            <w:shd w:fill="1F2937"/>
          </w:tcPr>
          <w:p>
            <w:r/>
            <w:r>
              <w:rPr>
                <w:b/>
                <w:color w:val="FFFFFF"/>
                <w:sz w:val="15"/>
              </w:rPr>
              <w:t>Category</w:t>
            </w:r>
          </w:p>
        </w:tc>
        <w:tc>
          <w:tcPr>
            <w:tcW w:type="dxa" w:w="3671"/>
            <w:shd w:fill="1F2937"/>
          </w:tcPr>
          <w:p>
            <w:r/>
            <w:r>
              <w:rPr>
                <w:b/>
                <w:color w:val="FFFFFF"/>
                <w:sz w:val="15"/>
              </w:rPr>
              <w:t>Best use</w:t>
            </w:r>
          </w:p>
        </w:tc>
        <w:tc>
          <w:tcPr>
            <w:tcW w:type="dxa" w:w="3096"/>
            <w:shd w:fill="1F2937"/>
          </w:tcPr>
          <w:p>
            <w:r/>
            <w:r>
              <w:rPr>
                <w:b/>
                <w:color w:val="FFFFFF"/>
                <w:sz w:val="15"/>
              </w:rPr>
              <w:t>Testing note</w:t>
            </w:r>
          </w:p>
        </w:tc>
      </w:tr>
      <w:tr>
        <w:tc>
          <w:tcPr>
            <w:tcW w:type="dxa" w:w="2088"/>
            <w:vAlign w:val="top"/>
          </w:tcPr>
          <w:p>
            <w:r/>
            <w:r>
              <w:rPr>
                <w:b w:val="0"/>
                <w:sz w:val="15"/>
              </w:rPr>
              <w:t>GitHub Copilot Student/Free</w:t>
            </w:r>
          </w:p>
        </w:tc>
        <w:tc>
          <w:tcPr>
            <w:tcW w:type="dxa" w:w="1944"/>
            <w:vAlign w:val="top"/>
          </w:tcPr>
          <w:p>
            <w:r/>
            <w:r>
              <w:rPr>
                <w:b w:val="0"/>
                <w:sz w:val="15"/>
              </w:rPr>
              <w:t>IDE assistant / code review</w:t>
            </w:r>
          </w:p>
        </w:tc>
        <w:tc>
          <w:tcPr>
            <w:tcW w:type="dxa" w:w="3671"/>
            <w:vAlign w:val="top"/>
          </w:tcPr>
          <w:p>
            <w:r/>
            <w:r>
              <w:rPr>
                <w:b w:val="0"/>
                <w:sz w:val="15"/>
              </w:rPr>
              <w:t>Student/free access path; daily coding assistant</w:t>
            </w:r>
          </w:p>
        </w:tc>
        <w:tc>
          <w:tcPr>
            <w:tcW w:type="dxa" w:w="3096"/>
            <w:vAlign w:val="top"/>
          </w:tcPr>
          <w:p>
            <w:r/>
            <w:r>
              <w:rPr>
                <w:b w:val="0"/>
                <w:sz w:val="15"/>
              </w:rPr>
              <w:t>Activate if student eligibility is available; useful across all projects.</w:t>
            </w:r>
          </w:p>
        </w:tc>
      </w:tr>
      <w:tr>
        <w:tc>
          <w:tcPr>
            <w:tcW w:type="dxa" w:w="2088"/>
            <w:vAlign w:val="top"/>
          </w:tcPr>
          <w:p>
            <w:r/>
            <w:r>
              <w:rPr>
                <w:b w:val="0"/>
                <w:sz w:val="15"/>
              </w:rPr>
              <w:t>Cline</w:t>
            </w:r>
          </w:p>
        </w:tc>
        <w:tc>
          <w:tcPr>
            <w:tcW w:type="dxa" w:w="1944"/>
            <w:vAlign w:val="top"/>
          </w:tcPr>
          <w:p>
            <w:r/>
            <w:r>
              <w:rPr>
                <w:b w:val="0"/>
                <w:sz w:val="15"/>
              </w:rPr>
              <w:t>Agentic local coding</w:t>
            </w:r>
          </w:p>
        </w:tc>
        <w:tc>
          <w:tcPr>
            <w:tcW w:type="dxa" w:w="3671"/>
            <w:vAlign w:val="top"/>
          </w:tcPr>
          <w:p>
            <w:r/>
            <w:r>
              <w:rPr>
                <w:b w:val="0"/>
                <w:sz w:val="15"/>
              </w:rPr>
              <w:t>Frontend/UI implementation comparison</w:t>
            </w:r>
          </w:p>
        </w:tc>
        <w:tc>
          <w:tcPr>
            <w:tcW w:type="dxa" w:w="3096"/>
            <w:vAlign w:val="top"/>
          </w:tcPr>
          <w:p>
            <w:r/>
            <w:r>
              <w:rPr>
                <w:b w:val="0"/>
                <w:sz w:val="15"/>
              </w:rPr>
              <w:t>Open-source tool; model/API cost depends on provider.</w:t>
            </w:r>
          </w:p>
        </w:tc>
      </w:tr>
      <w:tr>
        <w:tc>
          <w:tcPr>
            <w:tcW w:type="dxa" w:w="2088"/>
            <w:vAlign w:val="top"/>
          </w:tcPr>
          <w:p>
            <w:r/>
            <w:r>
              <w:rPr>
                <w:b w:val="0"/>
                <w:sz w:val="15"/>
              </w:rPr>
              <w:t>Roo Code</w:t>
            </w:r>
          </w:p>
        </w:tc>
        <w:tc>
          <w:tcPr>
            <w:tcW w:type="dxa" w:w="1944"/>
            <w:vAlign w:val="top"/>
          </w:tcPr>
          <w:p>
            <w:r/>
            <w:r>
              <w:rPr>
                <w:b w:val="0"/>
                <w:sz w:val="15"/>
              </w:rPr>
              <w:t>Agentic local coding</w:t>
            </w:r>
          </w:p>
        </w:tc>
        <w:tc>
          <w:tcPr>
            <w:tcW w:type="dxa" w:w="3671"/>
            <w:vAlign w:val="top"/>
          </w:tcPr>
          <w:p>
            <w:r/>
            <w:r>
              <w:rPr>
                <w:b w:val="0"/>
                <w:sz w:val="15"/>
              </w:rPr>
              <w:t>Mode-based planning, debugging, implementation</w:t>
            </w:r>
          </w:p>
        </w:tc>
        <w:tc>
          <w:tcPr>
            <w:tcW w:type="dxa" w:w="3096"/>
            <w:vAlign w:val="top"/>
          </w:tcPr>
          <w:p>
            <w:r/>
            <w:r>
              <w:rPr>
                <w:b w:val="0"/>
                <w:sz w:val="15"/>
              </w:rPr>
              <w:t>Good alternate to Claude Code; keep task scope tight.</w:t>
            </w:r>
          </w:p>
        </w:tc>
      </w:tr>
      <w:tr>
        <w:tc>
          <w:tcPr>
            <w:tcW w:type="dxa" w:w="2088"/>
            <w:vAlign w:val="top"/>
          </w:tcPr>
          <w:p>
            <w:r/>
            <w:r>
              <w:rPr>
                <w:b w:val="0"/>
                <w:sz w:val="15"/>
              </w:rPr>
              <w:t>Aider</w:t>
            </w:r>
          </w:p>
        </w:tc>
        <w:tc>
          <w:tcPr>
            <w:tcW w:type="dxa" w:w="1944"/>
            <w:vAlign w:val="top"/>
          </w:tcPr>
          <w:p>
            <w:r/>
            <w:r>
              <w:rPr>
                <w:b w:val="0"/>
                <w:sz w:val="15"/>
              </w:rPr>
              <w:t>Terminal pair programmer</w:t>
            </w:r>
          </w:p>
        </w:tc>
        <w:tc>
          <w:tcPr>
            <w:tcW w:type="dxa" w:w="3671"/>
            <w:vAlign w:val="top"/>
          </w:tcPr>
          <w:p>
            <w:r/>
            <w:r>
              <w:rPr>
                <w:b w:val="0"/>
                <w:sz w:val="15"/>
              </w:rPr>
              <w:t>Git-native patches and small commits</w:t>
            </w:r>
          </w:p>
        </w:tc>
        <w:tc>
          <w:tcPr>
            <w:tcW w:type="dxa" w:w="3096"/>
            <w:vAlign w:val="top"/>
          </w:tcPr>
          <w:p>
            <w:r/>
            <w:r>
              <w:rPr>
                <w:b w:val="0"/>
                <w:sz w:val="15"/>
              </w:rPr>
              <w:t>Excellent for branch-based agent lab experiments.</w:t>
            </w:r>
          </w:p>
        </w:tc>
      </w:tr>
      <w:tr>
        <w:tc>
          <w:tcPr>
            <w:tcW w:type="dxa" w:w="2088"/>
            <w:vAlign w:val="top"/>
          </w:tcPr>
          <w:p>
            <w:r/>
            <w:r>
              <w:rPr>
                <w:b w:val="0"/>
                <w:sz w:val="15"/>
              </w:rPr>
              <w:t>Continue</w:t>
            </w:r>
          </w:p>
        </w:tc>
        <w:tc>
          <w:tcPr>
            <w:tcW w:type="dxa" w:w="1944"/>
            <w:vAlign w:val="top"/>
          </w:tcPr>
          <w:p>
            <w:r/>
            <w:r>
              <w:rPr>
                <w:b w:val="0"/>
                <w:sz w:val="15"/>
              </w:rPr>
              <w:t>Open-source coding agent</w:t>
            </w:r>
          </w:p>
        </w:tc>
        <w:tc>
          <w:tcPr>
            <w:tcW w:type="dxa" w:w="3671"/>
            <w:vAlign w:val="top"/>
          </w:tcPr>
          <w:p>
            <w:r/>
            <w:r>
              <w:rPr>
                <w:b w:val="0"/>
                <w:sz w:val="15"/>
              </w:rPr>
              <w:t>Local/BYOK experimentation</w:t>
            </w:r>
          </w:p>
        </w:tc>
        <w:tc>
          <w:tcPr>
            <w:tcW w:type="dxa" w:w="3096"/>
            <w:vAlign w:val="top"/>
          </w:tcPr>
          <w:p>
            <w:r/>
            <w:r>
              <w:rPr>
                <w:b w:val="0"/>
                <w:sz w:val="15"/>
              </w:rPr>
              <w:t>Current ecosystem status should be verified before deep setup.</w:t>
            </w:r>
          </w:p>
        </w:tc>
      </w:tr>
      <w:tr>
        <w:tc>
          <w:tcPr>
            <w:tcW w:type="dxa" w:w="2088"/>
            <w:vAlign w:val="top"/>
          </w:tcPr>
          <w:p>
            <w:r/>
            <w:r>
              <w:rPr>
                <w:b w:val="0"/>
                <w:sz w:val="15"/>
              </w:rPr>
              <w:t>Kilo Code</w:t>
            </w:r>
          </w:p>
        </w:tc>
        <w:tc>
          <w:tcPr>
            <w:tcW w:type="dxa" w:w="1944"/>
            <w:vAlign w:val="top"/>
          </w:tcPr>
          <w:p>
            <w:r/>
            <w:r>
              <w:rPr>
                <w:b w:val="0"/>
                <w:sz w:val="15"/>
              </w:rPr>
              <w:t>IDE/CLI/cloud coding agent</w:t>
            </w:r>
          </w:p>
        </w:tc>
        <w:tc>
          <w:tcPr>
            <w:tcW w:type="dxa" w:w="3671"/>
            <w:vAlign w:val="top"/>
          </w:tcPr>
          <w:p>
            <w:r/>
            <w:r>
              <w:rPr>
                <w:b w:val="0"/>
                <w:sz w:val="15"/>
              </w:rPr>
              <w:t>Architect/planning mode and model comparison</w:t>
            </w:r>
          </w:p>
        </w:tc>
        <w:tc>
          <w:tcPr>
            <w:tcW w:type="dxa" w:w="3096"/>
            <w:vAlign w:val="top"/>
          </w:tcPr>
          <w:p>
            <w:r/>
            <w:r>
              <w:rPr>
                <w:b w:val="0"/>
                <w:sz w:val="15"/>
              </w:rPr>
              <w:t>Test on noncritical branches first.</w:t>
            </w:r>
          </w:p>
        </w:tc>
      </w:tr>
      <w:tr>
        <w:tc>
          <w:tcPr>
            <w:tcW w:type="dxa" w:w="2088"/>
            <w:vAlign w:val="top"/>
          </w:tcPr>
          <w:p>
            <w:r/>
            <w:r>
              <w:rPr>
                <w:b w:val="0"/>
                <w:sz w:val="15"/>
              </w:rPr>
              <w:t>OpenHands</w:t>
            </w:r>
          </w:p>
        </w:tc>
        <w:tc>
          <w:tcPr>
            <w:tcW w:type="dxa" w:w="1944"/>
            <w:vAlign w:val="top"/>
          </w:tcPr>
          <w:p>
            <w:r/>
            <w:r>
              <w:rPr>
                <w:b w:val="0"/>
                <w:sz w:val="15"/>
              </w:rPr>
              <w:t>Cloud/sandbox agent platform</w:t>
            </w:r>
          </w:p>
        </w:tc>
        <w:tc>
          <w:tcPr>
            <w:tcW w:type="dxa" w:w="3671"/>
            <w:vAlign w:val="top"/>
          </w:tcPr>
          <w:p>
            <w:r/>
            <w:r>
              <w:rPr>
                <w:b w:val="0"/>
                <w:sz w:val="15"/>
              </w:rPr>
              <w:t>Bigger autonomous agent experiments</w:t>
            </w:r>
          </w:p>
        </w:tc>
        <w:tc>
          <w:tcPr>
            <w:tcW w:type="dxa" w:w="3096"/>
            <w:vAlign w:val="top"/>
          </w:tcPr>
          <w:p>
            <w:r/>
            <w:r>
              <w:rPr>
                <w:b w:val="0"/>
                <w:sz w:val="15"/>
              </w:rPr>
              <w:t>Heavier setup; more research-platform than quick UI pass.</w:t>
            </w:r>
          </w:p>
        </w:tc>
      </w:tr>
      <w:tr>
        <w:tc>
          <w:tcPr>
            <w:tcW w:type="dxa" w:w="2088"/>
            <w:vAlign w:val="top"/>
          </w:tcPr>
          <w:p>
            <w:r/>
            <w:r>
              <w:rPr>
                <w:b w:val="0"/>
                <w:sz w:val="15"/>
              </w:rPr>
              <w:t>Jules</w:t>
            </w:r>
          </w:p>
        </w:tc>
        <w:tc>
          <w:tcPr>
            <w:tcW w:type="dxa" w:w="1944"/>
            <w:vAlign w:val="top"/>
          </w:tcPr>
          <w:p>
            <w:r/>
            <w:r>
              <w:rPr>
                <w:b w:val="0"/>
                <w:sz w:val="15"/>
              </w:rPr>
              <w:t>Async cloud coding agent</w:t>
            </w:r>
          </w:p>
        </w:tc>
        <w:tc>
          <w:tcPr>
            <w:tcW w:type="dxa" w:w="3671"/>
            <w:vAlign w:val="top"/>
          </w:tcPr>
          <w:p>
            <w:r/>
            <w:r>
              <w:rPr>
                <w:b w:val="0"/>
                <w:sz w:val="15"/>
              </w:rPr>
              <w:t>Background GitHub issue/PR experiments</w:t>
            </w:r>
          </w:p>
        </w:tc>
        <w:tc>
          <w:tcPr>
            <w:tcW w:type="dxa" w:w="3096"/>
            <w:vAlign w:val="top"/>
          </w:tcPr>
          <w:p>
            <w:r/>
            <w:r>
              <w:rPr>
                <w:b w:val="0"/>
                <w:sz w:val="15"/>
              </w:rPr>
              <w:t>Use later; not during delicate branch recovery.</w:t>
            </w:r>
          </w:p>
        </w:tc>
      </w:tr>
      <w:tr>
        <w:tc>
          <w:tcPr>
            <w:tcW w:type="dxa" w:w="2088"/>
            <w:vAlign w:val="top"/>
          </w:tcPr>
          <w:p>
            <w:r/>
            <w:r>
              <w:rPr>
                <w:b w:val="0"/>
                <w:sz w:val="15"/>
              </w:rPr>
              <w:t>Qodo</w:t>
            </w:r>
          </w:p>
        </w:tc>
        <w:tc>
          <w:tcPr>
            <w:tcW w:type="dxa" w:w="1944"/>
            <w:vAlign w:val="top"/>
          </w:tcPr>
          <w:p>
            <w:r/>
            <w:r>
              <w:rPr>
                <w:b w:val="0"/>
                <w:sz w:val="15"/>
              </w:rPr>
              <w:t>PR review / governance</w:t>
            </w:r>
          </w:p>
        </w:tc>
        <w:tc>
          <w:tcPr>
            <w:tcW w:type="dxa" w:w="3671"/>
            <w:vAlign w:val="top"/>
          </w:tcPr>
          <w:p>
            <w:r/>
            <w:r>
              <w:rPr>
                <w:b w:val="0"/>
                <w:sz w:val="15"/>
              </w:rPr>
              <w:t>Automated PR review and quality checks</w:t>
            </w:r>
          </w:p>
        </w:tc>
        <w:tc>
          <w:tcPr>
            <w:tcW w:type="dxa" w:w="3096"/>
            <w:vAlign w:val="top"/>
          </w:tcPr>
          <w:p>
            <w:r/>
            <w:r>
              <w:rPr>
                <w:b w:val="0"/>
                <w:sz w:val="15"/>
              </w:rPr>
              <w:t>Reviewer layer, not main UI builder.</w:t>
            </w:r>
          </w:p>
        </w:tc>
      </w:tr>
      <w:tr>
        <w:tc>
          <w:tcPr>
            <w:tcW w:type="dxa" w:w="2088"/>
            <w:vAlign w:val="top"/>
          </w:tcPr>
          <w:p>
            <w:r/>
            <w:r>
              <w:rPr>
                <w:b w:val="0"/>
                <w:sz w:val="15"/>
              </w:rPr>
              <w:t>Amazon Q Developer</w:t>
            </w:r>
          </w:p>
        </w:tc>
        <w:tc>
          <w:tcPr>
            <w:tcW w:type="dxa" w:w="1944"/>
            <w:vAlign w:val="top"/>
          </w:tcPr>
          <w:p>
            <w:r/>
            <w:r>
              <w:rPr>
                <w:b w:val="0"/>
                <w:sz w:val="15"/>
              </w:rPr>
              <w:t>Secondary assistant</w:t>
            </w:r>
          </w:p>
        </w:tc>
        <w:tc>
          <w:tcPr>
            <w:tcW w:type="dxa" w:w="3671"/>
            <w:vAlign w:val="top"/>
          </w:tcPr>
          <w:p>
            <w:r/>
            <w:r>
              <w:rPr>
                <w:b w:val="0"/>
                <w:sz w:val="15"/>
              </w:rPr>
              <w:t>Free-tier review/coding experiments</w:t>
            </w:r>
          </w:p>
        </w:tc>
        <w:tc>
          <w:tcPr>
            <w:tcW w:type="dxa" w:w="3096"/>
            <w:vAlign w:val="top"/>
          </w:tcPr>
          <w:p>
            <w:r/>
            <w:r>
              <w:rPr>
                <w:b w:val="0"/>
                <w:sz w:val="15"/>
              </w:rPr>
              <w:t>Useful but not primary for Hive|Mind UI craft.</w:t>
            </w:r>
          </w:p>
        </w:tc>
      </w:tr>
      <w:tr>
        <w:tc>
          <w:tcPr>
            <w:tcW w:type="dxa" w:w="2088"/>
            <w:vAlign w:val="top"/>
          </w:tcPr>
          <w:p>
            <w:r/>
            <w:r>
              <w:rPr>
                <w:b w:val="0"/>
                <w:sz w:val="15"/>
              </w:rPr>
              <w:t>Replit Agent</w:t>
            </w:r>
          </w:p>
        </w:tc>
        <w:tc>
          <w:tcPr>
            <w:tcW w:type="dxa" w:w="1944"/>
            <w:vAlign w:val="top"/>
          </w:tcPr>
          <w:p>
            <w:r/>
            <w:r>
              <w:rPr>
                <w:b w:val="0"/>
                <w:sz w:val="15"/>
              </w:rPr>
              <w:t>Prototype sandbox</w:t>
            </w:r>
          </w:p>
        </w:tc>
        <w:tc>
          <w:tcPr>
            <w:tcW w:type="dxa" w:w="3671"/>
            <w:vAlign w:val="top"/>
          </w:tcPr>
          <w:p>
            <w:r/>
            <w:r>
              <w:rPr>
                <w:b w:val="0"/>
                <w:sz w:val="15"/>
              </w:rPr>
              <w:t>Throwaway prototypes and UI idea tests</w:t>
            </w:r>
          </w:p>
        </w:tc>
        <w:tc>
          <w:tcPr>
            <w:tcW w:type="dxa" w:w="3096"/>
            <w:vAlign w:val="top"/>
          </w:tcPr>
          <w:p>
            <w:r/>
            <w:r>
              <w:rPr>
                <w:b w:val="0"/>
                <w:sz w:val="15"/>
              </w:rPr>
              <w:t>Keep outside source-of-truth repo; credits/usage require attention.</w:t>
            </w:r>
          </w:p>
        </w:tc>
      </w:tr>
    </w:tbl>
    <w:p>
      <w:pPr>
        <w:pStyle w:val="Heading1"/>
      </w:pPr>
      <w:r>
        <w:t>5. Source registry fields</w:t>
      </w:r>
    </w:p>
    <w:tbl>
      <w:tblPr>
        <w:tblStyle w:val="TableGrid"/>
        <w:tblW w:type="auto" w:w="0"/>
        <w:jc w:val="center"/>
        <w:tblLayout w:type="autofit"/>
        <w:tblLook w:firstColumn="1" w:firstRow="1" w:lastColumn="0" w:lastRow="0" w:noHBand="0" w:noVBand="1" w:val="04A0"/>
      </w:tblPr>
      <w:tblGrid>
        <w:gridCol w:w="5184"/>
        <w:gridCol w:w="5184"/>
      </w:tblGrid>
      <w:tr>
        <w:tc>
          <w:tcPr>
            <w:tcW w:type="dxa" w:w="2808"/>
            <w:shd w:fill="1F2937"/>
          </w:tcPr>
          <w:p>
            <w:r/>
            <w:r>
              <w:rPr>
                <w:b/>
                <w:color w:val="FFFFFF"/>
                <w:sz w:val="16"/>
              </w:rPr>
              <w:t>Field</w:t>
            </w:r>
          </w:p>
        </w:tc>
        <w:tc>
          <w:tcPr>
            <w:tcW w:type="dxa" w:w="7992"/>
            <w:shd w:fill="1F2937"/>
          </w:tcPr>
          <w:p>
            <w:r/>
            <w:r>
              <w:rPr>
                <w:b/>
                <w:color w:val="FFFFFF"/>
                <w:sz w:val="16"/>
              </w:rPr>
              <w:t>Meaning</w:t>
            </w:r>
          </w:p>
        </w:tc>
      </w:tr>
      <w:tr>
        <w:tc>
          <w:tcPr>
            <w:tcW w:type="dxa" w:w="2808"/>
            <w:vAlign w:val="top"/>
          </w:tcPr>
          <w:p>
            <w:r/>
            <w:r>
              <w:rPr>
                <w:b w:val="0"/>
                <w:sz w:val="16"/>
              </w:rPr>
              <w:t>source_id</w:t>
            </w:r>
          </w:p>
        </w:tc>
        <w:tc>
          <w:tcPr>
            <w:tcW w:type="dxa" w:w="7992"/>
            <w:vAlign w:val="top"/>
          </w:tcPr>
          <w:p>
            <w:r/>
            <w:r>
              <w:rPr>
                <w:b w:val="0"/>
                <w:sz w:val="16"/>
              </w:rPr>
              <w:t>Stable unique ID, e.g., agent_claude_code_phase_9c.</w:t>
            </w:r>
          </w:p>
        </w:tc>
      </w:tr>
      <w:tr>
        <w:tc>
          <w:tcPr>
            <w:tcW w:type="dxa" w:w="2808"/>
            <w:vAlign w:val="top"/>
          </w:tcPr>
          <w:p>
            <w:r/>
            <w:r>
              <w:rPr>
                <w:b w:val="0"/>
                <w:sz w:val="16"/>
              </w:rPr>
              <w:t>project</w:t>
            </w:r>
          </w:p>
        </w:tc>
        <w:tc>
          <w:tcPr>
            <w:tcW w:type="dxa" w:w="7992"/>
            <w:vAlign w:val="top"/>
          </w:tcPr>
          <w:p>
            <w:r/>
            <w:r>
              <w:rPr>
                <w:b w:val="0"/>
                <w:sz w:val="16"/>
              </w:rPr>
              <w:t>Project name: Hive|Mind, GhostBrain Infinity, ZeroSOC, etc.</w:t>
            </w:r>
          </w:p>
        </w:tc>
      </w:tr>
      <w:tr>
        <w:tc>
          <w:tcPr>
            <w:tcW w:type="dxa" w:w="2808"/>
            <w:vAlign w:val="top"/>
          </w:tcPr>
          <w:p>
            <w:r/>
            <w:r>
              <w:rPr>
                <w:b w:val="0"/>
                <w:sz w:val="16"/>
              </w:rPr>
              <w:t>source_type</w:t>
            </w:r>
          </w:p>
        </w:tc>
        <w:tc>
          <w:tcPr>
            <w:tcW w:type="dxa" w:w="7992"/>
            <w:vAlign w:val="top"/>
          </w:tcPr>
          <w:p>
            <w:r/>
            <w:r>
              <w:rPr>
                <w:b w:val="0"/>
                <w:sz w:val="16"/>
              </w:rPr>
              <w:t>agent_session, official_doc, implementation_branch, PR_review, screenshot, run_log, prompt.</w:t>
            </w:r>
          </w:p>
        </w:tc>
      </w:tr>
      <w:tr>
        <w:tc>
          <w:tcPr>
            <w:tcW w:type="dxa" w:w="2808"/>
            <w:vAlign w:val="top"/>
          </w:tcPr>
          <w:p>
            <w:r/>
            <w:r>
              <w:rPr>
                <w:b w:val="0"/>
                <w:sz w:val="16"/>
              </w:rPr>
              <w:t>agent_name</w:t>
            </w:r>
          </w:p>
        </w:tc>
        <w:tc>
          <w:tcPr>
            <w:tcW w:type="dxa" w:w="7992"/>
            <w:vAlign w:val="top"/>
          </w:tcPr>
          <w:p>
            <w:r/>
            <w:r>
              <w:rPr>
                <w:b w:val="0"/>
                <w:sz w:val="16"/>
              </w:rPr>
              <w:t>Claude Code, Codex, Cline, Aider, Copilot, etc.</w:t>
            </w:r>
          </w:p>
        </w:tc>
      </w:tr>
      <w:tr>
        <w:tc>
          <w:tcPr>
            <w:tcW w:type="dxa" w:w="2808"/>
            <w:vAlign w:val="top"/>
          </w:tcPr>
          <w:p>
            <w:r/>
            <w:r>
              <w:rPr>
                <w:b w:val="0"/>
                <w:sz w:val="16"/>
              </w:rPr>
              <w:t>model_or_provider</w:t>
            </w:r>
          </w:p>
        </w:tc>
        <w:tc>
          <w:tcPr>
            <w:tcW w:type="dxa" w:w="7992"/>
            <w:vAlign w:val="top"/>
          </w:tcPr>
          <w:p>
            <w:r/>
            <w:r>
              <w:rPr>
                <w:b w:val="0"/>
                <w:sz w:val="16"/>
              </w:rPr>
              <w:t>Claude, OpenAI, GitHub, local model, BYOK provider, unknown.</w:t>
            </w:r>
          </w:p>
        </w:tc>
      </w:tr>
      <w:tr>
        <w:tc>
          <w:tcPr>
            <w:tcW w:type="dxa" w:w="2808"/>
            <w:vAlign w:val="top"/>
          </w:tcPr>
          <w:p>
            <w:r/>
            <w:r>
              <w:rPr>
                <w:b w:val="0"/>
                <w:sz w:val="16"/>
              </w:rPr>
              <w:t>task_phase</w:t>
            </w:r>
          </w:p>
        </w:tc>
        <w:tc>
          <w:tcPr>
            <w:tcW w:type="dxa" w:w="7992"/>
            <w:vAlign w:val="top"/>
          </w:tcPr>
          <w:p>
            <w:r/>
            <w:r>
              <w:rPr>
                <w:b w:val="0"/>
                <w:sz w:val="16"/>
              </w:rPr>
              <w:t>Example: Phase 9C — Knowledge Graph Visualization QA + Demo Polish.</w:t>
            </w:r>
          </w:p>
        </w:tc>
      </w:tr>
      <w:tr>
        <w:tc>
          <w:tcPr>
            <w:tcW w:type="dxa" w:w="2808"/>
            <w:vAlign w:val="top"/>
          </w:tcPr>
          <w:p>
            <w:r/>
            <w:r>
              <w:rPr>
                <w:b w:val="0"/>
                <w:sz w:val="16"/>
              </w:rPr>
              <w:t>branch</w:t>
            </w:r>
          </w:p>
        </w:tc>
        <w:tc>
          <w:tcPr>
            <w:tcW w:type="dxa" w:w="7992"/>
            <w:vAlign w:val="top"/>
          </w:tcPr>
          <w:p>
            <w:r/>
            <w:r>
              <w:rPr>
                <w:b w:val="0"/>
                <w:sz w:val="16"/>
              </w:rPr>
              <w:t>Working branch used by the agent.</w:t>
            </w:r>
          </w:p>
        </w:tc>
      </w:tr>
      <w:tr>
        <w:tc>
          <w:tcPr>
            <w:tcW w:type="dxa" w:w="2808"/>
            <w:vAlign w:val="top"/>
          </w:tcPr>
          <w:p>
            <w:r/>
            <w:r>
              <w:rPr>
                <w:b w:val="0"/>
                <w:sz w:val="16"/>
              </w:rPr>
              <w:t>commit_or_pr</w:t>
            </w:r>
          </w:p>
        </w:tc>
        <w:tc>
          <w:tcPr>
            <w:tcW w:type="dxa" w:w="7992"/>
            <w:vAlign w:val="top"/>
          </w:tcPr>
          <w:p>
            <w:r/>
            <w:r>
              <w:rPr>
                <w:b w:val="0"/>
                <w:sz w:val="16"/>
              </w:rPr>
              <w:t>Commit hash, PR number, or link if available.</w:t>
            </w:r>
          </w:p>
        </w:tc>
      </w:tr>
      <w:tr>
        <w:tc>
          <w:tcPr>
            <w:tcW w:type="dxa" w:w="2808"/>
            <w:vAlign w:val="top"/>
          </w:tcPr>
          <w:p>
            <w:r/>
            <w:r>
              <w:rPr>
                <w:b w:val="0"/>
                <w:sz w:val="16"/>
              </w:rPr>
              <w:t>prompt_summary</w:t>
            </w:r>
          </w:p>
        </w:tc>
        <w:tc>
          <w:tcPr>
            <w:tcW w:type="dxa" w:w="7992"/>
            <w:vAlign w:val="top"/>
          </w:tcPr>
          <w:p>
            <w:r/>
            <w:r>
              <w:rPr>
                <w:b w:val="0"/>
                <w:sz w:val="16"/>
              </w:rPr>
              <w:t>One-paragraph description of the instruction given.</w:t>
            </w:r>
          </w:p>
        </w:tc>
      </w:tr>
      <w:tr>
        <w:tc>
          <w:tcPr>
            <w:tcW w:type="dxa" w:w="2808"/>
            <w:vAlign w:val="top"/>
          </w:tcPr>
          <w:p>
            <w:r/>
            <w:r>
              <w:rPr>
                <w:b w:val="0"/>
                <w:sz w:val="16"/>
              </w:rPr>
              <w:t>files_touched</w:t>
            </w:r>
          </w:p>
        </w:tc>
        <w:tc>
          <w:tcPr>
            <w:tcW w:type="dxa" w:w="7992"/>
            <w:vAlign w:val="top"/>
          </w:tcPr>
          <w:p>
            <w:r/>
            <w:r>
              <w:rPr>
                <w:b w:val="0"/>
                <w:sz w:val="16"/>
              </w:rPr>
              <w:t>List of modified files.</w:t>
            </w:r>
          </w:p>
        </w:tc>
      </w:tr>
      <w:tr>
        <w:tc>
          <w:tcPr>
            <w:tcW w:type="dxa" w:w="2808"/>
            <w:vAlign w:val="top"/>
          </w:tcPr>
          <w:p>
            <w:r/>
            <w:r>
              <w:rPr>
                <w:b w:val="0"/>
                <w:sz w:val="16"/>
              </w:rPr>
              <w:t>commands_run</w:t>
            </w:r>
          </w:p>
        </w:tc>
        <w:tc>
          <w:tcPr>
            <w:tcW w:type="dxa" w:w="7992"/>
            <w:vAlign w:val="top"/>
          </w:tcPr>
          <w:p>
            <w:r/>
            <w:r>
              <w:rPr>
                <w:b w:val="0"/>
                <w:sz w:val="16"/>
              </w:rPr>
              <w:t>Build/test/validation commands executed.</w:t>
            </w:r>
          </w:p>
        </w:tc>
      </w:tr>
      <w:tr>
        <w:tc>
          <w:tcPr>
            <w:tcW w:type="dxa" w:w="2808"/>
            <w:vAlign w:val="top"/>
          </w:tcPr>
          <w:p>
            <w:r/>
            <w:r>
              <w:rPr>
                <w:b w:val="0"/>
                <w:sz w:val="16"/>
              </w:rPr>
              <w:t>validation_result</w:t>
            </w:r>
          </w:p>
        </w:tc>
        <w:tc>
          <w:tcPr>
            <w:tcW w:type="dxa" w:w="7992"/>
            <w:vAlign w:val="top"/>
          </w:tcPr>
          <w:p>
            <w:r/>
            <w:r>
              <w:rPr>
                <w:b w:val="0"/>
                <w:sz w:val="16"/>
              </w:rPr>
              <w:t>Pass/fail/partial, plus short details.</w:t>
            </w:r>
          </w:p>
        </w:tc>
      </w:tr>
      <w:tr>
        <w:tc>
          <w:tcPr>
            <w:tcW w:type="dxa" w:w="2808"/>
            <w:vAlign w:val="top"/>
          </w:tcPr>
          <w:p>
            <w:r/>
            <w:r>
              <w:rPr>
                <w:b w:val="0"/>
                <w:sz w:val="16"/>
              </w:rPr>
              <w:t>risk_level</w:t>
            </w:r>
          </w:p>
        </w:tc>
        <w:tc>
          <w:tcPr>
            <w:tcW w:type="dxa" w:w="7992"/>
            <w:vAlign w:val="top"/>
          </w:tcPr>
          <w:p>
            <w:r/>
            <w:r>
              <w:rPr>
                <w:b w:val="0"/>
                <w:sz w:val="16"/>
              </w:rPr>
              <w:t>Low, medium, high.</w:t>
            </w:r>
          </w:p>
        </w:tc>
      </w:tr>
      <w:tr>
        <w:tc>
          <w:tcPr>
            <w:tcW w:type="dxa" w:w="2808"/>
            <w:vAlign w:val="top"/>
          </w:tcPr>
          <w:p>
            <w:r/>
            <w:r>
              <w:rPr>
                <w:b w:val="0"/>
                <w:sz w:val="16"/>
              </w:rPr>
              <w:t>guardrails_checked</w:t>
            </w:r>
          </w:p>
        </w:tc>
        <w:tc>
          <w:tcPr>
            <w:tcW w:type="dxa" w:w="7992"/>
            <w:vAlign w:val="top"/>
          </w:tcPr>
          <w:p>
            <w:r/>
            <w:r>
              <w:rPr>
                <w:b w:val="0"/>
                <w:sz w:val="16"/>
              </w:rPr>
              <w:t>No backend changes, no deps, no graph mutation, etc.</w:t>
            </w:r>
          </w:p>
        </w:tc>
      </w:tr>
      <w:tr>
        <w:tc>
          <w:tcPr>
            <w:tcW w:type="dxa" w:w="2808"/>
            <w:vAlign w:val="top"/>
          </w:tcPr>
          <w:p>
            <w:r/>
            <w:r>
              <w:rPr>
                <w:b w:val="0"/>
                <w:sz w:val="16"/>
              </w:rPr>
              <w:t>human_decision</w:t>
            </w:r>
          </w:p>
        </w:tc>
        <w:tc>
          <w:tcPr>
            <w:tcW w:type="dxa" w:w="7992"/>
            <w:vAlign w:val="top"/>
          </w:tcPr>
          <w:p>
            <w:r/>
            <w:r>
              <w:rPr>
                <w:b w:val="0"/>
                <w:sz w:val="16"/>
              </w:rPr>
              <w:t>Accepted, rejected, merged, needs review, archived.</w:t>
            </w:r>
          </w:p>
        </w:tc>
      </w:tr>
      <w:tr>
        <w:tc>
          <w:tcPr>
            <w:tcW w:type="dxa" w:w="2808"/>
            <w:vAlign w:val="top"/>
          </w:tcPr>
          <w:p>
            <w:r/>
            <w:r>
              <w:rPr>
                <w:b w:val="0"/>
                <w:sz w:val="16"/>
              </w:rPr>
              <w:t>notes</w:t>
            </w:r>
          </w:p>
        </w:tc>
        <w:tc>
          <w:tcPr>
            <w:tcW w:type="dxa" w:w="7992"/>
            <w:vAlign w:val="top"/>
          </w:tcPr>
          <w:p>
            <w:r/>
            <w:r>
              <w:rPr>
                <w:b w:val="0"/>
                <w:sz w:val="16"/>
              </w:rPr>
              <w:t>Lessons, bugs, agent behavior, and follow-up ideas.</w:t>
            </w:r>
          </w:p>
        </w:tc>
      </w:tr>
    </w:tbl>
    <w:p>
      <w:pPr>
        <w:pStyle w:val="Heading1"/>
      </w:pPr>
      <w:r>
        <w:t>6. Agent lab workflow</w:t>
      </w:r>
    </w:p>
    <w:p>
      <w:pPr>
        <w:pStyle w:val="ListNumber"/>
      </w:pPr>
      <w:r>
        <w:t>Create a dedicated branch for each agent experiment.</w:t>
      </w:r>
    </w:p>
    <w:p>
      <w:pPr>
        <w:pStyle w:val="ListNumber"/>
      </w:pPr>
      <w:r>
        <w:t>Start with a short briefing: goal, allowed files, guardrails, validation commands, report format.</w:t>
      </w:r>
    </w:p>
    <w:p>
      <w:pPr>
        <w:pStyle w:val="ListNumber"/>
      </w:pPr>
      <w:r>
        <w:t>Require the agent to report branch, latest commit, git status, and assumptions before editing.</w:t>
      </w:r>
    </w:p>
    <w:p>
      <w:pPr>
        <w:pStyle w:val="ListNumber"/>
      </w:pPr>
      <w:r>
        <w:t>Run the smallest possible implementation task.</w:t>
      </w:r>
    </w:p>
    <w:p>
      <w:pPr>
        <w:pStyle w:val="ListNumber"/>
      </w:pPr>
      <w:r>
        <w:t>Run build/tests and collect command output.</w:t>
      </w:r>
    </w:p>
    <w:p>
      <w:pPr>
        <w:pStyle w:val="ListNumber"/>
      </w:pPr>
      <w:r>
        <w:t>Capture screenshots or rendered evidence for UI work.</w:t>
      </w:r>
    </w:p>
    <w:p>
      <w:pPr>
        <w:pStyle w:val="ListNumber"/>
      </w:pPr>
      <w:r>
        <w:t>Record an agent registry entry before merge or archive.</w:t>
      </w:r>
    </w:p>
    <w:p>
      <w:pPr>
        <w:pStyle w:val="ListNumber"/>
      </w:pPr>
      <w:r>
        <w:t>Use Codex or another reviewer agent for final verification when available.</w:t>
      </w:r>
    </w:p>
    <w:p>
      <w:pPr>
        <w:pStyle w:val="Heading1"/>
      </w:pPr>
      <w:r>
        <w:t>7. Branch governance rules</w:t>
      </w:r>
    </w:p>
    <w:p>
      <w:pPr>
        <w:pStyle w:val="ListBullet"/>
      </w:pPr>
      <w:r>
        <w:t>No agent works directly on main.</w:t>
      </w:r>
    </w:p>
    <w:p>
      <w:pPr>
        <w:pStyle w:val="ListBullet"/>
      </w:pPr>
      <w:r>
        <w:t>No two agents edit the same branch at the same time.</w:t>
      </w:r>
    </w:p>
    <w:p>
      <w:pPr>
        <w:pStyle w:val="ListBullet"/>
      </w:pPr>
      <w:r>
        <w:t>Every agent task must define allowed files and forbidden scope.</w:t>
      </w:r>
    </w:p>
    <w:p>
      <w:pPr>
        <w:pStyle w:val="ListBullet"/>
      </w:pPr>
      <w:r>
        <w:t>Every UI branch must pass frontend build before merge consideration.</w:t>
      </w:r>
    </w:p>
    <w:p>
      <w:pPr>
        <w:pStyle w:val="ListBullet"/>
      </w:pPr>
      <w:r>
        <w:t>Every backend/shared branch must pass backend tests before merge consideration.</w:t>
      </w:r>
    </w:p>
    <w:p>
      <w:pPr>
        <w:pStyle w:val="ListBullet"/>
      </w:pPr>
      <w:r>
        <w:t>Merge only after human review or an explicit finalizer-agent review.</w:t>
      </w:r>
    </w:p>
    <w:p>
      <w:pPr>
        <w:pStyle w:val="ListBullet"/>
      </w:pPr>
      <w:r>
        <w:t>If branch assumptions are wrong, stop and report rather than improvising.</w:t>
      </w:r>
    </w:p>
    <w:p>
      <w:pPr>
        <w:pStyle w:val="Heading1"/>
      </w:pPr>
      <w:r>
        <w:t>8. Implementation-source template</w:t>
      </w:r>
    </w:p>
    <w:p>
      <w:pPr>
        <w:pStyle w:val="CodeBlock"/>
        <w:shd w:fill="F3F6FA"/>
        <w:spacing w:before="60" w:after="120"/>
        <w:ind w:left="216" w:right="216"/>
      </w:pPr>
      <w:r>
        <w:rPr>
          <w:rFonts w:ascii="Consolas" w:hAnsi="Consolas"/>
          <w:sz w:val="17"/>
        </w:rPr>
        <w:t>source_id: agent_&lt;tool&gt;_&lt;project&gt;_&lt;phase&gt;_&lt;date&gt;</w:t>
      </w:r>
      <w:r>
        <w:br/>
      </w:r>
      <w:r>
        <w:rPr>
          <w:rFonts w:ascii="Consolas" w:hAnsi="Consolas"/>
          <w:sz w:val="17"/>
        </w:rPr>
        <w:t>project: Hive|Mind</w:t>
      </w:r>
      <w:r>
        <w:br/>
      </w:r>
      <w:r>
        <w:rPr>
          <w:rFonts w:ascii="Consolas" w:hAnsi="Consolas"/>
          <w:sz w:val="17"/>
        </w:rPr>
        <w:t>source_type: agent_session</w:t>
      </w:r>
      <w:r>
        <w:br/>
      </w:r>
      <w:r>
        <w:rPr>
          <w:rFonts w:ascii="Consolas" w:hAnsi="Consolas"/>
          <w:sz w:val="17"/>
        </w:rPr>
        <w:t>agent_name: Claude Code | Codex | Cline | Roo Code | Aider | Copilot | Qodo | Other</w:t>
      </w:r>
      <w:r>
        <w:br/>
      </w:r>
      <w:r>
        <w:rPr>
          <w:rFonts w:ascii="Consolas" w:hAnsi="Consolas"/>
          <w:sz w:val="17"/>
        </w:rPr>
        <w:t>model_or_provider: &lt;provider/model if known&gt;</w:t>
      </w:r>
      <w:r>
        <w:br/>
      </w:r>
      <w:r>
        <w:rPr>
          <w:rFonts w:ascii="Consolas" w:hAnsi="Consolas"/>
          <w:sz w:val="17"/>
        </w:rPr>
        <w:t>task_phase: &lt;phase title&gt;</w:t>
      </w:r>
      <w:r>
        <w:br/>
      </w:r>
      <w:r>
        <w:rPr>
          <w:rFonts w:ascii="Consolas" w:hAnsi="Consolas"/>
          <w:sz w:val="17"/>
        </w:rPr>
        <w:t>branch: &lt;branch name&gt;</w:t>
      </w:r>
      <w:r>
        <w:br/>
      </w:r>
      <w:r>
        <w:rPr>
          <w:rFonts w:ascii="Consolas" w:hAnsi="Consolas"/>
          <w:sz w:val="17"/>
        </w:rPr>
        <w:t>commit_or_pr: &lt;commit hash / PR number / none&gt;</w:t>
      </w:r>
      <w:r>
        <w:br/>
      </w:r>
      <w:r>
        <w:rPr>
          <w:rFonts w:ascii="Consolas" w:hAnsi="Consolas"/>
          <w:sz w:val="17"/>
        </w:rPr>
        <w:t>prompt_summary: &lt;brief instruction summary&gt;</w:t>
      </w:r>
      <w:r>
        <w:br/>
      </w:r>
      <w:r>
        <w:rPr>
          <w:rFonts w:ascii="Consolas" w:hAnsi="Consolas"/>
          <w:sz w:val="17"/>
        </w:rPr>
        <w:t>files_touched:</w:t>
      </w:r>
      <w:r>
        <w:br/>
      </w:r>
      <w:r>
        <w:rPr>
          <w:rFonts w:ascii="Consolas" w:hAnsi="Consolas"/>
          <w:sz w:val="17"/>
        </w:rPr>
        <w:t xml:space="preserve">  - &lt;path&gt;</w:t>
      </w:r>
      <w:r>
        <w:br/>
      </w:r>
      <w:r>
        <w:rPr>
          <w:rFonts w:ascii="Consolas" w:hAnsi="Consolas"/>
          <w:sz w:val="17"/>
        </w:rPr>
        <w:t>commands_run:</w:t>
      </w:r>
      <w:r>
        <w:br/>
      </w:r>
      <w:r>
        <w:rPr>
          <w:rFonts w:ascii="Consolas" w:hAnsi="Consolas"/>
          <w:sz w:val="17"/>
        </w:rPr>
        <w:t xml:space="preserve">  - &lt;command&gt;</w:t>
      </w:r>
      <w:r>
        <w:br/>
      </w:r>
      <w:r>
        <w:rPr>
          <w:rFonts w:ascii="Consolas" w:hAnsi="Consolas"/>
          <w:sz w:val="17"/>
        </w:rPr>
        <w:t>validation_result: pass | fail | partial</w:t>
      </w:r>
      <w:r>
        <w:br/>
      </w:r>
      <w:r>
        <w:rPr>
          <w:rFonts w:ascii="Consolas" w:hAnsi="Consolas"/>
          <w:sz w:val="17"/>
        </w:rPr>
        <w:t>risk_level: low | medium | high</w:t>
      </w:r>
      <w:r>
        <w:br/>
      </w:r>
      <w:r>
        <w:rPr>
          <w:rFonts w:ascii="Consolas" w:hAnsi="Consolas"/>
          <w:sz w:val="17"/>
        </w:rPr>
        <w:t>guardrails_checked:</w:t>
      </w:r>
      <w:r>
        <w:br/>
      </w:r>
      <w:r>
        <w:rPr>
          <w:rFonts w:ascii="Consolas" w:hAnsi="Consolas"/>
          <w:sz w:val="17"/>
        </w:rPr>
        <w:t xml:space="preserve">  - no direct main edits</w:t>
      </w:r>
      <w:r>
        <w:br/>
      </w:r>
      <w:r>
        <w:rPr>
          <w:rFonts w:ascii="Consolas" w:hAnsi="Consolas"/>
          <w:sz w:val="17"/>
        </w:rPr>
        <w:t xml:space="preserve">  - no forbidden dependencies</w:t>
      </w:r>
      <w:r>
        <w:br/>
      </w:r>
      <w:r>
        <w:rPr>
          <w:rFonts w:ascii="Consolas" w:hAnsi="Consolas"/>
          <w:sz w:val="17"/>
        </w:rPr>
        <w:t xml:space="preserve">  - no backend changes unless allowed</w:t>
      </w:r>
      <w:r>
        <w:br/>
      </w:r>
      <w:r>
        <w:rPr>
          <w:rFonts w:ascii="Consolas" w:hAnsi="Consolas"/>
          <w:sz w:val="17"/>
        </w:rPr>
        <w:t xml:space="preserve">  - no dashboard redesign unless allowed</w:t>
      </w:r>
      <w:r>
        <w:br/>
      </w:r>
      <w:r>
        <w:rPr>
          <w:rFonts w:ascii="Consolas" w:hAnsi="Consolas"/>
          <w:sz w:val="17"/>
        </w:rPr>
        <w:t>human_decision: accepted | rejected | merged | archived | needs-review</w:t>
      </w:r>
      <w:r>
        <w:br/>
      </w:r>
      <w:r>
        <w:rPr>
          <w:rFonts w:ascii="Consolas" w:hAnsi="Consolas"/>
          <w:sz w:val="17"/>
        </w:rPr>
        <w:t>notes: &lt;lessons, agent behavior, unresolved issues&gt;</w:t>
      </w:r>
    </w:p>
    <w:p>
      <w:pPr>
        <w:pStyle w:val="Heading1"/>
      </w:pPr>
      <w:r>
        <w:t>9. Agent evaluation rubric</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76"/>
            <w:shd w:fill="1F2937"/>
          </w:tcPr>
          <w:p>
            <w:r/>
            <w:r>
              <w:rPr>
                <w:b/>
                <w:color w:val="FFFFFF"/>
                <w:sz w:val="16"/>
              </w:rPr>
              <w:t>Metric</w:t>
            </w:r>
          </w:p>
        </w:tc>
        <w:tc>
          <w:tcPr>
            <w:tcW w:type="dxa" w:w="6840"/>
            <w:shd w:fill="1F2937"/>
          </w:tcPr>
          <w:p>
            <w:r/>
            <w:r>
              <w:rPr>
                <w:b/>
                <w:color w:val="FFFFFF"/>
                <w:sz w:val="16"/>
              </w:rPr>
              <w:t>Question</w:t>
            </w:r>
          </w:p>
        </w:tc>
        <w:tc>
          <w:tcPr>
            <w:tcW w:type="dxa" w:w="1296"/>
            <w:shd w:fill="1F2937"/>
          </w:tcPr>
          <w:p>
            <w:r/>
            <w:r>
              <w:rPr>
                <w:b/>
                <w:color w:val="FFFFFF"/>
                <w:sz w:val="16"/>
              </w:rPr>
              <w:t>Score</w:t>
            </w:r>
          </w:p>
        </w:tc>
      </w:tr>
      <w:tr>
        <w:tc>
          <w:tcPr>
            <w:tcW w:type="dxa" w:w="2376"/>
            <w:vAlign w:val="top"/>
          </w:tcPr>
          <w:p>
            <w:r/>
            <w:r>
              <w:rPr>
                <w:b w:val="0"/>
                <w:sz w:val="16"/>
              </w:rPr>
              <w:t>Branch discipline</w:t>
            </w:r>
          </w:p>
        </w:tc>
        <w:tc>
          <w:tcPr>
            <w:tcW w:type="dxa" w:w="6840"/>
            <w:vAlign w:val="top"/>
          </w:tcPr>
          <w:p>
            <w:r/>
            <w:r>
              <w:rPr>
                <w:b w:val="0"/>
                <w:sz w:val="16"/>
              </w:rPr>
              <w:t>Does the agent verify branch/status and avoid main?</w:t>
            </w:r>
          </w:p>
        </w:tc>
        <w:tc>
          <w:tcPr>
            <w:tcW w:type="dxa" w:w="1296"/>
            <w:vAlign w:val="top"/>
          </w:tcPr>
          <w:p>
            <w:r/>
            <w:r>
              <w:rPr>
                <w:b w:val="0"/>
                <w:sz w:val="16"/>
              </w:rPr>
              <w:t>1-5</w:t>
            </w:r>
          </w:p>
        </w:tc>
      </w:tr>
      <w:tr>
        <w:tc>
          <w:tcPr>
            <w:tcW w:type="dxa" w:w="2376"/>
            <w:vAlign w:val="top"/>
          </w:tcPr>
          <w:p>
            <w:r/>
            <w:r>
              <w:rPr>
                <w:b w:val="0"/>
                <w:sz w:val="16"/>
              </w:rPr>
              <w:t>Scope control</w:t>
            </w:r>
          </w:p>
        </w:tc>
        <w:tc>
          <w:tcPr>
            <w:tcW w:type="dxa" w:w="6840"/>
            <w:vAlign w:val="top"/>
          </w:tcPr>
          <w:p>
            <w:r/>
            <w:r>
              <w:rPr>
                <w:b w:val="0"/>
                <w:sz w:val="16"/>
              </w:rPr>
              <w:t>Does it stay inside allowed files/features?</w:t>
            </w:r>
          </w:p>
        </w:tc>
        <w:tc>
          <w:tcPr>
            <w:tcW w:type="dxa" w:w="1296"/>
            <w:vAlign w:val="top"/>
          </w:tcPr>
          <w:p>
            <w:r/>
            <w:r>
              <w:rPr>
                <w:b w:val="0"/>
                <w:sz w:val="16"/>
              </w:rPr>
              <w:t>1-5</w:t>
            </w:r>
          </w:p>
        </w:tc>
      </w:tr>
      <w:tr>
        <w:tc>
          <w:tcPr>
            <w:tcW w:type="dxa" w:w="2376"/>
            <w:vAlign w:val="top"/>
          </w:tcPr>
          <w:p>
            <w:r/>
            <w:r>
              <w:rPr>
                <w:b w:val="0"/>
                <w:sz w:val="16"/>
              </w:rPr>
              <w:t>Frontend craft</w:t>
            </w:r>
          </w:p>
        </w:tc>
        <w:tc>
          <w:tcPr>
            <w:tcW w:type="dxa" w:w="6840"/>
            <w:vAlign w:val="top"/>
          </w:tcPr>
          <w:p>
            <w:r/>
            <w:r>
              <w:rPr>
                <w:b w:val="0"/>
                <w:sz w:val="16"/>
              </w:rPr>
              <w:t>For UI tasks: visual hierarchy, responsive quality, accessibility, polish.</w:t>
            </w:r>
          </w:p>
        </w:tc>
        <w:tc>
          <w:tcPr>
            <w:tcW w:type="dxa" w:w="1296"/>
            <w:vAlign w:val="top"/>
          </w:tcPr>
          <w:p>
            <w:r/>
            <w:r>
              <w:rPr>
                <w:b w:val="0"/>
                <w:sz w:val="16"/>
              </w:rPr>
              <w:t>1-5</w:t>
            </w:r>
          </w:p>
        </w:tc>
      </w:tr>
      <w:tr>
        <w:tc>
          <w:tcPr>
            <w:tcW w:type="dxa" w:w="2376"/>
            <w:vAlign w:val="top"/>
          </w:tcPr>
          <w:p>
            <w:r/>
            <w:r>
              <w:rPr>
                <w:b w:val="0"/>
                <w:sz w:val="16"/>
              </w:rPr>
              <w:t>Backend correctness</w:t>
            </w:r>
          </w:p>
        </w:tc>
        <w:tc>
          <w:tcPr>
            <w:tcW w:type="dxa" w:w="6840"/>
            <w:vAlign w:val="top"/>
          </w:tcPr>
          <w:p>
            <w:r/>
            <w:r>
              <w:rPr>
                <w:b w:val="0"/>
                <w:sz w:val="16"/>
              </w:rPr>
              <w:t>For API/storage tasks: contract adherence, tests, edge cases.</w:t>
            </w:r>
          </w:p>
        </w:tc>
        <w:tc>
          <w:tcPr>
            <w:tcW w:type="dxa" w:w="1296"/>
            <w:vAlign w:val="top"/>
          </w:tcPr>
          <w:p>
            <w:r/>
            <w:r>
              <w:rPr>
                <w:b w:val="0"/>
                <w:sz w:val="16"/>
              </w:rPr>
              <w:t>1-5</w:t>
            </w:r>
          </w:p>
        </w:tc>
      </w:tr>
      <w:tr>
        <w:tc>
          <w:tcPr>
            <w:tcW w:type="dxa" w:w="2376"/>
            <w:vAlign w:val="top"/>
          </w:tcPr>
          <w:p>
            <w:r/>
            <w:r>
              <w:rPr>
                <w:b w:val="0"/>
                <w:sz w:val="16"/>
              </w:rPr>
              <w:t>Validation quality</w:t>
            </w:r>
          </w:p>
        </w:tc>
        <w:tc>
          <w:tcPr>
            <w:tcW w:type="dxa" w:w="6840"/>
            <w:vAlign w:val="top"/>
          </w:tcPr>
          <w:p>
            <w:r/>
            <w:r>
              <w:rPr>
                <w:b w:val="0"/>
                <w:sz w:val="16"/>
              </w:rPr>
              <w:t>Does it run the right build/test commands and report results clearly?</w:t>
            </w:r>
          </w:p>
        </w:tc>
        <w:tc>
          <w:tcPr>
            <w:tcW w:type="dxa" w:w="1296"/>
            <w:vAlign w:val="top"/>
          </w:tcPr>
          <w:p>
            <w:r/>
            <w:r>
              <w:rPr>
                <w:b w:val="0"/>
                <w:sz w:val="16"/>
              </w:rPr>
              <w:t>1-5</w:t>
            </w:r>
          </w:p>
        </w:tc>
      </w:tr>
      <w:tr>
        <w:tc>
          <w:tcPr>
            <w:tcW w:type="dxa" w:w="2376"/>
            <w:vAlign w:val="top"/>
          </w:tcPr>
          <w:p>
            <w:r/>
            <w:r>
              <w:rPr>
                <w:b w:val="0"/>
                <w:sz w:val="16"/>
              </w:rPr>
              <w:t>Diff cleanliness</w:t>
            </w:r>
          </w:p>
        </w:tc>
        <w:tc>
          <w:tcPr>
            <w:tcW w:type="dxa" w:w="6840"/>
            <w:vAlign w:val="top"/>
          </w:tcPr>
          <w:p>
            <w:r/>
            <w:r>
              <w:rPr>
                <w:b w:val="0"/>
                <w:sz w:val="16"/>
              </w:rPr>
              <w:t>Small, readable, reviewable change set.</w:t>
            </w:r>
          </w:p>
        </w:tc>
        <w:tc>
          <w:tcPr>
            <w:tcW w:type="dxa" w:w="1296"/>
            <w:vAlign w:val="top"/>
          </w:tcPr>
          <w:p>
            <w:r/>
            <w:r>
              <w:rPr>
                <w:b w:val="0"/>
                <w:sz w:val="16"/>
              </w:rPr>
              <w:t>1-5</w:t>
            </w:r>
          </w:p>
        </w:tc>
      </w:tr>
      <w:tr>
        <w:tc>
          <w:tcPr>
            <w:tcW w:type="dxa" w:w="2376"/>
            <w:vAlign w:val="top"/>
          </w:tcPr>
          <w:p>
            <w:r/>
            <w:r>
              <w:rPr>
                <w:b w:val="0"/>
                <w:sz w:val="16"/>
              </w:rPr>
              <w:t>Documentation quality</w:t>
            </w:r>
          </w:p>
        </w:tc>
        <w:tc>
          <w:tcPr>
            <w:tcW w:type="dxa" w:w="6840"/>
            <w:vAlign w:val="top"/>
          </w:tcPr>
          <w:p>
            <w:r/>
            <w:r>
              <w:rPr>
                <w:b w:val="0"/>
                <w:sz w:val="16"/>
              </w:rPr>
              <w:t>Useful summary, accurate README/docs updates where needed.</w:t>
            </w:r>
          </w:p>
        </w:tc>
        <w:tc>
          <w:tcPr>
            <w:tcW w:type="dxa" w:w="1296"/>
            <w:vAlign w:val="top"/>
          </w:tcPr>
          <w:p>
            <w:r/>
            <w:r>
              <w:rPr>
                <w:b w:val="0"/>
                <w:sz w:val="16"/>
              </w:rPr>
              <w:t>1-5</w:t>
            </w:r>
          </w:p>
        </w:tc>
      </w:tr>
      <w:tr>
        <w:tc>
          <w:tcPr>
            <w:tcW w:type="dxa" w:w="2376"/>
            <w:vAlign w:val="top"/>
          </w:tcPr>
          <w:p>
            <w:r/>
            <w:r>
              <w:rPr>
                <w:b w:val="0"/>
                <w:sz w:val="16"/>
              </w:rPr>
              <w:t>Risk behavior</w:t>
            </w:r>
          </w:p>
        </w:tc>
        <w:tc>
          <w:tcPr>
            <w:tcW w:type="dxa" w:w="6840"/>
            <w:vAlign w:val="top"/>
          </w:tcPr>
          <w:p>
            <w:r/>
            <w:r>
              <w:rPr>
                <w:b w:val="0"/>
                <w:sz w:val="16"/>
              </w:rPr>
              <w:t>Stops on uncertainty instead of guessing dangerously.</w:t>
            </w:r>
          </w:p>
        </w:tc>
        <w:tc>
          <w:tcPr>
            <w:tcW w:type="dxa" w:w="1296"/>
            <w:vAlign w:val="top"/>
          </w:tcPr>
          <w:p>
            <w:r/>
            <w:r>
              <w:rPr>
                <w:b w:val="0"/>
                <w:sz w:val="16"/>
              </w:rPr>
              <w:t>1-5</w:t>
            </w:r>
          </w:p>
        </w:tc>
      </w:tr>
    </w:tbl>
    <w:p>
      <w:pPr>
        <w:pStyle w:val="Heading1"/>
      </w:pPr>
      <w:r>
        <w:t>10. Hive|Mind future-agent angle</w:t>
      </w:r>
    </w:p>
    <w:p>
      <w:r>
        <w:t>Later, Hive|Mind can ingest its own agent records as source data. The product can show which agent produced which code, what evidence supported the merge, what failed validation, and what source documents shaped the implementation.</w:t>
      </w:r>
    </w:p>
    <w:p>
      <w:pPr>
        <w:pStyle w:val="ListBullet"/>
      </w:pPr>
      <w:r>
        <w:t>Agent sessions become traceable source objects.</w:t>
      </w:r>
    </w:p>
    <w:p>
      <w:pPr>
        <w:pStyle w:val="ListBullet"/>
      </w:pPr>
      <w:r>
        <w:t>PR reviews become provenance events.</w:t>
      </w:r>
    </w:p>
    <w:p>
      <w:pPr>
        <w:pStyle w:val="ListBullet"/>
      </w:pPr>
      <w:r>
        <w:t>Build/test results become validation evidence.</w:t>
      </w:r>
    </w:p>
    <w:p>
      <w:pPr>
        <w:pStyle w:val="ListBullet"/>
      </w:pPr>
      <w:r>
        <w:t>Screenshots become UI-state evidence.</w:t>
      </w:r>
    </w:p>
    <w:p>
      <w:pPr>
        <w:pStyle w:val="ListBullet"/>
      </w:pPr>
      <w:r>
        <w:t>Prompts become planning artifacts.</w:t>
      </w:r>
    </w:p>
    <w:p>
      <w:pPr>
        <w:pStyle w:val="ListBullet"/>
      </w:pPr>
      <w:r>
        <w:t>Human decisions become confirmation events.</w:t>
      </w:r>
    </w:p>
    <w:p>
      <w:pPr>
        <w:pStyle w:val="Heading1"/>
      </w:pPr>
      <w:r>
        <w:t>11. Recommended project folder structure</w:t>
      </w:r>
    </w:p>
    <w:p>
      <w:pPr>
        <w:pStyle w:val="CodeBlock"/>
        <w:shd w:fill="F3F6FA"/>
        <w:spacing w:before="60" w:after="120"/>
        <w:ind w:left="216" w:right="216"/>
      </w:pPr>
      <w:r>
        <w:rPr>
          <w:rFonts w:ascii="Consolas" w:hAnsi="Consolas"/>
          <w:sz w:val="17"/>
        </w:rPr>
        <w:t>docs/</w:t>
      </w:r>
      <w:r>
        <w:br/>
      </w:r>
      <w:r>
        <w:rPr>
          <w:rFonts w:ascii="Consolas" w:hAnsi="Consolas"/>
          <w:sz w:val="17"/>
        </w:rPr>
        <w:t xml:space="preserve">  agent-lab/</w:t>
      </w:r>
      <w:r>
        <w:br/>
      </w:r>
      <w:r>
        <w:rPr>
          <w:rFonts w:ascii="Consolas" w:hAnsi="Consolas"/>
          <w:sz w:val="17"/>
        </w:rPr>
        <w:t xml:space="preserve">    agent-model-source-registry.docx</w:t>
      </w:r>
      <w:r>
        <w:br/>
      </w:r>
      <w:r>
        <w:rPr>
          <w:rFonts w:ascii="Consolas" w:hAnsi="Consolas"/>
          <w:sz w:val="17"/>
        </w:rPr>
        <w:t xml:space="preserve">    agent-model-source-registry.md</w:t>
      </w:r>
      <w:r>
        <w:br/>
      </w:r>
      <w:r>
        <w:rPr>
          <w:rFonts w:ascii="Consolas" w:hAnsi="Consolas"/>
          <w:sz w:val="17"/>
        </w:rPr>
        <w:t xml:space="preserve">    sessions/</w:t>
      </w:r>
      <w:r>
        <w:br/>
      </w:r>
      <w:r>
        <w:rPr>
          <w:rFonts w:ascii="Consolas" w:hAnsi="Consolas"/>
          <w:sz w:val="17"/>
        </w:rPr>
        <w:t xml:space="preserve">      2026-06-25-claude-code-phase-9c.md</w:t>
      </w:r>
      <w:r>
        <w:br/>
      </w:r>
      <w:r>
        <w:rPr>
          <w:rFonts w:ascii="Consolas" w:hAnsi="Consolas"/>
          <w:sz w:val="17"/>
        </w:rPr>
        <w:t xml:space="preserve">      2026-06-25-codex-review-phase-9c.md</w:t>
      </w:r>
      <w:r>
        <w:br/>
      </w:r>
      <w:r>
        <w:rPr>
          <w:rFonts w:ascii="Consolas" w:hAnsi="Consolas"/>
          <w:sz w:val="17"/>
        </w:rPr>
        <w:t xml:space="preserve">      2026-06-25-cline-console-ux-test.md</w:t>
      </w:r>
      <w:r>
        <w:br/>
      </w:r>
      <w:r>
        <w:rPr>
          <w:rFonts w:ascii="Consolas" w:hAnsi="Consolas"/>
          <w:sz w:val="17"/>
        </w:rPr>
        <w:t xml:space="preserve">    sources/</w:t>
      </w:r>
      <w:r>
        <w:br/>
      </w:r>
      <w:r>
        <w:rPr>
          <w:rFonts w:ascii="Consolas" w:hAnsi="Consolas"/>
          <w:sz w:val="17"/>
        </w:rPr>
        <w:t xml:space="preserve">      official-agent-source-links.md</w:t>
      </w:r>
      <w:r>
        <w:br/>
      </w:r>
      <w:r>
        <w:rPr>
          <w:rFonts w:ascii="Consolas" w:hAnsi="Consolas"/>
          <w:sz w:val="17"/>
        </w:rPr>
        <w:t xml:space="preserve">    templates/</w:t>
      </w:r>
      <w:r>
        <w:br/>
      </w:r>
      <w:r>
        <w:rPr>
          <w:rFonts w:ascii="Consolas" w:hAnsi="Consolas"/>
          <w:sz w:val="17"/>
        </w:rPr>
        <w:t xml:space="preserve">      agent-session-entry-template.md</w:t>
      </w:r>
      <w:r>
        <w:br/>
      </w:r>
      <w:r>
        <w:rPr>
          <w:rFonts w:ascii="Consolas" w:hAnsi="Consolas"/>
          <w:sz w:val="17"/>
        </w:rPr>
        <w:t xml:space="preserve">      agent-review-rubric.md</w:t>
      </w:r>
    </w:p>
    <w:p>
      <w:pPr>
        <w:pStyle w:val="Heading1"/>
      </w:pPr>
      <w:r>
        <w:t>12. Guardrail language for future prompts</w:t>
      </w:r>
    </w:p>
    <w:p>
      <w:pPr>
        <w:pStyle w:val="CodeBlock"/>
        <w:shd w:fill="F3F6FA"/>
        <w:spacing w:before="60" w:after="120"/>
        <w:ind w:left="216" w:right="216"/>
      </w:pPr>
      <w:r>
        <w:rPr>
          <w:rFonts w:ascii="Consolas" w:hAnsi="Consolas"/>
          <w:sz w:val="17"/>
        </w:rPr>
        <w:t>Before editing, report:</w:t>
      </w:r>
      <w:r>
        <w:br/>
      </w:r>
      <w:r>
        <w:rPr>
          <w:rFonts w:ascii="Consolas" w:hAnsi="Consolas"/>
          <w:sz w:val="17"/>
        </w:rPr>
        <w:t>- current branch</w:t>
      </w:r>
      <w:r>
        <w:br/>
      </w:r>
      <w:r>
        <w:rPr>
          <w:rFonts w:ascii="Consolas" w:hAnsi="Consolas"/>
          <w:sz w:val="17"/>
        </w:rPr>
        <w:t>- latest commit</w:t>
      </w:r>
      <w:r>
        <w:br/>
      </w:r>
      <w:r>
        <w:rPr>
          <w:rFonts w:ascii="Consolas" w:hAnsi="Consolas"/>
          <w:sz w:val="17"/>
        </w:rPr>
        <w:t>- git status</w:t>
      </w:r>
      <w:r>
        <w:br/>
      </w:r>
      <w:r>
        <w:rPr>
          <w:rFonts w:ascii="Consolas" w:hAnsi="Consolas"/>
          <w:sz w:val="17"/>
        </w:rPr>
        <w:t>- whether required previous phase work exists</w:t>
      </w:r>
      <w:r>
        <w:br/>
      </w:r>
      <w:r>
        <w:rPr>
          <w:rFonts w:ascii="Consolas" w:hAnsi="Consolas"/>
          <w:sz w:val="17"/>
        </w:rPr>
        <w:t>- files you expect to touch</w:t>
      </w:r>
      <w:r>
        <w:br/>
      </w:r>
      <w:r>
        <w:rPr>
          <w:rFonts w:ascii="Consolas" w:hAnsi="Consolas"/>
          <w:sz w:val="17"/>
        </w:rPr>
      </w:r>
      <w:r>
        <w:br/>
      </w:r>
      <w:r>
        <w:rPr>
          <w:rFonts w:ascii="Consolas" w:hAnsi="Consolas"/>
          <w:sz w:val="17"/>
        </w:rPr>
        <w:t>Do not work directly on main.</w:t>
      </w:r>
      <w:r>
        <w:br/>
      </w:r>
      <w:r>
        <w:rPr>
          <w:rFonts w:ascii="Consolas" w:hAnsi="Consolas"/>
          <w:sz w:val="17"/>
        </w:rPr>
        <w:t>Do not add dependencies unless explicitly approved.</w:t>
      </w:r>
      <w:r>
        <w:br/>
      </w:r>
      <w:r>
        <w:rPr>
          <w:rFonts w:ascii="Consolas" w:hAnsi="Consolas"/>
          <w:sz w:val="17"/>
        </w:rPr>
        <w:t>Do not change backend unless the phase allows it.</w:t>
      </w:r>
      <w:r>
        <w:br/>
      </w:r>
      <w:r>
        <w:rPr>
          <w:rFonts w:ascii="Consolas" w:hAnsi="Consolas"/>
          <w:sz w:val="17"/>
        </w:rPr>
        <w:t>Do not broaden the UI redesign.</w:t>
      </w:r>
      <w:r>
        <w:br/>
      </w:r>
      <w:r>
        <w:rPr>
          <w:rFonts w:ascii="Consolas" w:hAnsi="Consolas"/>
          <w:sz w:val="17"/>
        </w:rPr>
        <w:t>If assumptions are wrong, stop and report.</w:t>
      </w:r>
    </w:p>
    <w:p>
      <w:pPr>
        <w:pStyle w:val="Heading1"/>
      </w:pPr>
      <w:r>
        <w:t>13. Reference source links</w:t>
      </w:r>
    </w:p>
    <w:p>
      <w:r>
        <w:t>These links were used as source leads for the free/trial/capability registry. Verify pricing, eligibility, and limits before adoption because agent products change quickly.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2937"/>
          </w:tcPr>
          <w:p>
            <w:r/>
            <w:r>
              <w:rPr>
                <w:b/>
                <w:color w:val="FFFFFF"/>
                <w:sz w:val="16"/>
              </w:rPr>
              <w:t>Source</w:t>
            </w:r>
          </w:p>
        </w:tc>
        <w:tc>
          <w:tcPr>
            <w:tcW w:type="dxa" w:w="3456"/>
            <w:shd w:fill="1F2937"/>
          </w:tcPr>
          <w:p>
            <w:r/>
            <w:r>
              <w:rPr>
                <w:b/>
                <w:color w:val="FFFFFF"/>
                <w:sz w:val="16"/>
              </w:rPr>
              <w:t>Use</w:t>
            </w:r>
          </w:p>
        </w:tc>
        <w:tc>
          <w:tcPr>
            <w:tcW w:type="dxa" w:w="3456"/>
            <w:shd w:fill="1F2937"/>
          </w:tcPr>
          <w:p>
            <w:r/>
            <w:r>
              <w:rPr>
                <w:b/>
                <w:color w:val="FFFFFF"/>
                <w:sz w:val="16"/>
              </w:rPr>
              <w:t>Link</w:t>
            </w:r>
          </w:p>
        </w:tc>
      </w:tr>
      <w:tr>
        <w:tc>
          <w:tcPr>
            <w:tcW w:type="dxa" w:w="3456"/>
            <w:vAlign w:val="top"/>
          </w:tcPr>
          <w:p>
            <w:r/>
            <w:r>
              <w:rPr>
                <w:b w:val="0"/>
                <w:sz w:val="15"/>
              </w:rPr>
              <w:t>GitHub Copilot Plans</w:t>
            </w:r>
          </w:p>
        </w:tc>
        <w:tc>
          <w:tcPr>
            <w:tcW w:type="dxa" w:w="3456"/>
            <w:vAlign w:val="top"/>
          </w:tcPr>
          <w:p>
            <w:r/>
            <w:r>
              <w:rPr>
                <w:b w:val="0"/>
                <w:sz w:val="15"/>
              </w:rPr>
              <w:t>Official plan reference for Copilot Free and Copilot Student.</w:t>
            </w:r>
          </w:p>
        </w:tc>
        <w:tc>
          <w:tcPr>
            <w:tcW w:type="dxa" w:w="3456"/>
            <w:vAlign w:val="top"/>
          </w:tcPr>
          <w:p>
            <w:r/>
            <w:hyperlink r:id="rId10">
              <w:r>
                <w:rPr>
                  <w:color w:val="2F6FED"/>
                  <w:u w:val="single"/>
                </w:rPr>
                <w:t>Official source</w:t>
              </w:r>
            </w:hyperlink>
          </w:p>
        </w:tc>
      </w:tr>
      <w:tr>
        <w:tc>
          <w:tcPr>
            <w:tcW w:type="dxa" w:w="3456"/>
            <w:vAlign w:val="top"/>
          </w:tcPr>
          <w:p>
            <w:r/>
            <w:r>
              <w:rPr>
                <w:b w:val="0"/>
                <w:sz w:val="15"/>
              </w:rPr>
              <w:t>GitHub Copilot Code Review</w:t>
            </w:r>
          </w:p>
        </w:tc>
        <w:tc>
          <w:tcPr>
            <w:tcW w:type="dxa" w:w="3456"/>
            <w:vAlign w:val="top"/>
          </w:tcPr>
          <w:p>
            <w:r/>
            <w:r>
              <w:rPr>
                <w:b w:val="0"/>
                <w:sz w:val="15"/>
              </w:rPr>
              <w:t>Official reference for Copilot pull-request review usage.</w:t>
            </w:r>
          </w:p>
        </w:tc>
        <w:tc>
          <w:tcPr>
            <w:tcW w:type="dxa" w:w="3456"/>
            <w:vAlign w:val="top"/>
          </w:tcPr>
          <w:p>
            <w:r/>
            <w:hyperlink r:id="rId11">
              <w:r>
                <w:rPr>
                  <w:color w:val="2F6FED"/>
                  <w:u w:val="single"/>
                </w:rPr>
                <w:t>Official source</w:t>
              </w:r>
            </w:hyperlink>
          </w:p>
        </w:tc>
      </w:tr>
      <w:tr>
        <w:tc>
          <w:tcPr>
            <w:tcW w:type="dxa" w:w="3456"/>
            <w:vAlign w:val="top"/>
          </w:tcPr>
          <w:p>
            <w:r/>
            <w:r>
              <w:rPr>
                <w:b w:val="0"/>
                <w:sz w:val="15"/>
              </w:rPr>
              <w:t>Cline</w:t>
            </w:r>
          </w:p>
        </w:tc>
        <w:tc>
          <w:tcPr>
            <w:tcW w:type="dxa" w:w="3456"/>
            <w:vAlign w:val="top"/>
          </w:tcPr>
          <w:p>
            <w:r/>
            <w:r>
              <w:rPr>
                <w:b w:val="0"/>
                <w:sz w:val="15"/>
              </w:rPr>
              <w:t>Official site for the open-source coding agent with Plan/Act style workflows.</w:t>
            </w:r>
          </w:p>
        </w:tc>
        <w:tc>
          <w:tcPr>
            <w:tcW w:type="dxa" w:w="3456"/>
            <w:vAlign w:val="top"/>
          </w:tcPr>
          <w:p>
            <w:r/>
            <w:hyperlink r:id="rId12">
              <w:r>
                <w:rPr>
                  <w:color w:val="2F6FED"/>
                  <w:u w:val="single"/>
                </w:rPr>
                <w:t>Official source</w:t>
              </w:r>
            </w:hyperlink>
          </w:p>
        </w:tc>
      </w:tr>
      <w:tr>
        <w:tc>
          <w:tcPr>
            <w:tcW w:type="dxa" w:w="3456"/>
            <w:vAlign w:val="top"/>
          </w:tcPr>
          <w:p>
            <w:r/>
            <w:r>
              <w:rPr>
                <w:b w:val="0"/>
                <w:sz w:val="15"/>
              </w:rPr>
              <w:t>Roo Code</w:t>
            </w:r>
          </w:p>
        </w:tc>
        <w:tc>
          <w:tcPr>
            <w:tcW w:type="dxa" w:w="3456"/>
            <w:vAlign w:val="top"/>
          </w:tcPr>
          <w:p>
            <w:r/>
            <w:r>
              <w:rPr>
                <w:b w:val="0"/>
                <w:sz w:val="15"/>
              </w:rPr>
              <w:t>GitHub repository for Roo Code agent features and modes.</w:t>
            </w:r>
          </w:p>
        </w:tc>
        <w:tc>
          <w:tcPr>
            <w:tcW w:type="dxa" w:w="3456"/>
            <w:vAlign w:val="top"/>
          </w:tcPr>
          <w:p>
            <w:r/>
            <w:hyperlink r:id="rId13">
              <w:r>
                <w:rPr>
                  <w:color w:val="2F6FED"/>
                  <w:u w:val="single"/>
                </w:rPr>
                <w:t>Official source</w:t>
              </w:r>
            </w:hyperlink>
          </w:p>
        </w:tc>
      </w:tr>
      <w:tr>
        <w:tc>
          <w:tcPr>
            <w:tcW w:type="dxa" w:w="3456"/>
            <w:vAlign w:val="top"/>
          </w:tcPr>
          <w:p>
            <w:r/>
            <w:r>
              <w:rPr>
                <w:b w:val="0"/>
                <w:sz w:val="15"/>
              </w:rPr>
              <w:t>Aider</w:t>
            </w:r>
          </w:p>
        </w:tc>
        <w:tc>
          <w:tcPr>
            <w:tcW w:type="dxa" w:w="3456"/>
            <w:vAlign w:val="top"/>
          </w:tcPr>
          <w:p>
            <w:r/>
            <w:r>
              <w:rPr>
                <w:b w:val="0"/>
                <w:sz w:val="15"/>
              </w:rPr>
              <w:t>Official site for the terminal-based AI pair programmer.</w:t>
            </w:r>
          </w:p>
        </w:tc>
        <w:tc>
          <w:tcPr>
            <w:tcW w:type="dxa" w:w="3456"/>
            <w:vAlign w:val="top"/>
          </w:tcPr>
          <w:p>
            <w:r/>
            <w:hyperlink r:id="rId14">
              <w:r>
                <w:rPr>
                  <w:color w:val="2F6FED"/>
                  <w:u w:val="single"/>
                </w:rPr>
                <w:t>Official source</w:t>
              </w:r>
            </w:hyperlink>
          </w:p>
        </w:tc>
      </w:tr>
      <w:tr>
        <w:tc>
          <w:tcPr>
            <w:tcW w:type="dxa" w:w="3456"/>
            <w:vAlign w:val="top"/>
          </w:tcPr>
          <w:p>
            <w:r/>
            <w:r>
              <w:rPr>
                <w:b w:val="0"/>
                <w:sz w:val="15"/>
              </w:rPr>
              <w:t>Continue Docs</w:t>
            </w:r>
          </w:p>
        </w:tc>
        <w:tc>
          <w:tcPr>
            <w:tcW w:type="dxa" w:w="3456"/>
            <w:vAlign w:val="top"/>
          </w:tcPr>
          <w:p>
            <w:r/>
            <w:r>
              <w:rPr>
                <w:b w:val="0"/>
                <w:sz w:val="15"/>
              </w:rPr>
              <w:t>Official docs for the open-source coding agent available as CLI / IDE extension.</w:t>
            </w:r>
          </w:p>
        </w:tc>
        <w:tc>
          <w:tcPr>
            <w:tcW w:type="dxa" w:w="3456"/>
            <w:vAlign w:val="top"/>
          </w:tcPr>
          <w:p>
            <w:r/>
            <w:hyperlink r:id="rId15">
              <w:r>
                <w:rPr>
                  <w:color w:val="2F6FED"/>
                  <w:u w:val="single"/>
                </w:rPr>
                <w:t>Official source</w:t>
              </w:r>
            </w:hyperlink>
          </w:p>
        </w:tc>
      </w:tr>
      <w:tr>
        <w:tc>
          <w:tcPr>
            <w:tcW w:type="dxa" w:w="3456"/>
            <w:vAlign w:val="top"/>
          </w:tcPr>
          <w:p>
            <w:r/>
            <w:r>
              <w:rPr>
                <w:b w:val="0"/>
                <w:sz w:val="15"/>
              </w:rPr>
              <w:t>Qodo Pricing</w:t>
            </w:r>
          </w:p>
        </w:tc>
        <w:tc>
          <w:tcPr>
            <w:tcW w:type="dxa" w:w="3456"/>
            <w:vAlign w:val="top"/>
          </w:tcPr>
          <w:p>
            <w:r/>
            <w:r>
              <w:rPr>
                <w:b w:val="0"/>
                <w:sz w:val="15"/>
              </w:rPr>
              <w:t>Official pricing and product reference for AI code review.</w:t>
            </w:r>
          </w:p>
        </w:tc>
        <w:tc>
          <w:tcPr>
            <w:tcW w:type="dxa" w:w="3456"/>
            <w:vAlign w:val="top"/>
          </w:tcPr>
          <w:p>
            <w:r/>
            <w:hyperlink r:id="rId16">
              <w:r>
                <w:rPr>
                  <w:color w:val="2F6FED"/>
                  <w:u w:val="single"/>
                </w:rPr>
                <w:t>Official source</w:t>
              </w:r>
            </w:hyperlink>
          </w:p>
        </w:tc>
      </w:tr>
      <w:tr>
        <w:tc>
          <w:tcPr>
            <w:tcW w:type="dxa" w:w="3456"/>
            <w:vAlign w:val="top"/>
          </w:tcPr>
          <w:p>
            <w:r/>
            <w:r>
              <w:rPr>
                <w:b w:val="0"/>
                <w:sz w:val="15"/>
              </w:rPr>
              <w:t>Amazon Q Developer</w:t>
            </w:r>
          </w:p>
        </w:tc>
        <w:tc>
          <w:tcPr>
            <w:tcW w:type="dxa" w:w="3456"/>
            <w:vAlign w:val="top"/>
          </w:tcPr>
          <w:p>
            <w:r/>
            <w:r>
              <w:rPr>
                <w:b w:val="0"/>
                <w:sz w:val="15"/>
              </w:rPr>
              <w:t>Official free tier and agentic coding assistant reference.</w:t>
            </w:r>
          </w:p>
        </w:tc>
        <w:tc>
          <w:tcPr>
            <w:tcW w:type="dxa" w:w="3456"/>
            <w:vAlign w:val="top"/>
          </w:tcPr>
          <w:p>
            <w:r/>
            <w:hyperlink r:id="rId17">
              <w:r>
                <w:rPr>
                  <w:color w:val="2F6FED"/>
                  <w:u w:val="single"/>
                </w:rPr>
                <w:t>Official source</w:t>
              </w:r>
            </w:hyperlink>
          </w:p>
        </w:tc>
      </w:tr>
      <w:tr>
        <w:tc>
          <w:tcPr>
            <w:tcW w:type="dxa" w:w="3456"/>
            <w:vAlign w:val="top"/>
          </w:tcPr>
          <w:p>
            <w:r/>
            <w:r>
              <w:rPr>
                <w:b w:val="0"/>
                <w:sz w:val="15"/>
              </w:rPr>
              <w:t>Amazon Q Developer Pricing</w:t>
            </w:r>
          </w:p>
        </w:tc>
        <w:tc>
          <w:tcPr>
            <w:tcW w:type="dxa" w:w="3456"/>
            <w:vAlign w:val="top"/>
          </w:tcPr>
          <w:p>
            <w:r/>
            <w:r>
              <w:rPr>
                <w:b w:val="0"/>
                <w:sz w:val="15"/>
              </w:rPr>
              <w:t>Official pricing/free-tier details.</w:t>
            </w:r>
          </w:p>
        </w:tc>
        <w:tc>
          <w:tcPr>
            <w:tcW w:type="dxa" w:w="3456"/>
            <w:vAlign w:val="top"/>
          </w:tcPr>
          <w:p>
            <w:r/>
            <w:hyperlink r:id="rId18">
              <w:r>
                <w:rPr>
                  <w:color w:val="2F6FED"/>
                  <w:u w:val="single"/>
                </w:rPr>
                <w:t>Official source</w:t>
              </w:r>
            </w:hyperlink>
          </w:p>
        </w:tc>
      </w:tr>
      <w:tr>
        <w:tc>
          <w:tcPr>
            <w:tcW w:type="dxa" w:w="3456"/>
            <w:vAlign w:val="top"/>
          </w:tcPr>
          <w:p>
            <w:r/>
            <w:r>
              <w:rPr>
                <w:b w:val="0"/>
                <w:sz w:val="15"/>
              </w:rPr>
              <w:t>Replit Pricing</w:t>
            </w:r>
          </w:p>
        </w:tc>
        <w:tc>
          <w:tcPr>
            <w:tcW w:type="dxa" w:w="3456"/>
            <w:vAlign w:val="top"/>
          </w:tcPr>
          <w:p>
            <w:r/>
            <w:r>
              <w:rPr>
                <w:b w:val="0"/>
                <w:sz w:val="15"/>
              </w:rPr>
              <w:t>Official pricing reference for Starter plan and daily Agent credits.</w:t>
            </w:r>
          </w:p>
        </w:tc>
        <w:tc>
          <w:tcPr>
            <w:tcW w:type="dxa" w:w="3456"/>
            <w:vAlign w:val="top"/>
          </w:tcPr>
          <w:p>
            <w:r/>
            <w:hyperlink r:id="rId19">
              <w:r>
                <w:rPr>
                  <w:color w:val="2F6FED"/>
                  <w:u w:val="single"/>
                </w:rPr>
                <w:t>Official source</w:t>
              </w:r>
            </w:hyperlink>
          </w:p>
        </w:tc>
      </w:tr>
      <w:tr>
        <w:tc>
          <w:tcPr>
            <w:tcW w:type="dxa" w:w="3456"/>
            <w:vAlign w:val="top"/>
          </w:tcPr>
          <w:p>
            <w:r/>
            <w:r>
              <w:rPr>
                <w:b w:val="0"/>
                <w:sz w:val="15"/>
              </w:rPr>
              <w:t>Replit AI Billing</w:t>
            </w:r>
          </w:p>
        </w:tc>
        <w:tc>
          <w:tcPr>
            <w:tcW w:type="dxa" w:w="3456"/>
            <w:vAlign w:val="top"/>
          </w:tcPr>
          <w:p>
            <w:r/>
            <w:r>
              <w:rPr>
                <w:b w:val="0"/>
                <w:sz w:val="15"/>
              </w:rPr>
              <w:t>Official note that Agent usage is effort-based and billable outside included credits.</w:t>
            </w:r>
          </w:p>
        </w:tc>
        <w:tc>
          <w:tcPr>
            <w:tcW w:type="dxa" w:w="3456"/>
            <w:vAlign w:val="top"/>
          </w:tcPr>
          <w:p>
            <w:r/>
            <w:hyperlink r:id="rId20">
              <w:r>
                <w:rPr>
                  <w:color w:val="2F6FED"/>
                  <w:u w:val="single"/>
                </w:rPr>
                <w:t>Official source</w:t>
              </w:r>
            </w:hyperlink>
          </w:p>
        </w:tc>
      </w:tr>
      <w:tr>
        <w:tc>
          <w:tcPr>
            <w:tcW w:type="dxa" w:w="3456"/>
            <w:vAlign w:val="top"/>
          </w:tcPr>
          <w:p>
            <w:r/>
            <w:r>
              <w:rPr>
                <w:b w:val="0"/>
                <w:sz w:val="15"/>
              </w:rPr>
              <w:t>OpenHands</w:t>
            </w:r>
          </w:p>
        </w:tc>
        <w:tc>
          <w:tcPr>
            <w:tcW w:type="dxa" w:w="3456"/>
            <w:vAlign w:val="top"/>
          </w:tcPr>
          <w:p>
            <w:r/>
            <w:r>
              <w:rPr>
                <w:b w:val="0"/>
                <w:sz w:val="15"/>
              </w:rPr>
              <w:t>Official source for the open-source model-agnostic cloud coding agent platform.</w:t>
            </w:r>
          </w:p>
        </w:tc>
        <w:tc>
          <w:tcPr>
            <w:tcW w:type="dxa" w:w="3456"/>
            <w:vAlign w:val="top"/>
          </w:tcPr>
          <w:p>
            <w:r/>
            <w:hyperlink r:id="rId21">
              <w:r>
                <w:rPr>
                  <w:color w:val="2F6FED"/>
                  <w:u w:val="single"/>
                </w:rPr>
                <w:t>Official source</w:t>
              </w:r>
            </w:hyperlink>
          </w:p>
        </w:tc>
      </w:tr>
      <w:tr>
        <w:tc>
          <w:tcPr>
            <w:tcW w:type="dxa" w:w="3456"/>
            <w:vAlign w:val="top"/>
          </w:tcPr>
          <w:p>
            <w:r/>
            <w:r>
              <w:rPr>
                <w:b w:val="0"/>
                <w:sz w:val="15"/>
              </w:rPr>
              <w:t>Jules</w:t>
            </w:r>
          </w:p>
        </w:tc>
        <w:tc>
          <w:tcPr>
            <w:tcW w:type="dxa" w:w="3456"/>
            <w:vAlign w:val="top"/>
          </w:tcPr>
          <w:p>
            <w:r/>
            <w:r>
              <w:rPr>
                <w:b w:val="0"/>
                <w:sz w:val="15"/>
              </w:rPr>
              <w:t>Official Google Labs coding agent reference.</w:t>
            </w:r>
          </w:p>
        </w:tc>
        <w:tc>
          <w:tcPr>
            <w:tcW w:type="dxa" w:w="3456"/>
            <w:vAlign w:val="top"/>
          </w:tcPr>
          <w:p>
            <w:r/>
            <w:hyperlink r:id="rId22">
              <w:r>
                <w:rPr>
                  <w:color w:val="2F6FED"/>
                  <w:u w:val="single"/>
                </w:rPr>
                <w:t>Official source</w:t>
              </w:r>
            </w:hyperlink>
          </w:p>
        </w:tc>
      </w:tr>
      <w:tr>
        <w:tc>
          <w:tcPr>
            <w:tcW w:type="dxa" w:w="3456"/>
            <w:vAlign w:val="top"/>
          </w:tcPr>
          <w:p>
            <w:r/>
            <w:r>
              <w:rPr>
                <w:b w:val="0"/>
                <w:sz w:val="15"/>
              </w:rPr>
              <w:t>Kilo Code</w:t>
            </w:r>
          </w:p>
        </w:tc>
        <w:tc>
          <w:tcPr>
            <w:tcW w:type="dxa" w:w="3456"/>
            <w:vAlign w:val="top"/>
          </w:tcPr>
          <w:p>
            <w:r/>
            <w:r>
              <w:rPr>
                <w:b w:val="0"/>
                <w:sz w:val="15"/>
              </w:rPr>
              <w:t>Official reference for the open-source AI coding agent across IDE, CLI, and cloud.</w:t>
            </w:r>
          </w:p>
        </w:tc>
        <w:tc>
          <w:tcPr>
            <w:tcW w:type="dxa" w:w="3456"/>
            <w:vAlign w:val="top"/>
          </w:tcPr>
          <w:p>
            <w:r/>
            <w:hyperlink r:id="rId23">
              <w:r>
                <w:rPr>
                  <w:color w:val="2F6FED"/>
                  <w:u w:val="single"/>
                </w:rPr>
                <w:t>Official source</w:t>
              </w:r>
            </w:hyperlink>
          </w:p>
        </w:tc>
      </w:tr>
    </w:tbl>
    <w:p>
      <w:pPr>
        <w:pStyle w:val="Heading1"/>
      </w:pPr>
      <w:r>
        <w:t>14. One-line operating rule</w:t>
      </w:r>
    </w:p>
    <w:p>
      <w:r>
        <w:rPr>
          <w:b/>
          <w:color w:val="2563EB"/>
          <w:sz w:val="22"/>
        </w:rPr>
        <w:t>Claude builds the UI. Codex audits the UI. Other agents experiment on isolated branches. Nobody touches main directly.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Hive|Mind / devdevbuilds — Agent Model Source Registry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pPr>
    <w:rPr>
      <w:rFonts w:ascii="Consolas" w:hAnsi="Consolas" w:eastAsia="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ithub.com/en/copilot/get-started/plans" TargetMode="External"/><Relationship Id="rId11" Type="http://schemas.openxmlformats.org/officeDocument/2006/relationships/hyperlink" Target="https://docs.github.com/copilot/using-github-copilot/code-review/using-copilot-code-review" TargetMode="External"/><Relationship Id="rId12" Type="http://schemas.openxmlformats.org/officeDocument/2006/relationships/hyperlink" Target="https://cline.bot/" TargetMode="External"/><Relationship Id="rId13" Type="http://schemas.openxmlformats.org/officeDocument/2006/relationships/hyperlink" Target="https://github.com/RooCodeInc/Roo-Code" TargetMode="External"/><Relationship Id="rId14" Type="http://schemas.openxmlformats.org/officeDocument/2006/relationships/hyperlink" Target="https://aider.chat/" TargetMode="External"/><Relationship Id="rId15" Type="http://schemas.openxmlformats.org/officeDocument/2006/relationships/hyperlink" Target="https://docs.continue.dev/" TargetMode="External"/><Relationship Id="rId16" Type="http://schemas.openxmlformats.org/officeDocument/2006/relationships/hyperlink" Target="https://www.qodo.ai/pricing/" TargetMode="External"/><Relationship Id="rId17" Type="http://schemas.openxmlformats.org/officeDocument/2006/relationships/hyperlink" Target="https://aws.amazon.com/q/developer/" TargetMode="External"/><Relationship Id="rId18" Type="http://schemas.openxmlformats.org/officeDocument/2006/relationships/hyperlink" Target="https://aws.amazon.com/q/developer/pricing/" TargetMode="External"/><Relationship Id="rId19" Type="http://schemas.openxmlformats.org/officeDocument/2006/relationships/hyperlink" Target="https://replit.com/pricing" TargetMode="External"/><Relationship Id="rId20" Type="http://schemas.openxmlformats.org/officeDocument/2006/relationships/hyperlink" Target="https://docs.replit.com/billing/ai-billing" TargetMode="External"/><Relationship Id="rId21" Type="http://schemas.openxmlformats.org/officeDocument/2006/relationships/hyperlink" Target="https://www.openhands.dev/" TargetMode="External"/><Relationship Id="rId22" Type="http://schemas.openxmlformats.org/officeDocument/2006/relationships/hyperlink" Target="https://jules.google/" TargetMode="External"/><Relationship Id="rId23" Type="http://schemas.openxmlformats.org/officeDocument/2006/relationships/hyperlink" Target="https://kil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