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25760" w14:textId="0B81FD48" w:rsidR="007221DF" w:rsidRDefault="0083343A" w:rsidP="0083343A">
      <w:pPr>
        <w:spacing w:line="480" w:lineRule="auto"/>
        <w:rPr>
          <w:rFonts w:ascii="Times New Roman" w:hAnsi="Times New Roman" w:cs="Times New Roman"/>
        </w:rPr>
      </w:pPr>
      <w:proofErr w:type="spellStart"/>
      <w:r>
        <w:rPr>
          <w:rFonts w:ascii="Times New Roman" w:hAnsi="Times New Roman" w:cs="Times New Roman"/>
        </w:rPr>
        <w:t>Britian</w:t>
      </w:r>
      <w:proofErr w:type="spellEnd"/>
      <w:r>
        <w:rPr>
          <w:rFonts w:ascii="Times New Roman" w:hAnsi="Times New Roman" w:cs="Times New Roman"/>
        </w:rPr>
        <w:t xml:space="preserve"> Holcomb</w:t>
      </w:r>
    </w:p>
    <w:p w14:paraId="14DE7CAA" w14:textId="172197FB" w:rsidR="0083343A" w:rsidRDefault="0083343A" w:rsidP="0083343A">
      <w:pPr>
        <w:spacing w:line="480" w:lineRule="auto"/>
        <w:rPr>
          <w:rFonts w:ascii="Times New Roman" w:hAnsi="Times New Roman" w:cs="Times New Roman"/>
        </w:rPr>
      </w:pPr>
      <w:r>
        <w:rPr>
          <w:rFonts w:ascii="Times New Roman" w:hAnsi="Times New Roman" w:cs="Times New Roman"/>
        </w:rPr>
        <w:t>CS 405</w:t>
      </w:r>
    </w:p>
    <w:p w14:paraId="7ED03911" w14:textId="09D60105" w:rsidR="0083343A" w:rsidRDefault="0083343A" w:rsidP="0083343A">
      <w:pPr>
        <w:spacing w:line="480" w:lineRule="auto"/>
        <w:jc w:val="center"/>
        <w:rPr>
          <w:rFonts w:ascii="Times New Roman" w:hAnsi="Times New Roman" w:cs="Times New Roman"/>
        </w:rPr>
      </w:pPr>
      <w:r>
        <w:rPr>
          <w:rFonts w:ascii="Times New Roman" w:hAnsi="Times New Roman" w:cs="Times New Roman"/>
        </w:rPr>
        <w:t>8-2 Journal</w:t>
      </w:r>
    </w:p>
    <w:p w14:paraId="3BA446E5" w14:textId="50426910" w:rsidR="0083343A" w:rsidRPr="0083343A" w:rsidRDefault="0083343A" w:rsidP="0083343A">
      <w:pPr>
        <w:spacing w:line="480" w:lineRule="auto"/>
        <w:rPr>
          <w:rFonts w:ascii="Times New Roman" w:hAnsi="Times New Roman" w:cs="Times New Roman"/>
          <w:b/>
          <w:bCs/>
        </w:rPr>
      </w:pPr>
      <w:r w:rsidRPr="0083343A">
        <w:rPr>
          <w:rFonts w:ascii="Times New Roman" w:hAnsi="Times New Roman" w:cs="Times New Roman"/>
          <w:b/>
          <w:bCs/>
        </w:rPr>
        <w:t>Adoption of a Secure Coding Standard and Not Leaving Security to the End</w:t>
      </w:r>
    </w:p>
    <w:p w14:paraId="39992CCF" w14:textId="1D8A0869" w:rsidR="0083343A" w:rsidRPr="0083343A" w:rsidRDefault="0083343A" w:rsidP="0083343A">
      <w:pPr>
        <w:spacing w:line="480" w:lineRule="auto"/>
        <w:rPr>
          <w:rFonts w:ascii="Times New Roman" w:hAnsi="Times New Roman" w:cs="Times New Roman"/>
        </w:rPr>
      </w:pPr>
      <w:r w:rsidRPr="0083343A">
        <w:rPr>
          <w:rFonts w:ascii="Times New Roman" w:hAnsi="Times New Roman" w:cs="Times New Roman"/>
        </w:rPr>
        <w:t>A secure coding standard is essential to creating resilient software from the ground up. Following standards like the SEI CERT C++ Coding Guidelines ensures that developers proactively avoid common vulnerabilities such as buffer overflows</w:t>
      </w:r>
      <w:r>
        <w:rPr>
          <w:rFonts w:ascii="Times New Roman" w:hAnsi="Times New Roman" w:cs="Times New Roman"/>
        </w:rPr>
        <w:t xml:space="preserve"> </w:t>
      </w:r>
      <w:r w:rsidRPr="0083343A">
        <w:rPr>
          <w:rFonts w:ascii="Times New Roman" w:hAnsi="Times New Roman" w:cs="Times New Roman"/>
        </w:rPr>
        <w:t>and improper input validation. The principle of "don’t leave security to the end" reinforces that security must be embedded throughout the software development lifecycle, not as an afterthought. For instance, incorporating secure coding practices during requirements and design phases helps reduce the overall cost and complexity of mitigation later.</w:t>
      </w:r>
    </w:p>
    <w:p w14:paraId="4458E215" w14:textId="3B5C71A0" w:rsidR="0083343A" w:rsidRPr="0083343A" w:rsidRDefault="0083343A" w:rsidP="0083343A">
      <w:pPr>
        <w:spacing w:line="480" w:lineRule="auto"/>
        <w:rPr>
          <w:rFonts w:ascii="Times New Roman" w:hAnsi="Times New Roman" w:cs="Times New Roman"/>
        </w:rPr>
      </w:pPr>
      <w:r w:rsidRPr="0083343A">
        <w:rPr>
          <w:rFonts w:ascii="Times New Roman" w:hAnsi="Times New Roman" w:cs="Times New Roman"/>
          <w:b/>
          <w:bCs/>
        </w:rPr>
        <w:t>Evaluation and Assessment of Risk and Cost-Benefit of Mitigation</w:t>
      </w:r>
      <w:r w:rsidRPr="0083343A">
        <w:rPr>
          <w:rFonts w:ascii="Times New Roman" w:hAnsi="Times New Roman" w:cs="Times New Roman"/>
          <w:b/>
          <w:bCs/>
        </w:rPr>
        <w:br/>
      </w:r>
      <w:r w:rsidRPr="0083343A">
        <w:rPr>
          <w:rFonts w:ascii="Times New Roman" w:hAnsi="Times New Roman" w:cs="Times New Roman"/>
        </w:rPr>
        <w:t>Risk assessment helps prioritize which vulnerabilities to address based on their potential impact and likelihood. For example, mitigating a high-risk vulnerability in an authentication system may justify a greater investment than fixing a low-risk aesthetic bug. This trade-off ensures resources are effectively allocated and supports informed decision-making. Understanding these evaluations also enhances compliance with regulatory standards and minimizes reputational and operational damage in case of a breach.</w:t>
      </w:r>
    </w:p>
    <w:p w14:paraId="20E61426" w14:textId="083BE0C5" w:rsidR="0083343A" w:rsidRPr="0083343A" w:rsidRDefault="0083343A" w:rsidP="0083343A">
      <w:pPr>
        <w:spacing w:line="480" w:lineRule="auto"/>
        <w:rPr>
          <w:rFonts w:ascii="Times New Roman" w:hAnsi="Times New Roman" w:cs="Times New Roman"/>
        </w:rPr>
      </w:pPr>
      <w:r w:rsidRPr="0083343A">
        <w:rPr>
          <w:rFonts w:ascii="Times New Roman" w:hAnsi="Times New Roman" w:cs="Times New Roman"/>
          <w:b/>
          <w:bCs/>
        </w:rPr>
        <w:t>Zero Trust</w:t>
      </w:r>
      <w:r w:rsidRPr="0083343A">
        <w:rPr>
          <w:rFonts w:ascii="Times New Roman" w:hAnsi="Times New Roman" w:cs="Times New Roman"/>
        </w:rPr>
        <w:br/>
        <w:t xml:space="preserve">The Zero Trust model challenges the traditional "trust but verify" approach by assuming that threats can exist both outside and inside the network. In a Zero Trust architecture, no user or system is automatically trusted, and access is granted based on verification, least privilege, and </w:t>
      </w:r>
      <w:r w:rsidRPr="0083343A">
        <w:rPr>
          <w:rFonts w:ascii="Times New Roman" w:hAnsi="Times New Roman" w:cs="Times New Roman"/>
        </w:rPr>
        <w:lastRenderedPageBreak/>
        <w:t>continuous authentication. Zero Trust is especially vital in today’s hybrid and cloud-based environments, where traditional network perimeters are no longer sufficient.</w:t>
      </w:r>
    </w:p>
    <w:p w14:paraId="359FCB73" w14:textId="7C2AA16E" w:rsidR="0083343A" w:rsidRPr="0083343A" w:rsidRDefault="0083343A" w:rsidP="0083343A">
      <w:pPr>
        <w:spacing w:line="480" w:lineRule="auto"/>
        <w:rPr>
          <w:rFonts w:ascii="Times New Roman" w:hAnsi="Times New Roman" w:cs="Times New Roman"/>
        </w:rPr>
      </w:pPr>
      <w:r w:rsidRPr="0083343A">
        <w:rPr>
          <w:rFonts w:ascii="Times New Roman" w:hAnsi="Times New Roman" w:cs="Times New Roman"/>
          <w:b/>
          <w:bCs/>
        </w:rPr>
        <w:t>Implementation and Recommendations of Security Policies</w:t>
      </w:r>
      <w:r w:rsidRPr="0083343A">
        <w:rPr>
          <w:rFonts w:ascii="Times New Roman" w:hAnsi="Times New Roman" w:cs="Times New Roman"/>
        </w:rPr>
        <w:br/>
        <w:t xml:space="preserve">Security policies serve as the foundation for enforcing consistent security practices across an organization. An effective policy outlines roles, acceptable use, incident response, and compliance requirements. Recommendations for strengthening policies include adopting a </w:t>
      </w:r>
      <w:proofErr w:type="spellStart"/>
      <w:r w:rsidRPr="0083343A">
        <w:rPr>
          <w:rFonts w:ascii="Times New Roman" w:hAnsi="Times New Roman" w:cs="Times New Roman"/>
        </w:rPr>
        <w:t>DevSecOps</w:t>
      </w:r>
      <w:proofErr w:type="spellEnd"/>
      <w:r w:rsidRPr="0083343A">
        <w:rPr>
          <w:rFonts w:ascii="Times New Roman" w:hAnsi="Times New Roman" w:cs="Times New Roman"/>
        </w:rPr>
        <w:t xml:space="preserve"> culture to integrate security into development workflows and updating policies regularly to reflect emerging threats and technologies. These policies help create a security-conscious culture and ensure alignment between technical controls and organizational goals.</w:t>
      </w:r>
    </w:p>
    <w:p w14:paraId="71F1DDDA" w14:textId="77777777" w:rsidR="0083343A" w:rsidRPr="0083343A" w:rsidRDefault="0083343A" w:rsidP="0083343A">
      <w:pPr>
        <w:spacing w:line="480" w:lineRule="auto"/>
        <w:rPr>
          <w:rFonts w:ascii="Times New Roman" w:hAnsi="Times New Roman" w:cs="Times New Roman"/>
        </w:rPr>
      </w:pPr>
    </w:p>
    <w:sectPr w:rsidR="0083343A" w:rsidRPr="00833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E76B3C"/>
    <w:multiLevelType w:val="hybridMultilevel"/>
    <w:tmpl w:val="63981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5984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BEB"/>
    <w:rsid w:val="00285F7D"/>
    <w:rsid w:val="00607978"/>
    <w:rsid w:val="007221DF"/>
    <w:rsid w:val="0083343A"/>
    <w:rsid w:val="00902BEB"/>
    <w:rsid w:val="00B41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5530A2"/>
  <w15:chartTrackingRefBased/>
  <w15:docId w15:val="{EB04A105-4701-DD47-AC38-0DE542FBA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6524">
      <w:bodyDiv w:val="1"/>
      <w:marLeft w:val="0"/>
      <w:marRight w:val="0"/>
      <w:marTop w:val="0"/>
      <w:marBottom w:val="0"/>
      <w:divBdr>
        <w:top w:val="none" w:sz="0" w:space="0" w:color="auto"/>
        <w:left w:val="none" w:sz="0" w:space="0" w:color="auto"/>
        <w:bottom w:val="none" w:sz="0" w:space="0" w:color="auto"/>
        <w:right w:val="none" w:sz="0" w:space="0" w:color="auto"/>
      </w:divBdr>
    </w:div>
    <w:div w:id="148420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Holcomb, Britian</dc:creator>
  <cp:keywords/>
  <dc:description/>
  <cp:lastModifiedBy>Holcomb, Britian</cp:lastModifiedBy>
  <cp:revision>2</cp:revision>
  <dcterms:created xsi:type="dcterms:W3CDTF">2025-06-20T19:08:00Z</dcterms:created>
  <dcterms:modified xsi:type="dcterms:W3CDTF">2025-06-20T19:20:00Z</dcterms:modified>
</cp:coreProperties>
</file>