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3jhif64t2uer" w:id="0"/>
      <w:bookmarkEnd w:id="0"/>
      <w:r w:rsidDel="00000000" w:rsidR="00000000" w:rsidRPr="00000000">
        <w:rPr>
          <w:rtl w:val="0"/>
        </w:rPr>
        <w:t xml:space="preserve">Site com a abordagem do propósito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https://haskell.pesquisa.ufabc.edu.br/desenvolvimento-orientado-a-tipos/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foivpcrwxjn" w:id="1"/>
      <w:bookmarkEnd w:id="1"/>
      <w:r w:rsidDel="00000000" w:rsidR="00000000" w:rsidRPr="00000000">
        <w:rPr>
          <w:rtl w:val="0"/>
        </w:rPr>
        <w:t xml:space="preserve">Link do material abaixo com modelo de motivação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https://edisciplinas.usp.br/pluginfile.php/7602645/mod_resource/content/1/02b-projeto16-tema-motivacao.pdf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6oagtphyxggj" w:id="2"/>
      <w:bookmarkEnd w:id="2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https://edisciplinas.usp.br/pluginfile.php/7685540/mod_resource/content/1/05a-projeto36-metodo.pdf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edisciplinas.usp.br/pluginfile.php/7685540/mod_resource/content/1/05a-projeto36-metodo.pdf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haskell.pesquisa.ufabc.edu.br/desenvolvimento-orientado-a-tipos/" TargetMode="External"/><Relationship Id="rId7" Type="http://schemas.openxmlformats.org/officeDocument/2006/relationships/hyperlink" Target="https://edisciplinas.usp.br/pluginfile.php/7602645/mod_resource/content/1/02b-projeto16-tema-motivacao.pdf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