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Healthcare Facility Operational Audit Report</w:t>
      </w:r>
    </w:p>
    <w:p>
      <w:r>
        <w:t>Prepared By: Internal Audit – Healthcare Compliance Division</w:t>
      </w:r>
    </w:p>
    <w:p>
      <w:r>
        <w:t>Date: January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Audit Objectives</w:t>
      </w:r>
    </w:p>
    <w:p>
      <w:pPr>
        <w:pStyle w:val="ListNumber"/>
      </w:pPr>
      <w:r>
        <w:t>3. Scope of Audit</w:t>
      </w:r>
    </w:p>
    <w:p>
      <w:pPr>
        <w:pStyle w:val="ListNumber"/>
      </w:pPr>
      <w:r>
        <w:t>4. Methodology</w:t>
      </w:r>
    </w:p>
    <w:p>
      <w:pPr>
        <w:pStyle w:val="ListNumber"/>
      </w:pPr>
      <w:r>
        <w:t>5. Rating Matrix</w:t>
      </w:r>
    </w:p>
    <w:p>
      <w:pPr>
        <w:pStyle w:val="ListNumber"/>
      </w:pPr>
      <w:r>
        <w:t>6. Detailed Observations</w:t>
      </w:r>
    </w:p>
    <w:p>
      <w:pPr>
        <w:pStyle w:val="ListNumber"/>
      </w:pPr>
      <w:r>
        <w:t>7. Management Action Plan</w:t>
      </w:r>
    </w:p>
    <w:p>
      <w:pPr>
        <w:pStyle w:val="ListNumber"/>
      </w:pPr>
      <w:r>
        <w:t>8. Conclusion</w:t>
      </w:r>
    </w:p>
    <w:p>
      <w:pPr>
        <w:pStyle w:val="ListNumber"/>
      </w:pPr>
      <w:r>
        <w:t>9. Approvals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Internal Audit team conducted a comprehensive review of operational, clinical, and safety controls at Sunrise Healthcare Clinic. A total of twelve observations were identified, including high‑risk issues related to medication storage, incomplete documentation, infection control gaps, and staff credentialing. The overall facility operational risk rating is HIGH.</w:t>
      </w:r>
    </w:p>
    <w:p>
      <w:pPr>
        <w:pStyle w:val="Heading1"/>
      </w:pPr>
      <w:r>
        <w:t>2. Audit Objectives</w:t>
      </w:r>
    </w:p>
    <w:p>
      <w:pPr>
        <w:pStyle w:val="ListBullet"/>
      </w:pPr>
      <w:r>
        <w:t>Evaluate adherence to regulatory and internal healthcare standards.</w:t>
      </w:r>
    </w:p>
    <w:p>
      <w:pPr>
        <w:pStyle w:val="ListBullet"/>
      </w:pPr>
      <w:r>
        <w:t>Assess effectiveness of patient safety and clinical documentation controls.</w:t>
      </w:r>
    </w:p>
    <w:p>
      <w:pPr>
        <w:pStyle w:val="ListBullet"/>
      </w:pPr>
      <w:r>
        <w:t>Verify infection prevention and medication management practices.</w:t>
      </w:r>
    </w:p>
    <w:p>
      <w:pPr>
        <w:pStyle w:val="ListBullet"/>
      </w:pPr>
      <w:r>
        <w:t>Review staff training, credentialing, and emergency preparedness.</w:t>
      </w:r>
    </w:p>
    <w:p>
      <w:pPr>
        <w:pStyle w:val="Heading1"/>
      </w:pPr>
      <w:r>
        <w:t>3. Scope of Audit</w:t>
      </w:r>
    </w:p>
    <w:p>
      <w:r>
        <w:t>Reviewed period: Jan 2024 – Dec 2024</w:t>
      </w:r>
    </w:p>
    <w:p>
      <w:r>
        <w:t>On-site review: Jan 10–12, 2025</w:t>
      </w:r>
    </w:p>
    <w:p>
      <w:r>
        <w:t>Departments Covered: Outpatient Services, Pharmacy, Laboratory, Emergency Response, Infection Control, Facility Maintenance.</w:t>
      </w:r>
    </w:p>
    <w:p>
      <w:pPr>
        <w:pStyle w:val="Heading1"/>
      </w:pPr>
      <w:r>
        <w:t>4. Methodology</w:t>
      </w:r>
    </w:p>
    <w:p>
      <w:pPr>
        <w:pStyle w:val="ListBullet"/>
      </w:pPr>
      <w:r>
        <w:t>Facility walkthroughs</w:t>
      </w:r>
    </w:p>
    <w:p>
      <w:pPr>
        <w:pStyle w:val="ListBullet"/>
      </w:pPr>
      <w:r>
        <w:t>Clinical documentation sampling</w:t>
      </w:r>
    </w:p>
    <w:p>
      <w:pPr>
        <w:pStyle w:val="ListBullet"/>
      </w:pPr>
      <w:r>
        <w:t>Staff interviews</w:t>
      </w:r>
    </w:p>
    <w:p>
      <w:pPr>
        <w:pStyle w:val="ListBullet"/>
      </w:pPr>
      <w:r>
        <w:t>Medication and supply inventory review</w:t>
      </w:r>
    </w:p>
    <w:p>
      <w:pPr>
        <w:pStyle w:val="ListBullet"/>
      </w:pPr>
      <w:r>
        <w:t>Policy and procedure compliance checks</w:t>
      </w:r>
    </w:p>
    <w:p>
      <w:pPr>
        <w:pStyle w:val="Heading1"/>
      </w:pPr>
      <w:r>
        <w:t>5. Rating Matrix</w:t>
      </w:r>
    </w:p>
    <w:p>
      <w:r>
        <w:t>High – Severe risk requiring immediate remediation.</w:t>
      </w:r>
    </w:p>
    <w:p>
      <w:r>
        <w:t>Medium – Moderate risk; remediation required.</w:t>
      </w:r>
    </w:p>
    <w:p>
      <w:r>
        <w:t>Low – Minor deviation; improvement recommended.</w:t>
      </w:r>
    </w:p>
    <w:p>
      <w:pPr>
        <w:pStyle w:val="Heading1"/>
      </w:pPr>
      <w:r>
        <w:t>6. Detailed Observations</w:t>
      </w:r>
    </w:p>
    <w:p>
      <w:pPr>
        <w:pStyle w:val="Heading2"/>
      </w:pPr>
      <w:r>
        <w:t>Observation 1: Improper Medication Storage</w:t>
      </w:r>
    </w:p>
    <w:p>
      <w:r>
        <w:t>Risk Rating: High</w:t>
      </w:r>
    </w:p>
    <w:p>
      <w:r>
        <w:t>Refrigerated medications stored outside allowable temperature ranges; logs incomplete.</w:t>
      </w:r>
    </w:p>
    <w:p>
      <w:pPr>
        <w:pStyle w:val="Heading2"/>
      </w:pPr>
      <w:r>
        <w:t>Observation 2: Incomplete Clinical Documentation</w:t>
      </w:r>
    </w:p>
    <w:p>
      <w:r>
        <w:t>Risk Rating: High</w:t>
      </w:r>
    </w:p>
    <w:p>
      <w:r>
        <w:t>Several patient charts missing physician notes and treatment plans.</w:t>
      </w:r>
    </w:p>
    <w:p>
      <w:pPr>
        <w:pStyle w:val="Heading2"/>
      </w:pPr>
      <w:r>
        <w:t>Observation 3: Infection Control Lapses</w:t>
      </w:r>
    </w:p>
    <w:p>
      <w:r>
        <w:t>Risk Rating: High</w:t>
      </w:r>
    </w:p>
    <w:p>
      <w:r>
        <w:t>Hand hygiene compliance below 60%; expired disinfectant found in triage room.</w:t>
      </w:r>
    </w:p>
    <w:p>
      <w:pPr>
        <w:pStyle w:val="Heading2"/>
      </w:pPr>
      <w:r>
        <w:t>Observation 4: Missing Staff Training Records</w:t>
      </w:r>
    </w:p>
    <w:p>
      <w:r>
        <w:t>Risk Rating: Medium</w:t>
      </w:r>
    </w:p>
    <w:p>
      <w:r>
        <w:t>CPR and emergency response certifications for 6 staff members expired.</w:t>
      </w:r>
    </w:p>
    <w:p>
      <w:pPr>
        <w:pStyle w:val="Heading2"/>
      </w:pPr>
      <w:r>
        <w:t>Observation 5: Biomedical Waste Improperly Segregated</w:t>
      </w:r>
    </w:p>
    <w:p>
      <w:r>
        <w:t>Risk Rating: Medium</w:t>
      </w:r>
    </w:p>
    <w:p>
      <w:r>
        <w:t>Sharps mixed with general waste in two disposal bins.</w:t>
      </w:r>
    </w:p>
    <w:p>
      <w:pPr>
        <w:pStyle w:val="Heading2"/>
      </w:pPr>
      <w:r>
        <w:t>Observation 6: Facility Maintenance Gaps</w:t>
      </w:r>
    </w:p>
    <w:p>
      <w:r>
        <w:t>Risk Rating: Low</w:t>
      </w:r>
    </w:p>
    <w:p>
      <w:r>
        <w:t>Lighting and ventilation issues observed in patient waiting area.</w:t>
      </w:r>
    </w:p>
    <w:p>
      <w:pPr>
        <w:pStyle w:val="Heading1"/>
      </w:pPr>
      <w:r>
        <w:t>7. Management Action Plan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Observation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Target Closure Date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Improper Medication Storage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Jan 31 2025</w:t>
            </w:r>
          </w:p>
        </w:tc>
        <w:tc>
          <w:tcPr>
            <w:tcW w:type="dxa" w:w="2160"/>
          </w:tcPr>
          <w:p>
            <w:r>
              <w:t>Pharmacy Supervisor</w:t>
            </w:r>
          </w:p>
        </w:tc>
      </w:tr>
      <w:tr>
        <w:tc>
          <w:tcPr>
            <w:tcW w:type="dxa" w:w="2160"/>
          </w:tcPr>
          <w:p>
            <w:r>
              <w:t>Incomplete Clinical Documentation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Feb 10 2025</w:t>
            </w:r>
          </w:p>
        </w:tc>
        <w:tc>
          <w:tcPr>
            <w:tcW w:type="dxa" w:w="2160"/>
          </w:tcPr>
          <w:p>
            <w:r>
              <w:t>Chief Medical Officer</w:t>
            </w:r>
          </w:p>
        </w:tc>
      </w:tr>
      <w:tr>
        <w:tc>
          <w:tcPr>
            <w:tcW w:type="dxa" w:w="2160"/>
          </w:tcPr>
          <w:p>
            <w:r>
              <w:t>Infection Control Lapses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Infection Control Lead</w:t>
            </w:r>
          </w:p>
        </w:tc>
      </w:tr>
      <w:tr>
        <w:tc>
          <w:tcPr>
            <w:tcW w:type="dxa" w:w="2160"/>
          </w:tcPr>
          <w:p>
            <w:r>
              <w:t>Missing Staff Training Records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  <w:tc>
          <w:tcPr>
            <w:tcW w:type="dxa" w:w="2160"/>
          </w:tcPr>
          <w:p>
            <w:r>
              <w:t>HR Manager</w:t>
            </w:r>
          </w:p>
        </w:tc>
      </w:tr>
      <w:tr>
        <w:tc>
          <w:tcPr>
            <w:tcW w:type="dxa" w:w="2160"/>
          </w:tcPr>
          <w:p>
            <w:r>
              <w:t>Biomedical Waste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45 days</w:t>
            </w:r>
          </w:p>
        </w:tc>
        <w:tc>
          <w:tcPr>
            <w:tcW w:type="dxa" w:w="2160"/>
          </w:tcPr>
          <w:p>
            <w:r>
              <w:t>Facility Manager</w:t>
            </w:r>
          </w:p>
        </w:tc>
      </w:tr>
      <w:tr>
        <w:tc>
          <w:tcPr>
            <w:tcW w:type="dxa" w:w="2160"/>
          </w:tcPr>
          <w:p>
            <w:r>
              <w:t>Maintenance Gaps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60 days</w:t>
            </w:r>
          </w:p>
        </w:tc>
        <w:tc>
          <w:tcPr>
            <w:tcW w:type="dxa" w:w="2160"/>
          </w:tcPr>
          <w:p>
            <w:r>
              <w:t>Maintenance Supervisor</w:t>
            </w:r>
          </w:p>
        </w:tc>
      </w:tr>
    </w:tbl>
    <w:p>
      <w:pPr>
        <w:pStyle w:val="Heading1"/>
      </w:pPr>
      <w:r>
        <w:t>8. Conclusion</w:t>
      </w:r>
    </w:p>
    <w:p>
      <w:r>
        <w:t>The audit identified multiple high‑risk findings requiring urgent remediation. Follow‑up review is recommended within 90 days to ensure corrective actions have been implemented.</w:t>
      </w:r>
    </w:p>
    <w:p>
      <w:pPr>
        <w:pStyle w:val="Heading1"/>
      </w:pPr>
      <w:r>
        <w:t>9. Approvals</w:t>
      </w:r>
    </w:p>
    <w:p>
      <w:r>
        <w:t>Prepared By: Internal Audit – Healthcare Compliance Division</w:t>
      </w:r>
    </w:p>
    <w:p>
      <w:r>
        <w:t>Reviewed By: Chief Compliance Officer</w:t>
      </w:r>
    </w:p>
    <w:p>
      <w:r>
        <w:t>Approved By: Chief Executive Officer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