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AUDIT REPORT</w:t>
      </w:r>
    </w:p>
    <w:p>
      <w:pPr>
        <w:jc w:val="center"/>
      </w:pPr>
      <w:r>
        <w:t>Fire Hazard &amp; Life Safety Controls – Branch Audit</w:t>
        <w:br/>
        <w:t>ABC Bank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Audit Objectives</w:t>
      </w:r>
    </w:p>
    <w:p>
      <w:r>
        <w:t>3. Scope of Audit</w:t>
      </w:r>
    </w:p>
    <w:p>
      <w:r>
        <w:t>4. Methodology</w:t>
      </w:r>
    </w:p>
    <w:p>
      <w:r>
        <w:t>5. Rating Matrix</w:t>
      </w:r>
    </w:p>
    <w:p>
      <w:r>
        <w:t>6. Detailed Observations</w:t>
      </w:r>
    </w:p>
    <w:p>
      <w:r>
        <w:t>7. Management Action Plan</w:t>
      </w:r>
    </w:p>
    <w:p>
      <w:r>
        <w:t>8. Conclusion</w:t>
      </w:r>
    </w:p>
    <w:p>
      <w:r>
        <w:t>9. Approvals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Internal Audit function conducted a Fire Hazard &amp; Life Safety review of ABC Bank – XYZ Branch. Ten observations were identified, including significant risks in fire equipment readiness, evacuation preparedness, electrical safety, and documentation gaps. The overall risk rating is HIGH.</w:t>
      </w:r>
    </w:p>
    <w:p>
      <w:pPr>
        <w:pStyle w:val="Heading1"/>
      </w:pPr>
      <w:r>
        <w:t>2. Audit Objectives</w:t>
      </w:r>
    </w:p>
    <w:p>
      <w:r>
        <w:t>- Assess fire safety control effectiveness</w:t>
        <w:br/>
        <w:t>- Verify compliance with regulatory and internal safety requirements</w:t>
        <w:br/>
        <w:t>- Evaluate emergency response preparedness</w:t>
        <w:br/>
        <w:t>- Review documentation, housekeeping, and training practices</w:t>
      </w:r>
    </w:p>
    <w:p>
      <w:pPr>
        <w:pStyle w:val="Heading1"/>
      </w:pPr>
      <w:r>
        <w:t>3. Scope of Audit</w:t>
      </w:r>
    </w:p>
    <w:p>
      <w:r>
        <w:t>Reviewed period: Jan 2025 – Oct 2025</w:t>
        <w:br/>
        <w:t>On-site review: Nov 22–23, 2025</w:t>
        <w:br/>
        <w:t>Areas covered: fire extinguishers, alarms, detectors, electrical safety, server room, evacuation paths, training logs.</w:t>
      </w:r>
    </w:p>
    <w:p>
      <w:pPr>
        <w:pStyle w:val="Heading1"/>
      </w:pPr>
      <w:r>
        <w:t>4. Methodology</w:t>
      </w:r>
    </w:p>
    <w:p>
      <w:r>
        <w:t>• Walkthroughs • Evidence sampling • Staff interviews • Documentation review • Regulatory alignment checks</w:t>
      </w:r>
    </w:p>
    <w:p>
      <w:pPr>
        <w:pStyle w:val="Heading1"/>
      </w:pPr>
      <w:r>
        <w:t>5. Rating Matrix</w:t>
      </w:r>
    </w:p>
    <w:p>
      <w:r>
        <w:t>High – Severe risk, immediate remediation required</w:t>
        <w:br/>
        <w:t>Medium – Moderate risk, remediation required</w:t>
        <w:br/>
        <w:t>Low – Minor deviation, improvement recommended</w:t>
      </w:r>
    </w:p>
    <w:p>
      <w:pPr>
        <w:pStyle w:val="Heading1"/>
      </w:pPr>
      <w:r>
        <w:t>6. Detailed Audit Observations</w:t>
      </w:r>
    </w:p>
    <w:p>
      <w:pPr>
        <w:pStyle w:val="Heading2"/>
      </w:pPr>
      <w:r>
        <w:t>Observation 1: Fire Extinguishers Not Serviced or Expired</w:t>
      </w:r>
    </w:p>
    <w:p>
      <w:r>
        <w:t>Risk Rating: High</w:t>
      </w:r>
    </w:p>
    <w:p>
      <w:r>
        <w:t>6 of 14 extinguishers expired; low pressure detected; vendor contract lapsed.</w:t>
      </w:r>
    </w:p>
    <w:p>
      <w:pPr>
        <w:pStyle w:val="Heading2"/>
      </w:pPr>
      <w:r>
        <w:t>Observation 2: Emergency Exits Blocked</w:t>
      </w:r>
    </w:p>
    <w:p>
      <w:r>
        <w:t>Risk Rating: High</w:t>
      </w:r>
    </w:p>
    <w:p>
      <w:r>
        <w:t>Exit path obstructed with cartons; no signage displayed.</w:t>
      </w:r>
    </w:p>
    <w:p>
      <w:pPr>
        <w:pStyle w:val="Heading2"/>
      </w:pPr>
      <w:r>
        <w:t>Observation 3: Smoke Detectors Non-functional in Server Room</w:t>
      </w:r>
    </w:p>
    <w:p>
      <w:r>
        <w:t>Risk Rating: High</w:t>
      </w:r>
    </w:p>
    <w:p>
      <w:r>
        <w:t>Two detectors failed test; Fire Panel showed fault but not escalated.</w:t>
      </w:r>
    </w:p>
    <w:p>
      <w:pPr>
        <w:pStyle w:val="Heading2"/>
      </w:pPr>
      <w:r>
        <w:t>Observation 4: No Evacuation Drill in Last 12 Months</w:t>
      </w:r>
    </w:p>
    <w:p>
      <w:r>
        <w:t>Risk Rating: High</w:t>
      </w:r>
    </w:p>
    <w:p>
      <w:r>
        <w:t>Last drill in July 2024; regulation mandates biannual drills.</w:t>
      </w:r>
    </w:p>
    <w:p>
      <w:pPr>
        <w:pStyle w:val="Heading2"/>
      </w:pPr>
      <w:r>
        <w:t>Observation 5: Exposed Electrical Wiring</w:t>
      </w:r>
    </w:p>
    <w:p>
      <w:r>
        <w:t>Risk Rating: Medium</w:t>
      </w:r>
    </w:p>
    <w:p>
      <w:r>
        <w:t>Live wiring exposed under Teller Counter 3; conduit damaged.</w:t>
      </w:r>
    </w:p>
    <w:p>
      <w:pPr>
        <w:pStyle w:val="Heading2"/>
      </w:pPr>
      <w:r>
        <w:t>Observation 6: Fire Alarm Panel Missing Zone Labels</w:t>
      </w:r>
    </w:p>
    <w:p>
      <w:r>
        <w:t>Risk Rating: Medium</w:t>
      </w:r>
    </w:p>
    <w:p>
      <w:r>
        <w:t>Zones unlabeled, delaying fire source identification.</w:t>
      </w:r>
    </w:p>
    <w:p>
      <w:pPr>
        <w:pStyle w:val="Heading2"/>
      </w:pPr>
      <w:r>
        <w:t>Observation 7: Insufficient Fire Safety Signage</w:t>
      </w:r>
    </w:p>
    <w:p>
      <w:r>
        <w:t>Risk Rating: Medium</w:t>
      </w:r>
    </w:p>
    <w:p>
      <w:r>
        <w:t>Missing assembly point and exit direction signs.</w:t>
      </w:r>
    </w:p>
    <w:p>
      <w:pPr>
        <w:pStyle w:val="Heading2"/>
      </w:pPr>
      <w:r>
        <w:t>Observation 8: Combustible Items Near Electrical Panels</w:t>
      </w:r>
    </w:p>
    <w:p>
      <w:r>
        <w:t>Risk Rating: Medium</w:t>
      </w:r>
    </w:p>
    <w:p>
      <w:r>
        <w:t>Paper and cleaning stock stored near DB board.</w:t>
      </w:r>
    </w:p>
    <w:p>
      <w:pPr>
        <w:pStyle w:val="Heading2"/>
      </w:pPr>
      <w:r>
        <w:t>Observation 9: Staff Fire Training Incomplete</w:t>
      </w:r>
    </w:p>
    <w:p>
      <w:r>
        <w:t>Risk Rating: Low</w:t>
      </w:r>
    </w:p>
    <w:p>
      <w:r>
        <w:t>Only 2 of 18 employees trained in extinguisher usage.</w:t>
      </w:r>
    </w:p>
    <w:p>
      <w:pPr>
        <w:pStyle w:val="Heading2"/>
      </w:pPr>
      <w:r>
        <w:t>Observation 10: FM200 Logs Missing</w:t>
      </w:r>
    </w:p>
    <w:p>
      <w:r>
        <w:t>Risk Rating: Low</w:t>
      </w:r>
    </w:p>
    <w:p>
      <w:r>
        <w:t>3 months of fire suppression logs missing; vendor not documenting.</w:t>
      </w:r>
    </w:p>
    <w:p>
      <w:pPr>
        <w:pStyle w:val="Heading1"/>
      </w:pPr>
      <w:r>
        <w:t>7. Management Action Plan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Target Closure Date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Observation 1: Fire Extinguishers Not Serviced or Expired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Jan 15 2026</w:t>
            </w:r>
          </w:p>
        </w:tc>
        <w:tc>
          <w:tcPr>
            <w:tcW w:type="dxa" w:w="2160"/>
          </w:tcPr>
          <w:p>
            <w:r>
              <w:t>Branch Ops Manager</w:t>
            </w:r>
          </w:p>
        </w:tc>
      </w:tr>
      <w:tr>
        <w:tc>
          <w:tcPr>
            <w:tcW w:type="dxa" w:w="2160"/>
          </w:tcPr>
          <w:p>
            <w:r>
              <w:t>Observation 2: Emergency Exits Blocked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Branch Manager</w:t>
            </w:r>
          </w:p>
        </w:tc>
      </w:tr>
      <w:tr>
        <w:tc>
          <w:tcPr>
            <w:tcW w:type="dxa" w:w="2160"/>
          </w:tcPr>
          <w:p>
            <w:r>
              <w:t>Observation 3: Smoke Detectors Non-functional in Server Room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Dec 20 2025</w:t>
            </w:r>
          </w:p>
        </w:tc>
        <w:tc>
          <w:tcPr>
            <w:tcW w:type="dxa" w:w="2160"/>
          </w:tcPr>
          <w:p>
            <w:r>
              <w:t>IT Custodian</w:t>
            </w:r>
          </w:p>
        </w:tc>
      </w:tr>
      <w:tr>
        <w:tc>
          <w:tcPr>
            <w:tcW w:type="dxa" w:w="2160"/>
          </w:tcPr>
          <w:p>
            <w:r>
              <w:t>Observation 4: No Evacuation Drill in Last 12 Months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Jan 10 2026</w:t>
            </w:r>
          </w:p>
        </w:tc>
        <w:tc>
          <w:tcPr>
            <w:tcW w:type="dxa" w:w="2160"/>
          </w:tcPr>
          <w:p>
            <w:r>
              <w:t>Safety Officer</w:t>
            </w:r>
          </w:p>
        </w:tc>
      </w:tr>
      <w:tr>
        <w:tc>
          <w:tcPr>
            <w:tcW w:type="dxa" w:w="2160"/>
          </w:tcPr>
          <w:p>
            <w:r>
              <w:t>Observation 5: Exposed Electrical Wiring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  <w:tr>
        <w:tc>
          <w:tcPr>
            <w:tcW w:type="dxa" w:w="2160"/>
          </w:tcPr>
          <w:p>
            <w:r>
              <w:t>Observation 6: Fire Alarm Panel Missing Zone Labels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  <w:tr>
        <w:tc>
          <w:tcPr>
            <w:tcW w:type="dxa" w:w="2160"/>
          </w:tcPr>
          <w:p>
            <w:r>
              <w:t>Observation 7: Insufficient Fire Safety Signage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  <w:tr>
        <w:tc>
          <w:tcPr>
            <w:tcW w:type="dxa" w:w="2160"/>
          </w:tcPr>
          <w:p>
            <w:r>
              <w:t>Observation 8: Combustible Items Near Electrical Panels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  <w:tr>
        <w:tc>
          <w:tcPr>
            <w:tcW w:type="dxa" w:w="2160"/>
          </w:tcPr>
          <w:p>
            <w:r>
              <w:t>Observation 9: Staff Fire Training Incomplete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  <w:tr>
        <w:tc>
          <w:tcPr>
            <w:tcW w:type="dxa" w:w="2160"/>
          </w:tcPr>
          <w:p>
            <w:r>
              <w:t>Observation 10: FM200 Logs Missing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30–60 days</w:t>
            </w:r>
          </w:p>
        </w:tc>
        <w:tc>
          <w:tcPr>
            <w:tcW w:type="dxa" w:w="2160"/>
          </w:tcPr>
          <w:p>
            <w:r>
              <w:t>Dept Owner</w:t>
            </w:r>
          </w:p>
        </w:tc>
      </w:tr>
    </w:tbl>
    <w:p>
      <w:pPr>
        <w:pStyle w:val="Heading1"/>
      </w:pPr>
      <w:r>
        <w:t>8. Conclusion</w:t>
      </w:r>
    </w:p>
    <w:p>
      <w:r>
        <w:t>The branch has significant fire hazard risks requiring urgent remediation. A follow-up audit is recommended within 90 days.</w:t>
      </w:r>
    </w:p>
    <w:p>
      <w:pPr>
        <w:pStyle w:val="Heading1"/>
      </w:pPr>
      <w:r>
        <w:t>9. Approvals</w:t>
      </w:r>
    </w:p>
    <w:p>
      <w:r>
        <w:t>Prepared By: Internal Audit – Safety &amp; Compliance Division</w:t>
      </w:r>
    </w:p>
    <w:p>
      <w:r>
        <w:t>Reviewed By: Chief Internal Auditor</w:t>
      </w:r>
    </w:p>
    <w:p>
      <w:r>
        <w:t>Approved By: Head of Internal 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