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48"/>
          <w:szCs w:val="48"/>
          <w:highlight w:val="white"/>
        </w:rPr>
      </w:pPr>
      <w:bookmarkStart w:colFirst="0" w:colLast="0" w:name="_f654h6fh754u" w:id="0"/>
      <w:bookmarkEnd w:id="0"/>
      <w:r w:rsidDel="00000000" w:rsidR="00000000" w:rsidRPr="00000000">
        <w:rPr>
          <w:rFonts w:ascii="Roboto" w:cs="Roboto" w:eastAsia="Roboto" w:hAnsi="Roboto"/>
          <w:sz w:val="48"/>
          <w:szCs w:val="48"/>
          <w:highlight w:val="white"/>
          <w:rtl w:val="0"/>
        </w:rPr>
        <w:t xml:space="preserve">Menocchio's Problem: On Building for Readers You Didn't Design For</w:t>
      </w:r>
    </w:p>
    <w:p w:rsidR="00000000" w:rsidDel="00000000" w:rsidP="00000000" w:rsidRDefault="00000000" w:rsidRPr="00000000" w14:paraId="00000002">
      <w:pPr>
        <w:shd w:fill="ffffff" w:val="clear"/>
        <w:rPr>
          <w:rFonts w:ascii="Roboto" w:cs="Roboto" w:eastAsia="Roboto" w:hAnsi="Roboto"/>
          <w:sz w:val="48"/>
          <w:szCs w:val="48"/>
          <w:highlight w:val="white"/>
        </w:rPr>
      </w:pPr>
      <w:r w:rsidDel="00000000" w:rsidR="00000000" w:rsidRPr="00000000">
        <w:fldChar w:fldCharType="begin"/>
        <w:instrText xml:space="preserve"> HYPERLINK "https://www.linkedin.com/in/eva-de-paula/" </w:instrText>
        <w:fldChar w:fldCharType="separate"/>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color w:val="0a66c2"/>
          <w:sz w:val="24"/>
          <w:szCs w:val="24"/>
          <w:u w:val="single"/>
        </w:rPr>
      </w:pPr>
      <w:bookmarkStart w:colFirst="0" w:colLast="0" w:name="_xs3yu9x1w6yc" w:id="1"/>
      <w:bookmarkEnd w:id="1"/>
      <w:r w:rsidDel="00000000" w:rsidR="00000000" w:rsidRPr="00000000">
        <w:fldChar w:fldCharType="end"/>
      </w:r>
      <w:r w:rsidDel="00000000" w:rsidR="00000000" w:rsidRPr="00000000">
        <w:fldChar w:fldCharType="begin"/>
        <w:instrText xml:space="preserve"> HYPERLINK "https://www.linkedin.com/in/eva-de-paula/" </w:instrText>
        <w:fldChar w:fldCharType="separate"/>
      </w:r>
      <w:r w:rsidDel="00000000" w:rsidR="00000000" w:rsidRPr="00000000">
        <w:rPr>
          <w:rFonts w:ascii="Roboto" w:cs="Roboto" w:eastAsia="Roboto" w:hAnsi="Roboto"/>
          <w:color w:val="0a66c2"/>
          <w:sz w:val="24"/>
          <w:szCs w:val="24"/>
          <w:u w:val="single"/>
          <w:rtl w:val="0"/>
        </w:rPr>
        <w:t xml:space="preserve">Eva Bettina De Paula</w:t>
      </w:r>
    </w:p>
    <w:p w:rsidR="00000000" w:rsidDel="00000000" w:rsidP="00000000" w:rsidRDefault="00000000" w:rsidRPr="00000000" w14:paraId="00000004">
      <w:pPr>
        <w:shd w:fill="ffffff" w:val="clear"/>
        <w:spacing w:line="300"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Senior Product Manager | Technical PM | B2B &amp; B2C E-commerce | Staff-level IC | SEO · Performance · Data · AI | A-CSPO®</w:t>
      </w:r>
    </w:p>
    <w:p w:rsidR="00000000" w:rsidDel="00000000" w:rsidP="00000000" w:rsidRDefault="00000000" w:rsidRPr="00000000" w14:paraId="0000000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26, 2026</w:t>
      </w:r>
    </w:p>
    <w:p w:rsidR="00000000" w:rsidDel="00000000" w:rsidP="00000000" w:rsidRDefault="00000000" w:rsidRPr="00000000" w14:paraId="00000006">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nuokg7q927eg" w:id="2"/>
      <w:bookmarkEnd w:id="2"/>
      <w:r w:rsidDel="00000000" w:rsidR="00000000" w:rsidRPr="00000000">
        <w:rPr>
          <w:rFonts w:ascii="Roboto" w:cs="Roboto" w:eastAsia="Roboto" w:hAnsi="Roboto"/>
          <w:color w:val="000000"/>
          <w:sz w:val="30"/>
          <w:szCs w:val="30"/>
          <w:rtl w:val="0"/>
        </w:rPr>
        <w:t xml:space="preserve">The Unintended Reader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 was in the University studying research methodology the professor indicated to read a book called The Cheese and the Worms. This is a book written by Carlo Ginzburg. When I started reading the book I didn't understand why I had to read about cheese, inquisition, 16th-century Italian miller called Menocchio but this book is my first friend when I lose track of something. Menocchio, as I said, was a miller, and he started to read books written for other audiences and because of that, reading a book with a different lens, he created his own cosmology that compared the creation of the universe by God with the making of cheese. Everything emerges from the Chaos.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author wasn’t interested in Menocchio himself but in the method, how you rebuild someone’s thinking from fragments,indirect records, signs. I know, you know, everyone knows it is like qualitative research, you need to gather all this disconnected data to build a storytelling and come up with a solution or a hypothesis. Ginzburg calls it an evidential paradigm. I bet you know a famous character that uses this method: Sherlock Holmes.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what has Menocchio to do with all this? We can use this book under three perspectives: product discovery, observation methodology and evidential paradigm. Agents like Menocchio are kind of unintended website readers, they scan your page for fragments, piecing them together to build a coherent story about your product and when the fragments are not there, everything emerges from chaos like a hallucination.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Hold this in your mind because today I'm going to talk about the first stage of my research: Extracting Data. I won't separate 'understanding business' and extract data for this article, because they complement each other in this first stage.</w:t>
      </w:r>
    </w:p>
    <w:p w:rsidR="00000000" w:rsidDel="00000000" w:rsidP="00000000" w:rsidRDefault="00000000" w:rsidRPr="00000000" w14:paraId="0000000C">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nr6p44d4tyy" w:id="3"/>
      <w:bookmarkEnd w:id="3"/>
      <w:r w:rsidDel="00000000" w:rsidR="00000000" w:rsidRPr="00000000">
        <w:rPr>
          <w:rFonts w:ascii="Roboto" w:cs="Roboto" w:eastAsia="Roboto" w:hAnsi="Roboto"/>
          <w:color w:val="000000"/>
          <w:sz w:val="30"/>
          <w:szCs w:val="30"/>
          <w:rtl w:val="0"/>
        </w:rPr>
        <w:t xml:space="preserve">Starting Point: How Google Reads a Page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thing I did was thinking about the products I could use for my research, just a quick reminder here: I'm focusing on how an agent (Gemini, ChatGPT, and so on) reads a PDP (product details page). This encompasses several dimensions: information architecture, schema completeness, readable content, performance, and user experience. Google Shopping data is on my radar too, but I'm not including it in this research iteration. And obviously, how Google Search reads a PDP matters here, though I'm not taking the traditional SEO approach. Domain authority, internal links, relevance scores that's not what this is about.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built the standard on how we think about crawler content from a page. This was my starting point when building my research framework: How Google works. After years working with SEO and mostly with technical SEO this is not mysterious or magic for 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p.s. You can read my previous article link</w:t>
      </w:r>
      <w:hyperlink r:id="rId6">
        <w:r w:rsidDel="00000000" w:rsidR="00000000" w:rsidRPr="00000000">
          <w:rPr>
            <w:rFonts w:ascii="Roboto" w:cs="Roboto" w:eastAsia="Roboto" w:hAnsi="Roboto"/>
            <w:sz w:val="24"/>
            <w:szCs w:val="24"/>
            <w:rtl w:val="0"/>
          </w:rPr>
          <w:t xml:space="preserve"> </w:t>
        </w:r>
      </w:hyperlink>
      <w:hyperlink r:id="rId7">
        <w:r w:rsidDel="00000000" w:rsidR="00000000" w:rsidRPr="00000000">
          <w:rPr>
            <w:rFonts w:ascii="Roboto" w:cs="Roboto" w:eastAsia="Roboto" w:hAnsi="Roboto"/>
            <w:color w:val="0a66c2"/>
            <w:sz w:val="24"/>
            <w:szCs w:val="24"/>
            <w:u w:val="single"/>
            <w:rtl w:val="0"/>
          </w:rPr>
          <w:t xml:space="preserve">here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4l3u4jkkh792" w:id="4"/>
      <w:bookmarkEnd w:id="4"/>
      <w:r w:rsidDel="00000000" w:rsidR="00000000" w:rsidRPr="00000000">
        <w:rPr>
          <w:rFonts w:ascii="Roboto" w:cs="Roboto" w:eastAsia="Roboto" w:hAnsi="Roboto"/>
          <w:color w:val="000000"/>
          <w:sz w:val="30"/>
          <w:szCs w:val="30"/>
          <w:rtl w:val="0"/>
        </w:rPr>
        <w:t xml:space="preserve">Why Shopify Changed Everything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I needed to add MCP and A2A protocols to my research framework. Why? Because Shopify just changed the rules. In December 2025, Shopify shipped native MCP support in its Winter '26 Edition. On March 24, 2026, Agentic Storefronts went live by default, 5.6 million Shopify stores became automatically discoverable inside ChatGPT, Microsoft Copilot, Google AI Mode and the Gemini app. And on March 3, Shopify and Google jointly announced the Universal Commerce Protocol, an open standard that lets AI agents complete real purchases across platforms. Shopify was invited by Google to participate in this UCP development. I believe they invited Shopify over Adobe Commerce or other platforms because, let’s be honest here, Google is working hard to implement and launch UCP in the American market first. Shopify holds 30% of the US e-commerce market concentrated in DTC and mid-market and if you’re launching a new product you need to be where the stores already are.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One methodological note: Shopify is setting the pace globally for agent-ready commerce Agentic Storefronts, UCP, MCP native. But in Brazil, the dominant platforms for mid and large e-commerces are VTEX, proprietary solutions, and Magento. Shopify here is mostly small and medium DTC brands. This gap between where the protocol standard is being built and where Brazilian commerce actually runs is itself part of what I am measuring. A Shopify baseline will come in a future iteration likely using a US market equivalent for comparison.</w:t>
      </w:r>
    </w:p>
    <w:p w:rsidR="00000000" w:rsidDel="00000000" w:rsidP="00000000" w:rsidRDefault="00000000" w:rsidRPr="00000000" w14:paraId="00000015">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m2v31eftyug" w:id="5"/>
      <w:bookmarkEnd w:id="5"/>
      <w:r w:rsidDel="00000000" w:rsidR="00000000" w:rsidRPr="00000000">
        <w:rPr>
          <w:rFonts w:ascii="Roboto" w:cs="Roboto" w:eastAsia="Roboto" w:hAnsi="Roboto"/>
          <w:color w:val="000000"/>
          <w:sz w:val="30"/>
          <w:szCs w:val="30"/>
          <w:rtl w:val="0"/>
        </w:rPr>
        <w:t xml:space="preserve">The Top of the funnel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here is the thing: MCP and A2A operate at the bottom of the funnel: cart, checkout, transaction. My research lives at the top: discovery. Can the agent find your product? Can it read it? Can it be compared without ambiguity?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honest answer, at least for the Brazilian market right now, is: not yet, and that is not a criticism, it is the real research gap. Most e-commerces globally are still figuring out</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completeness and Core Web Vitals and Brazil is no exception. Putting MCP on a PDP with invisible semantics is like installing a checkout lane before building the store. This is a subject for another article, but it is why I did not start at the protocol layer.</w:t>
      </w:r>
    </w:p>
    <w:p w:rsidR="00000000" w:rsidDel="00000000" w:rsidP="00000000" w:rsidRDefault="00000000" w:rsidRPr="00000000" w14:paraId="00000019">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dp2ayh6xdcf" w:id="6"/>
      <w:bookmarkEnd w:id="6"/>
      <w:r w:rsidDel="00000000" w:rsidR="00000000" w:rsidRPr="00000000">
        <w:rPr>
          <w:rFonts w:ascii="Roboto" w:cs="Roboto" w:eastAsia="Roboto" w:hAnsi="Roboto"/>
          <w:color w:val="000000"/>
          <w:sz w:val="30"/>
          <w:szCs w:val="30"/>
          <w:rtl w:val="0"/>
        </w:rPr>
        <w:t xml:space="preserve">From 30 Products to Ceteris Paribus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Coming back to my research, my first approach was searching for 30 products on different platforms, but this approach generated a question: what was I really measuring? Because performance depends on the platform; it is not a variable attached to the product itself, it is about the platform. User experience (CrUX data) is about the platform too. Information architecture. Yes, you guessed it. Platform again.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separation of concerns, product versus platform, changed my approach. I switched to just 7 SKUs across multiple platforms using the Ceteris Paribus technique: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Ceteris Paribus (Latin for "all other things being equal") is an analytical technique used to isolate the impact of one variable on another by holding all other influencing factors constant. It is fundamental for determining causality in economics, finance, and predictive machine learning models.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my first test I chose the iPhone 16 Pro 128GB Titânio Preto (yes, in Portuguese) and 5 platforms where this product is available in Brazil: Apple Brasil, iPlace, Mercado Livre, Amazon Brasil and Fast Shop plus 6 more products, 2 in the electronics category and 3 in skincare. This split was deliberate. I needed to understand how agents handle two fundamentally different types of entities.</w:t>
      </w:r>
    </w:p>
    <w:p w:rsidR="00000000" w:rsidDel="00000000" w:rsidP="00000000" w:rsidRDefault="00000000" w:rsidRPr="00000000" w14:paraId="0000001F">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rtu67232pef1" w:id="7"/>
      <w:bookmarkEnd w:id="7"/>
      <w:r w:rsidDel="00000000" w:rsidR="00000000" w:rsidRPr="00000000">
        <w:rPr>
          <w:rFonts w:ascii="Roboto" w:cs="Roboto" w:eastAsia="Roboto" w:hAnsi="Roboto"/>
          <w:color w:val="000000"/>
          <w:sz w:val="30"/>
          <w:szCs w:val="30"/>
          <w:rtl w:val="0"/>
        </w:rPr>
        <w:t xml:space="preserve">Skincare vs. Electronics: Not the Same Problem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skincare, the attributes are product-level facts but their relevance is user-dependent. Volume, SPF, ingredients, and shade exist independently of who is buying. The product has 30ml. The product contains retinol. Those are objective statements.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whether retinol is right for you depends on your skin type, your sensitivity, your routine, the agent needs both the product data and the user context to make a correct recommendation. Without skin_type declared in Schema as additionalProperty, it either infers or ignores and inference here has real consequences. A wrong shade recommendation is an inconvenience. A wrong ingredient recommendation for sensitive skin is a return, a bad review, or worse. Let me show you what those fields look like: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Skin type: oily, dry, combination, sensitive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Shade: rosy beige, nude 03, porcelain</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Benefit: hydration, coverage, firmness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Ingredient: hyaluronic acid, retinol, niacinamide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How to use: morning, night, pre-makeup</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SPF: 30, 50+</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Volume: 30ml, 50g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central entity is Product + extensible additionalProperty. It is an open schema by necessity because the matching logic lives outside the product, in the user profile the agent builds through conversation.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that conversational layer is not uniform. When you ask Claude or ChatGPT to help find a skincare product, they ask clarifying questions: What is your skin type? Do you have sensitivities? That dialogue compensates for missing structured data. Gemini, in shopping mode, does not consistently do this; it reads what is there and moves on (side note here: last weekend Gemini showed me questions to better understand the context). Which means the same PDP with the same missing attributes produces different outcomes depending on which agent is reading it. That asymmetry is part of what I am measuring.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electronics, the dependency is different. Choosing 128GB over 256GB reflects a user preference  but it is not a compatibility question. The iPhone has 128GB. That is true regardless of who is buying, what their routine is, or what they had for breakfast. The agent compares and filters without needing to know anything about the person asking. Let’s see the structure:</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Nova Mono" w:cs="Nova Mono" w:eastAsia="Nova Mono" w:hAnsi="Nova Mono"/>
          <w:sz w:val="24"/>
          <w:szCs w:val="24"/>
          <w:rtl w:val="0"/>
        </w:rPr>
        <w:t xml:space="preserve">RAM → 8GB, 16GB</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Nova Mono" w:cs="Nova Mono" w:eastAsia="Nova Mono" w:hAnsi="Nova Mono"/>
          <w:sz w:val="24"/>
          <w:szCs w:val="24"/>
          <w:rtl w:val="0"/>
        </w:rPr>
        <w:t xml:space="preserve">Storage → 256GB SSD</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Nova Mono" w:cs="Nova Mono" w:eastAsia="Nova Mono" w:hAnsi="Nova Mono"/>
          <w:sz w:val="24"/>
          <w:szCs w:val="24"/>
          <w:rtl w:val="0"/>
        </w:rPr>
        <w:t xml:space="preserve">Processor → Apple M4, Snapdragon 8 Gen 3</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Nova Mono" w:cs="Nova Mono" w:eastAsia="Nova Mono" w:hAnsi="Nova Mono"/>
          <w:sz w:val="24"/>
          <w:szCs w:val="24"/>
          <w:rtl w:val="0"/>
        </w:rPr>
        <w:t xml:space="preserve">Resolution → 6.7" AMOLED 120Hz</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Nova Mono" w:cs="Nova Mono" w:eastAsia="Nova Mono" w:hAnsi="Nova Mono"/>
          <w:sz w:val="24"/>
          <w:szCs w:val="24"/>
          <w:rtl w:val="0"/>
        </w:rPr>
        <w:t xml:space="preserve">Battery → 5000mAh</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Nova Mono" w:cs="Nova Mono" w:eastAsia="Nova Mono" w:hAnsi="Nova Mono"/>
          <w:sz w:val="24"/>
          <w:szCs w:val="24"/>
          <w:rtl w:val="0"/>
        </w:rPr>
        <w:t xml:space="preserve">Connectivity → 5G, Wi-Fi 6E, Bluetooth 5.3</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 more RAM" is either true or false. "Better for oily skin" is an inference. The central entity for electronics is Product + specs via TechArticle or ItemList, a more standardized schema, which makes electronics a cleaner test case for a first extraction.</w:t>
      </w:r>
    </w:p>
    <w:p w:rsidR="00000000" w:rsidDel="00000000" w:rsidP="00000000" w:rsidRDefault="00000000" w:rsidRPr="00000000" w14:paraId="00000034">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ucaytf78e9hv" w:id="8"/>
      <w:bookmarkEnd w:id="8"/>
      <w:r w:rsidDel="00000000" w:rsidR="00000000" w:rsidRPr="00000000">
        <w:rPr>
          <w:rFonts w:ascii="Roboto" w:cs="Roboto" w:eastAsia="Roboto" w:hAnsi="Roboto"/>
          <w:color w:val="000000"/>
          <w:sz w:val="30"/>
          <w:szCs w:val="30"/>
          <w:rtl w:val="0"/>
        </w:rPr>
        <w:t xml:space="preserve">Same Script, Different Field Map</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last note on extraction logic before we get to the data. The crawler script is the same for both categories CrUX, PageSpeed,</w:t>
      </w:r>
      <w:hyperlink r:id="rId10">
        <w:r w:rsidDel="00000000" w:rsidR="00000000" w:rsidRPr="00000000">
          <w:rPr>
            <w:rFonts w:ascii="Roboto" w:cs="Roboto" w:eastAsia="Roboto" w:hAnsi="Roboto"/>
            <w:sz w:val="24"/>
            <w:szCs w:val="24"/>
            <w:rtl w:val="0"/>
          </w:rPr>
          <w:t xml:space="preserve"> </w:t>
        </w:r>
      </w:hyperlink>
      <w:hyperlink r:id="rId11">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presence, field completeness. That does not change. What changes is the list of expected fields per category. For electronics, I am checking for technical specs: processor, storage, RAM, connectivity. For skincare, I am checking for additionalProperty fields: skin type, ingredients, volume, SPF. Same infrastructure audit, different field map. Maybe in a future article we could go deeper on category page templates in e-commerce platforms like Shopify, Vtex and Adobe Commerce.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not a workaround, it is a methodological choice. Agent readiness is category-specific. A PDP that scores well for an iPhone and a PDP that scores well for a retinol serum are solving different legibility problems. Treating them with the same field checklist would produce scores that look comparable but measure different things. The script receives the category as a parameter and validates accordingly.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In academic terms: the measurement instrument is calibrated per category. In practical terms: one extra line of code.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for this article, let's use just the iPhone example.</w:t>
      </w:r>
    </w:p>
    <w:p w:rsidR="00000000" w:rsidDel="00000000" w:rsidP="00000000" w:rsidRDefault="00000000" w:rsidRPr="00000000" w14:paraId="0000003A">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zfybbvjw0rzj" w:id="9"/>
      <w:bookmarkEnd w:id="9"/>
      <w:r w:rsidDel="00000000" w:rsidR="00000000" w:rsidRPr="00000000">
        <w:rPr>
          <w:rFonts w:ascii="Roboto" w:cs="Roboto" w:eastAsia="Roboto" w:hAnsi="Roboto"/>
          <w:color w:val="000000"/>
          <w:sz w:val="30"/>
          <w:szCs w:val="30"/>
          <w:rtl w:val="0"/>
        </w:rPr>
        <w:t xml:space="preserve">Crawler vs Agent: an architectural decision disguised as a technical one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next thing to decide was: what is the better approach to collect data from a website: an agent or a simple crawler? Let's be honest here, I just needed to push the data for a test, verify that the API key is working, and get all the data I need. Just that without overengineering the solution.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then I started thinking. And thinking led me to five dimensions that changed what looked like a simple technical choice into an architectural decision. Let me walk you through each one.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 Software Engineering degree is finally justifying its existence. It’s a joke, don’t take me wrong)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Maintainability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simple crawler breaks when the HTML changes. That sounds like a weakness until you realize: in a longitudinal study, a broken crawler is a signal. It means the site changed something. With structured error logging, every failure becomes a data point. My script generates an extraction_log_YYYYMMDD.json on every run. If a</w:t>
      </w:r>
      <w:hyperlink r:id="rId12">
        <w:r w:rsidDel="00000000" w:rsidR="00000000" w:rsidRPr="00000000">
          <w:rPr>
            <w:rFonts w:ascii="Roboto" w:cs="Roboto" w:eastAsia="Roboto" w:hAnsi="Roboto"/>
            <w:sz w:val="24"/>
            <w:szCs w:val="24"/>
            <w:rtl w:val="0"/>
          </w:rPr>
          <w:t xml:space="preserve"> </w:t>
        </w:r>
      </w:hyperlink>
      <w:hyperlink r:id="rId13">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field that was present in June is missing in August, the log registers schema_change_detected: true. I don't need to babysit the process; the process tells me when something changed.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agent could do this too, theoretically. You can build a Human-in-the-Loop step where the agent detects a divergence, pauses, shows you the diff, and waits for your decision. That is actually elegant. But HITL doesn't scale in production and more importantly, it doesn't run at 3am when your GitHub Action triggers the weekly collection. For a 90-day automated study, you want your judgment baked into the code, not waiting in an approval queue.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Scalability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one is straightforward. A crawler with a well-structured error handler runs the same way on 5 URLs or 500. An agent with HITL requires a human to close the loop and that human is me, alone, with a thesis deadline. Scalability for a one-person research project means: how much of this can run without me watching it? The answer with a crawler is: almost all of it.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Auditability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is where it gets interesting for academic research specifically. A crawler is explicit by design. Every extraction decision lives in the code: "field X expected, field X absent, log error." You can read the script and understand exactly what was collected and how. An agent introduces a layer of interpretation that lives inside the model. Even with a well-structured skill, essentially an agent with pre-defined behavior, the decision about what a change means still passes through the LLM. That is not auditable in the same way that if field_missing: log_error() is auditable. A thesis reviewer can question results generated by an agent in ways they simply cannot question a Python script published on GitHub. The code is the methodology.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Cost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crawler is free beyond the API keys you already have. An agent running on an LLM has token costs per execution. For 7 SKUs × 5 platforms × 90 days of longitudinal collection, that is a real number. I am not saying agents are expensive in absolute terms I am saying that for a research project with no budget, free wins. Every time.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someone wants to lend me a credit card, I will absolutely use every single Google Cloud tool available for this research. No questions asked.)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Reproducibility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strongest argument, and the one I did not expect when I started thinking about this decision. If another researcher wants to replicate my study two years from now, a crawler with explicit code published on GitHub is fully reproducible. An agent depends on the model, the version, the prompt, and the infrastructure. The model I use today may not exist in 2028. Reproducibility is a pillar of the scientific method. I cannot ask a thesis committee to trust results that depend on a system that cannot be fully described in a methodology section.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here is the conclusion I arrived at not because a crawler is simpler, but because every single dimension points in the same direction when the context is solo academic research:</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real architectural question is not crawler vs agent. It is: where do you want human judgment to live in the pipeline? Baked into the code you write upfront, or waiting in a loop you close at runtime? For production at scale, an agent with HITL is powerful. For a 90-day longitudinal study running automated collections, you want your judgment in the code explicit, auditable, and reproducible by anyone with a Python environment and your API keys.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use a crawler to collect because I need to account for every data point in my thesis defense. I use an agent to interpret  because that is where flexibility beats precision.</w:t>
      </w:r>
    </w:p>
    <w:p w:rsidR="00000000" w:rsidDel="00000000" w:rsidP="00000000" w:rsidRDefault="00000000" w:rsidRPr="00000000" w14:paraId="0000004E">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Next article: the first extraction results. iPhone 16 Pro, 5 platforms, one product. What the data actually looks like and what it already tells us about how Brazilian e-commerce is (not) ready for agents.</w:t>
      </w:r>
    </w:p>
    <w:p w:rsidR="00000000" w:rsidDel="00000000" w:rsidP="00000000" w:rsidRDefault="00000000" w:rsidRPr="00000000" w14:paraId="00000050">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color w:val="0a66c2"/>
          <w:sz w:val="24"/>
          <w:szCs w:val="24"/>
          <w:u w:val="single"/>
        </w:rPr>
      </w:pPr>
      <w:hyperlink r:id="rId14">
        <w:r w:rsidDel="00000000" w:rsidR="00000000" w:rsidRPr="00000000">
          <w:rPr>
            <w:rFonts w:ascii="Roboto" w:cs="Roboto" w:eastAsia="Roboto" w:hAnsi="Roboto"/>
            <w:color w:val="0a66c2"/>
            <w:sz w:val="24"/>
            <w:szCs w:val="24"/>
            <w:u w:val="single"/>
            <w:rtl w:val="0"/>
          </w:rPr>
          <w:t xml:space="preserve">https://www.charle.co.uk/articles/shopify-mcp-explained/</w:t>
        </w:r>
      </w:hyperlink>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color w:val="0a66c2"/>
          <w:sz w:val="24"/>
          <w:szCs w:val="24"/>
          <w:u w:val="single"/>
        </w:rPr>
      </w:pPr>
      <w:hyperlink r:id="rId15">
        <w:r w:rsidDel="00000000" w:rsidR="00000000" w:rsidRPr="00000000">
          <w:rPr>
            <w:rFonts w:ascii="Roboto" w:cs="Roboto" w:eastAsia="Roboto" w:hAnsi="Roboto"/>
            <w:color w:val="0a66c2"/>
            <w:sz w:val="24"/>
            <w:szCs w:val="24"/>
            <w:u w:val="single"/>
            <w:rtl w:val="0"/>
          </w:rPr>
          <w:t xml:space="preserve">ecommercefastlane.com/shopify-mcp-model-context-protocol</w:t>
        </w:r>
      </w:hyperlink>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color w:val="0a66c2"/>
          <w:sz w:val="24"/>
          <w:szCs w:val="24"/>
          <w:u w:val="single"/>
        </w:rPr>
      </w:pPr>
      <w:hyperlink r:id="rId16">
        <w:r w:rsidDel="00000000" w:rsidR="00000000" w:rsidRPr="00000000">
          <w:rPr>
            <w:rFonts w:ascii="Roboto" w:cs="Roboto" w:eastAsia="Roboto" w:hAnsi="Roboto"/>
            <w:color w:val="0a66c2"/>
            <w:sz w:val="24"/>
            <w:szCs w:val="24"/>
            <w:u w:val="single"/>
            <w:rtl w:val="0"/>
          </w:rPr>
          <w:t xml:space="preserve">https://blog.google/products/ads-commerce/agentic-commerce-ai-tools-protocol-retailers-platforms/</w:t>
        </w:r>
      </w:hyperlink>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color w:val="0a66c2"/>
          <w:sz w:val="24"/>
          <w:szCs w:val="24"/>
          <w:u w:val="single"/>
        </w:rPr>
      </w:pPr>
      <w:hyperlink r:id="rId17">
        <w:r w:rsidDel="00000000" w:rsidR="00000000" w:rsidRPr="00000000">
          <w:rPr>
            <w:rFonts w:ascii="Roboto" w:cs="Roboto" w:eastAsia="Roboto" w:hAnsi="Roboto"/>
            <w:color w:val="0a66c2"/>
            <w:sz w:val="24"/>
            <w:szCs w:val="24"/>
            <w:u w:val="single"/>
            <w:rtl w:val="0"/>
          </w:rPr>
          <w:t xml:space="preserve">https://www.shopify.com/news/ai-commerce-at-scale</w:t>
        </w:r>
      </w:hyperlink>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color w:val="0a66c2"/>
          <w:sz w:val="24"/>
          <w:szCs w:val="24"/>
          <w:u w:val="single"/>
        </w:rPr>
      </w:pPr>
      <w:hyperlink r:id="rId18">
        <w:r w:rsidDel="00000000" w:rsidR="00000000" w:rsidRPr="00000000">
          <w:rPr>
            <w:rFonts w:ascii="Roboto" w:cs="Roboto" w:eastAsia="Roboto" w:hAnsi="Roboto"/>
            <w:color w:val="0a66c2"/>
            <w:sz w:val="24"/>
            <w:szCs w:val="24"/>
            <w:u w:val="single"/>
            <w:rtl w:val="0"/>
          </w:rPr>
          <w:t xml:space="preserve">https://www.mobiloud.com/blog/ecommerce-platform-market-share-usa</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hema.org/" TargetMode="External"/><Relationship Id="rId10" Type="http://schemas.openxmlformats.org/officeDocument/2006/relationships/hyperlink" Target="http://schema.org/" TargetMode="External"/><Relationship Id="rId13" Type="http://schemas.openxmlformats.org/officeDocument/2006/relationships/hyperlink" Target="http://schema.org/" TargetMode="External"/><Relationship Id="rId12" Type="http://schemas.openxmlformats.org/officeDocument/2006/relationships/hyperlink" Target="http://schem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a.org/" TargetMode="External"/><Relationship Id="rId15" Type="http://schemas.openxmlformats.org/officeDocument/2006/relationships/hyperlink" Target="http://ecommercefastlane.com/shopify-mcp-model-context-protocol" TargetMode="External"/><Relationship Id="rId14" Type="http://schemas.openxmlformats.org/officeDocument/2006/relationships/hyperlink" Target="https://www.charle.co.uk/articles/shopify-mcp-explained/" TargetMode="External"/><Relationship Id="rId17" Type="http://schemas.openxmlformats.org/officeDocument/2006/relationships/hyperlink" Target="https://www.shopify.com/news/ai-commerce-at-scale" TargetMode="External"/><Relationship Id="rId16" Type="http://schemas.openxmlformats.org/officeDocument/2006/relationships/hyperlink" Target="https://blog.google/products/ads-commerce/agentic-commerce-ai-tools-protocol-retailers-platforms/" TargetMode="External"/><Relationship Id="rId5" Type="http://schemas.openxmlformats.org/officeDocument/2006/relationships/styles" Target="styles.xml"/><Relationship Id="rId6" Type="http://schemas.openxmlformats.org/officeDocument/2006/relationships/hyperlink" Target="https://www.linkedin.com/pulse/web-performance-tragedy-commons-ai-agents-ones-rules-de-paula-jqhdf/" TargetMode="External"/><Relationship Id="rId18" Type="http://schemas.openxmlformats.org/officeDocument/2006/relationships/hyperlink" Target="https://www.mobiloud.com/blog/ecommerce-platform-market-share-usa" TargetMode="External"/><Relationship Id="rId7" Type="http://schemas.openxmlformats.org/officeDocument/2006/relationships/hyperlink" Target="https://www.linkedin.com/pulse/web-performance-tragedy-commons-ai-agents-ones-rules-de-paula-jqhdf/" TargetMode="External"/><Relationship Id="rId8" Type="http://schemas.openxmlformats.org/officeDocument/2006/relationships/hyperlink" Target="http://schem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