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A786" w14:textId="77777777" w:rsidR="002F7427" w:rsidRDefault="00AC6F51">
      <w:pPr>
        <w:pStyle w:val="Title"/>
      </w:pPr>
      <w:r>
        <w:t>Decontam-SARS Samples</w:t>
      </w:r>
    </w:p>
    <w:p w14:paraId="23A69E9E" w14:textId="77777777" w:rsidR="002F7427" w:rsidRDefault="00AC6F51">
      <w:pPr>
        <w:pStyle w:val="Author"/>
      </w:pPr>
      <w:r>
        <w:t>Brittany Seibert</w:t>
      </w:r>
    </w:p>
    <w:p w14:paraId="4A1FCC32" w14:textId="77777777" w:rsidR="002F7427" w:rsidRDefault="00AC6F51" w:rsidP="00B030B9">
      <w:pPr>
        <w:pStyle w:val="Heading1"/>
        <w:spacing w:before="0"/>
      </w:pPr>
      <w:bookmarkStart w:id="0" w:name="before-you-begin"/>
      <w:r>
        <w:t>Before you begin:</w:t>
      </w:r>
      <w:bookmarkEnd w:id="0"/>
    </w:p>
    <w:p w14:paraId="40E967DD" w14:textId="1A43B512" w:rsidR="002F7427" w:rsidRDefault="00AC6F51" w:rsidP="00B030B9">
      <w:pPr>
        <w:pStyle w:val="FirstParagraph"/>
        <w:spacing w:before="0" w:after="0"/>
      </w:pPr>
      <w:r>
        <w:t>These scripts were tailored for the analyses performed in:</w:t>
      </w:r>
    </w:p>
    <w:p w14:paraId="328634CE" w14:textId="77777777" w:rsidR="00B030B9" w:rsidRPr="00B030B9" w:rsidRDefault="00B030B9" w:rsidP="00B030B9">
      <w:pPr>
        <w:pStyle w:val="BodyText"/>
        <w:spacing w:before="0" w:after="0"/>
      </w:pPr>
    </w:p>
    <w:p w14:paraId="554270FC" w14:textId="77777777" w:rsidR="002F7427" w:rsidRDefault="00AC6F51" w:rsidP="00B030B9">
      <w:pPr>
        <w:pStyle w:val="BodyText"/>
        <w:spacing w:before="0" w:after="0"/>
      </w:pPr>
      <w:r>
        <w:t xml:space="preserve">Seibert et al, 2021, </w:t>
      </w:r>
      <w:r>
        <w:rPr>
          <w:i/>
        </w:rPr>
        <w:t>Mild and severe SARS-CoV-2 infection induces respiratory and intestinal microbiome changes in the K18-hACE2 transgenic mouse model</w:t>
      </w:r>
    </w:p>
    <w:p w14:paraId="23CA9FBA" w14:textId="77777777" w:rsidR="00B030B9" w:rsidRPr="00B030B9" w:rsidRDefault="00B030B9" w:rsidP="00B030B9">
      <w:pPr>
        <w:pStyle w:val="Heading1"/>
        <w:spacing w:before="0"/>
        <w:rPr>
          <w:sz w:val="22"/>
          <w:szCs w:val="22"/>
        </w:rPr>
      </w:pPr>
      <w:bookmarkStart w:id="1" w:name="load-the-needed-packages"/>
    </w:p>
    <w:p w14:paraId="70F55C5E" w14:textId="7EBC95C5" w:rsidR="002F7427" w:rsidRDefault="00AC6F51" w:rsidP="00B030B9">
      <w:pPr>
        <w:pStyle w:val="Heading1"/>
        <w:spacing w:before="0"/>
      </w:pPr>
      <w:r>
        <w:t>Load the needed packages</w:t>
      </w:r>
      <w:bookmarkEnd w:id="1"/>
    </w:p>
    <w:p w14:paraId="0FE586C6" w14:textId="77777777" w:rsidR="002F7427" w:rsidRDefault="00AC6F51" w:rsidP="00B030B9">
      <w:pPr>
        <w:pStyle w:val="SourceCode"/>
        <w:wordWrap/>
        <w:spacing w:after="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seqinr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decontam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phyloseq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093E15E0" w14:textId="77777777" w:rsidR="00B030B9" w:rsidRPr="00B030B9" w:rsidRDefault="00B030B9" w:rsidP="00B030B9">
      <w:pPr>
        <w:pStyle w:val="Heading1"/>
        <w:spacing w:before="0"/>
        <w:rPr>
          <w:sz w:val="28"/>
          <w:szCs w:val="28"/>
        </w:rPr>
      </w:pPr>
      <w:bookmarkStart w:id="2" w:name="information-about-decontam"/>
    </w:p>
    <w:p w14:paraId="737020E2" w14:textId="226B4B8D" w:rsidR="002F7427" w:rsidRDefault="00AC6F51" w:rsidP="00B030B9">
      <w:pPr>
        <w:pStyle w:val="Heading1"/>
        <w:spacing w:before="0"/>
      </w:pPr>
      <w:r>
        <w:t xml:space="preserve">Information about </w:t>
      </w:r>
      <w:proofErr w:type="spellStart"/>
      <w:r>
        <w:t>Decontam</w:t>
      </w:r>
      <w:bookmarkEnd w:id="2"/>
      <w:proofErr w:type="spellEnd"/>
    </w:p>
    <w:p w14:paraId="747DD8BD" w14:textId="77777777" w:rsidR="00B030B9" w:rsidRDefault="00B030B9" w:rsidP="00B030B9">
      <w:pPr>
        <w:pStyle w:val="FirstParagraph"/>
        <w:spacing w:before="0" w:after="0"/>
      </w:pPr>
    </w:p>
    <w:p w14:paraId="2FAA7ED4" w14:textId="7E3FE695" w:rsidR="002F7427" w:rsidRDefault="00B030B9" w:rsidP="00B030B9">
      <w:pPr>
        <w:pStyle w:val="FirstParagraph"/>
        <w:spacing w:before="0" w:after="0"/>
      </w:pPr>
      <w:r>
        <w:t>I</w:t>
      </w:r>
      <w:r w:rsidR="00AC6F51">
        <w:t>n a</w:t>
      </w:r>
      <w:r w:rsidR="00AC6F51">
        <w:t xml:space="preserve">ddition to DADA2, @bejcal et al. also created a program for removing contaminants based on incorporated blanks called decontam (Nicole Davis et al. publication </w:t>
      </w:r>
      <w:hyperlink r:id="rId7">
        <w:r w:rsidR="00AC6F51">
          <w:rPr>
            <w:rStyle w:val="Hyperlink"/>
          </w:rPr>
          <w:t>https://microbiomejournal.biomedcentral.com/articles/10.1186/s40168-018-0605-2</w:t>
        </w:r>
      </w:hyperlink>
      <w:r w:rsidR="00AC6F51">
        <w:t xml:space="preserve">). Documentation is available at this website: </w:t>
      </w:r>
      <w:hyperlink r:id="rId8">
        <w:r w:rsidR="00AC6F51">
          <w:rPr>
            <w:rStyle w:val="Hyperlink"/>
          </w:rPr>
          <w:t>https://benjjneb.github.io/decontam/vignette</w:t>
        </w:r>
        <w:r w:rsidR="00AC6F51">
          <w:rPr>
            <w:rStyle w:val="Hyperlink"/>
          </w:rPr>
          <w:t>s/decontam_intro.html</w:t>
        </w:r>
      </w:hyperlink>
      <w:r w:rsidR="00AC6F51">
        <w:t xml:space="preserve">). Here, we will apply it without DNA concentrations – using prevalence of ASVs in the incorporated blanks – starting from our </w:t>
      </w:r>
      <w:r w:rsidR="00AC6F51">
        <w:rPr>
          <w:b/>
        </w:rPr>
        <w:t>count table</w:t>
      </w:r>
      <w:r w:rsidR="00AC6F51">
        <w:t xml:space="preserve"> generated in dada2.</w:t>
      </w:r>
    </w:p>
    <w:p w14:paraId="3AD06741" w14:textId="77777777" w:rsidR="002F7427" w:rsidRDefault="00AC6F51">
      <w:pPr>
        <w:pStyle w:val="Heading2"/>
      </w:pPr>
      <w:bookmarkStart w:id="3" w:name="import-files-from-dada2"/>
      <w:r>
        <w:t>Import Files from dada2</w:t>
      </w:r>
      <w:bookmarkEnd w:id="3"/>
    </w:p>
    <w:p w14:paraId="6815F317" w14:textId="77777777" w:rsidR="002F7427" w:rsidRDefault="00AC6F51">
      <w:pPr>
        <w:pStyle w:val="FirstParagraph"/>
      </w:pPr>
      <w:r>
        <w:t>First, we will need to import the ASV count table, t</w:t>
      </w:r>
      <w:r>
        <w:t>axonomy file, and fasta file that were generated from dada2. </w:t>
      </w:r>
    </w:p>
    <w:p w14:paraId="2D1BA853" w14:textId="77777777" w:rsidR="002F7427" w:rsidRDefault="00AC6F51">
      <w:pPr>
        <w:pStyle w:val="BodyText"/>
      </w:pPr>
      <w:r>
        <w:rPr>
          <w:b/>
        </w:rPr>
        <w:t>The count table must be read in as a matrix to be used for decontam</w:t>
      </w:r>
    </w:p>
    <w:p w14:paraId="1915525E" w14:textId="77777777" w:rsidR="002F7427" w:rsidRDefault="00AC6F51">
      <w:pPr>
        <w:pStyle w:val="SourceCode"/>
      </w:pPr>
      <w:r>
        <w:rPr>
          <w:rStyle w:val="CommentTok"/>
        </w:rPr>
        <w:t xml:space="preserve"># ASV Count Table </w:t>
      </w:r>
      <w:r>
        <w:br/>
      </w:r>
      <w:r>
        <w:rPr>
          <w:rStyle w:val="NormalTok"/>
        </w:rPr>
        <w:t>asv_tab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"/Users/ASVs_counts.tsv"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colnam</w:t>
      </w:r>
      <w:r>
        <w:rPr>
          <w:rStyle w:val="KeywordTok"/>
        </w:rPr>
        <w:t>es</w:t>
      </w:r>
      <w:r>
        <w:rPr>
          <w:rStyle w:val="NormalTok"/>
        </w:rPr>
        <w:t xml:space="preserve">(asv_tab) </w:t>
      </w:r>
      <w:r>
        <w:rPr>
          <w:rStyle w:val="CommentTok"/>
        </w:rPr>
        <w:t xml:space="preserve"># List the colnames </w:t>
      </w:r>
      <w:r>
        <w:br/>
      </w:r>
      <w:r>
        <w:br/>
      </w:r>
      <w:r>
        <w:rPr>
          <w:rStyle w:val="CommentTok"/>
        </w:rPr>
        <w:t># Taxonomy File</w:t>
      </w:r>
      <w:r>
        <w:br/>
      </w:r>
      <w:r>
        <w:rPr>
          <w:rStyle w:val="NormalTok"/>
        </w:rPr>
        <w:t>asv_tax_dada2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"/Users/ASVs_taxonomy_dada.tsv"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 xml:space="preserve">(asv_tax_dada2) </w:t>
      </w:r>
      <w:r>
        <w:rPr>
          <w:rStyle w:val="CommentTok"/>
        </w:rPr>
        <w:t># List the colnames</w:t>
      </w:r>
      <w:r>
        <w:br/>
      </w:r>
      <w:r>
        <w:br/>
      </w:r>
      <w:r>
        <w:rPr>
          <w:rStyle w:val="CommentTok"/>
        </w:rPr>
        <w:t># Fasta File (package seqinr)</w:t>
      </w:r>
      <w:r>
        <w:br/>
      </w:r>
      <w:r>
        <w:rPr>
          <w:rStyle w:val="NormalTok"/>
        </w:rPr>
        <w:t>asv_fasta &lt;-</w:t>
      </w:r>
      <w:r>
        <w:rPr>
          <w:rStyle w:val="StringTok"/>
        </w:rPr>
        <w:t xml:space="preserve"> </w:t>
      </w:r>
      <w:r>
        <w:rPr>
          <w:rStyle w:val="KeywordTok"/>
        </w:rPr>
        <w:t>read.fasta</w:t>
      </w:r>
      <w:r>
        <w:rPr>
          <w:rStyle w:val="NormalTok"/>
        </w:rPr>
        <w:t>(</w:t>
      </w:r>
      <w:r>
        <w:rPr>
          <w:rStyle w:val="StringTok"/>
        </w:rPr>
        <w:t>"/Users/ASVs.fa"</w:t>
      </w:r>
      <w:r>
        <w:rPr>
          <w:rStyle w:val="NormalTok"/>
        </w:rPr>
        <w:t>)</w:t>
      </w:r>
    </w:p>
    <w:p w14:paraId="6205AE4C" w14:textId="77777777" w:rsidR="002F7427" w:rsidRDefault="00AC6F51">
      <w:pPr>
        <w:pStyle w:val="Heading2"/>
      </w:pPr>
      <w:bookmarkStart w:id="4" w:name="set-controls"/>
      <w:r>
        <w:lastRenderedPageBreak/>
        <w:t>Set Controls</w:t>
      </w:r>
      <w:bookmarkEnd w:id="4"/>
    </w:p>
    <w:p w14:paraId="0EFC84C3" w14:textId="77777777" w:rsidR="002F7427" w:rsidRDefault="00AC6F51">
      <w:pPr>
        <w:pStyle w:val="FirstParagraph"/>
      </w:pPr>
      <w:r>
        <w:t>We will need to set the vector of the samples that are considered negative controls in our data set.</w:t>
      </w:r>
      <w:r>
        <w:br/>
      </w:r>
    </w:p>
    <w:p w14:paraId="087DD694" w14:textId="77777777" w:rsidR="002F7427" w:rsidRDefault="00AC6F51">
      <w:pPr>
        <w:pStyle w:val="BodyText"/>
      </w:pPr>
      <w:r>
        <w:t>I will treat each negative control from the sequencing batch as their</w:t>
      </w:r>
      <w:r>
        <w:t xml:space="preserve"> own negative control samples against all samples (n = 4)</w:t>
      </w:r>
    </w:p>
    <w:p w14:paraId="5E9DA5E9" w14:textId="77777777" w:rsidR="002F7427" w:rsidRDefault="00AC6F51">
      <w:pPr>
        <w:pStyle w:val="SourceCode"/>
      </w:pPr>
      <w:r>
        <w:rPr>
          <w:rStyle w:val="CommentTok"/>
        </w:rPr>
        <w:t xml:space="preserve"># We will need the column number of the negative controls. These are the sampleIDs 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(asv_tab)</w:t>
      </w:r>
      <w:r>
        <w:rPr>
          <w:rStyle w:val="OperatorTok"/>
        </w:rPr>
        <w:t>==</w:t>
      </w:r>
      <w:r>
        <w:rPr>
          <w:rStyle w:val="StringTok"/>
        </w:rPr>
        <w:t>"BS.274"</w:t>
      </w:r>
      <w:r>
        <w:rPr>
          <w:rStyle w:val="NormalTok"/>
        </w:rPr>
        <w:t xml:space="preserve">) </w:t>
      </w:r>
      <w:r>
        <w:rPr>
          <w:rStyle w:val="CommentTok"/>
        </w:rPr>
        <w:t>#column number for BS-274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(asv_tab)</w:t>
      </w:r>
      <w:r>
        <w:rPr>
          <w:rStyle w:val="OperatorTok"/>
        </w:rPr>
        <w:t>==</w:t>
      </w:r>
      <w:r>
        <w:rPr>
          <w:rStyle w:val="StringTok"/>
        </w:rPr>
        <w:t>"BS.275"</w:t>
      </w:r>
      <w:r>
        <w:rPr>
          <w:rStyle w:val="NormalTok"/>
        </w:rPr>
        <w:t xml:space="preserve">) </w:t>
      </w:r>
      <w:r>
        <w:rPr>
          <w:rStyle w:val="CommentTok"/>
        </w:rPr>
        <w:t>#column number for</w:t>
      </w:r>
      <w:r>
        <w:rPr>
          <w:rStyle w:val="CommentTok"/>
        </w:rPr>
        <w:t xml:space="preserve"> BS-275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(asv_tab)</w:t>
      </w:r>
      <w:r>
        <w:rPr>
          <w:rStyle w:val="OperatorTok"/>
        </w:rPr>
        <w:t>==</w:t>
      </w:r>
      <w:r>
        <w:rPr>
          <w:rStyle w:val="StringTok"/>
        </w:rPr>
        <w:t>"BS.276"</w:t>
      </w:r>
      <w:r>
        <w:rPr>
          <w:rStyle w:val="NormalTok"/>
        </w:rPr>
        <w:t xml:space="preserve">) </w:t>
      </w:r>
      <w:r>
        <w:rPr>
          <w:rStyle w:val="CommentTok"/>
        </w:rPr>
        <w:t>#column number for BS-276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(asv_tab)</w:t>
      </w:r>
      <w:r>
        <w:rPr>
          <w:rStyle w:val="OperatorTok"/>
        </w:rPr>
        <w:t>==</w:t>
      </w:r>
      <w:r>
        <w:rPr>
          <w:rStyle w:val="StringTok"/>
        </w:rPr>
        <w:t>"BS.276"</w:t>
      </w:r>
      <w:r>
        <w:rPr>
          <w:rStyle w:val="NormalTok"/>
        </w:rPr>
        <w:t xml:space="preserve">) </w:t>
      </w:r>
      <w:r>
        <w:rPr>
          <w:rStyle w:val="CommentTok"/>
        </w:rPr>
        <w:t>#column number for BS-277</w:t>
      </w:r>
      <w:r>
        <w:br/>
      </w:r>
      <w:r>
        <w:br/>
      </w:r>
      <w:r>
        <w:rPr>
          <w:rStyle w:val="CommentTok"/>
        </w:rPr>
        <w:t xml:space="preserve"># Set the vector containing the negative controls (which are BS-274, BS-275, BS-276, BS-277) for decontam. </w:t>
      </w:r>
      <w:r>
        <w:br/>
      </w:r>
      <w:r>
        <w:rPr>
          <w:rStyle w:val="CommentTok"/>
        </w:rPr>
        <w:t># Negative Sample</w:t>
      </w:r>
      <w:r>
        <w:rPr>
          <w:rStyle w:val="CommentTok"/>
        </w:rPr>
        <w:t xml:space="preserve">s labeled = TRUE </w:t>
      </w:r>
      <w:r>
        <w:br/>
      </w:r>
      <w:r>
        <w:rPr>
          <w:rStyle w:val="CommentTok"/>
        </w:rPr>
        <w:t># True Samples labeled = FALSE</w:t>
      </w:r>
      <w:r>
        <w:br/>
      </w:r>
      <w:r>
        <w:rPr>
          <w:rStyle w:val="NormalTok"/>
        </w:rPr>
        <w:t>vector_for_decontam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ecValTok"/>
        </w:rPr>
        <w:t>58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vector_for_decontam</w:t>
      </w:r>
    </w:p>
    <w:p w14:paraId="60F2B3AF" w14:textId="77777777" w:rsidR="002F7427" w:rsidRDefault="00AC6F51">
      <w:pPr>
        <w:pStyle w:val="Heading2"/>
      </w:pPr>
      <w:bookmarkStart w:id="5" w:name="implement-the-decontam-algorithm-using-t"/>
      <w:r>
        <w:t>Implement the Decontam algorithm using the Prevalence based method</w:t>
      </w:r>
      <w:bookmarkEnd w:id="5"/>
    </w:p>
    <w:p w14:paraId="214BA9DC" w14:textId="45A53F11" w:rsidR="002F7427" w:rsidRDefault="00AC6F51" w:rsidP="00B030B9">
      <w:pPr>
        <w:pStyle w:val="FirstParagraph"/>
      </w:pPr>
      <w:r>
        <w:rPr>
          <w:i/>
        </w:rPr>
        <w:t>seqtab</w:t>
      </w:r>
      <w:r>
        <w:t>: Integer matrix or phyloseq object. A feature table recording the observed abundances of each sequence variant (or OTU) in each sample. Rows should correspond to samples, and columns</w:t>
      </w:r>
      <w:r>
        <w:t xml:space="preserve"> to sequences (or OTUs).</w:t>
      </w:r>
      <w:r>
        <w:br/>
      </w:r>
      <w:r>
        <w:rPr>
          <w:i/>
        </w:rPr>
        <w:t>conc</w:t>
      </w:r>
      <w:r>
        <w:t>: Required if performing frequency-based testing. A quantitative measure of the concentration of amplified DNA in each sample prior to sequencing.</w:t>
      </w:r>
      <w:r>
        <w:br/>
      </w:r>
      <w:r>
        <w:rPr>
          <w:i/>
        </w:rPr>
        <w:t>neg</w:t>
      </w:r>
      <w:r>
        <w:t>: Required if performing prevalence-based testing. TRUE if sample is a negati</w:t>
      </w:r>
      <w:r>
        <w:t>ve control, and FALSE if not (NA entries are not included in the testing).</w:t>
      </w:r>
      <w:r>
        <w:br/>
      </w:r>
      <w:r>
        <w:rPr>
          <w:i/>
        </w:rPr>
        <w:t>method</w:t>
      </w:r>
      <w:r>
        <w:t>: Default). frequency, prevalence or combined will be automatically selected based on whether just conc, just neg, or both were provided.</w:t>
      </w:r>
      <w:r>
        <w:br/>
      </w:r>
      <w:r>
        <w:rPr>
          <w:i/>
        </w:rPr>
        <w:t>batch</w:t>
      </w:r>
      <w:r>
        <w:t>: Default NULL. If provided, sho</w:t>
      </w:r>
      <w:r>
        <w:t>uld be a vector of length equal to the number of input samples which specifies which batch each sample belongs to (eg. sequencing run). Contaminants identification will be performed independently within each batch</w:t>
      </w:r>
    </w:p>
    <w:p w14:paraId="72599982" w14:textId="77777777" w:rsidR="00B030B9" w:rsidRDefault="00B030B9">
      <w:pPr>
        <w:pStyle w:val="BodyText"/>
      </w:pPr>
    </w:p>
    <w:p w14:paraId="69AE9D3E" w14:textId="77777777" w:rsidR="00B030B9" w:rsidRDefault="00AC6F51">
      <w:pPr>
        <w:pStyle w:val="SourceCode"/>
      </w:pPr>
      <w:r>
        <w:rPr>
          <w:rStyle w:val="CommentTok"/>
        </w:rPr>
        <w:t># Contaminants are identified by increa</w:t>
      </w:r>
      <w:r>
        <w:rPr>
          <w:rStyle w:val="CommentTok"/>
        </w:rPr>
        <w:t>sed prevalence in negative controls. The default threshold for a contaminant is that it reaches a probability of 0.1 in the statistical test being performed.</w:t>
      </w:r>
      <w:r>
        <w:br/>
      </w:r>
      <w:proofErr w:type="spellStart"/>
      <w:r>
        <w:rPr>
          <w:rStyle w:val="NormalTok"/>
        </w:rPr>
        <w:t>contam_df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isContaminant</w:t>
      </w:r>
      <w:proofErr w:type="spellEnd"/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asv_tab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neg=</w:t>
      </w:r>
      <w:proofErr w:type="spellStart"/>
      <w:r>
        <w:rPr>
          <w:rStyle w:val="NormalTok"/>
        </w:rPr>
        <w:t>vector_for_decontam</w:t>
      </w:r>
      <w:proofErr w:type="spellEnd"/>
      <w:r>
        <w:rPr>
          <w:rStyle w:val="NormalTok"/>
        </w:rPr>
        <w:t>)</w:t>
      </w:r>
      <w:r>
        <w:br/>
      </w:r>
    </w:p>
    <w:p w14:paraId="6EC02227" w14:textId="6F7153F4" w:rsidR="002F7427" w:rsidRDefault="00AC6F51">
      <w:pPr>
        <w:pStyle w:val="SourceCode"/>
      </w:pPr>
      <w:r>
        <w:lastRenderedPageBreak/>
        <w:br/>
      </w:r>
      <w:r>
        <w:rPr>
          <w:rStyle w:val="CommentTok"/>
        </w:rPr>
        <w:t xml:space="preserve"># Report the number of ASVs that </w:t>
      </w:r>
      <w:r>
        <w:rPr>
          <w:rStyle w:val="CommentTok"/>
        </w:rPr>
        <w:t>were not contaminants (FALSE) and those that were contaminants (TRUE)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contam_df</w:t>
      </w:r>
      <w:r>
        <w:rPr>
          <w:rStyle w:val="OperatorTok"/>
        </w:rPr>
        <w:t>$</w:t>
      </w:r>
      <w:r>
        <w:rPr>
          <w:rStyle w:val="NormalTok"/>
        </w:rPr>
        <w:t>contaminant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#identified 14 as contaminants</w:t>
      </w:r>
      <w:r>
        <w:br/>
      </w:r>
      <w:r>
        <w:br/>
      </w:r>
      <w:r>
        <w:rPr>
          <w:rStyle w:val="CommentTok"/>
        </w:rPr>
        <w:t># Create vector containing the identified contaminant IDs</w:t>
      </w:r>
      <w:r>
        <w:br/>
      </w:r>
      <w:proofErr w:type="spellStart"/>
      <w:r>
        <w:rPr>
          <w:rStyle w:val="NormalTok"/>
        </w:rPr>
        <w:t>contam_asvs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contam_df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contam_df</w:t>
      </w:r>
      <w:r>
        <w:rPr>
          <w:rStyle w:val="OperatorTok"/>
        </w:rPr>
        <w:t>$</w:t>
      </w:r>
      <w:r>
        <w:rPr>
          <w:rStyle w:val="NormalTok"/>
        </w:rPr>
        <w:t>contaminant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 ]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contam_asvs</w:t>
      </w:r>
      <w:proofErr w:type="spellEnd"/>
      <w:r>
        <w:br/>
      </w:r>
      <w:r>
        <w:br/>
      </w:r>
      <w:r>
        <w:rPr>
          <w:rStyle w:val="CommentTok"/>
        </w:rPr>
        <w:t># Look at the 3 contaminants (Which ASV they were and the taxonomic classification)</w:t>
      </w:r>
      <w:r>
        <w:br/>
      </w:r>
      <w:proofErr w:type="spellStart"/>
      <w:r>
        <w:rPr>
          <w:rStyle w:val="NormalTok"/>
        </w:rPr>
        <w:t>contam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asv_tax_dada2[</w:t>
      </w:r>
      <w:proofErr w:type="spellStart"/>
      <w:proofErr w:type="gramStart"/>
      <w:r>
        <w:rPr>
          <w:rStyle w:val="KeywordTok"/>
        </w:rPr>
        <w:t>row.names</w:t>
      </w:r>
      <w:proofErr w:type="spellEnd"/>
      <w:proofErr w:type="gramEnd"/>
      <w:r>
        <w:rPr>
          <w:rStyle w:val="NormalTok"/>
        </w:rPr>
        <w:t xml:space="preserve">(asv_tax_dada2)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contam_asvs</w:t>
      </w:r>
      <w:proofErr w:type="spellEnd"/>
      <w:r>
        <w:rPr>
          <w:rStyle w:val="NormalTok"/>
        </w:rPr>
        <w:t>, ]</w:t>
      </w:r>
      <w:r>
        <w:br/>
      </w:r>
      <w:proofErr w:type="spellStart"/>
      <w:r>
        <w:rPr>
          <w:rStyle w:val="NormalTok"/>
        </w:rPr>
        <w:t>contam</w:t>
      </w:r>
      <w:proofErr w:type="spellEnd"/>
      <w:r>
        <w:br/>
      </w:r>
      <w:r>
        <w:br/>
      </w:r>
      <w:r>
        <w:rPr>
          <w:rStyle w:val="CommentTok"/>
        </w:rPr>
        <w:t xml:space="preserve"># Export the table of contaminants in an excel file 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(contam, </w:t>
      </w:r>
      <w:r>
        <w:rPr>
          <w:rStyle w:val="StringTok"/>
        </w:rPr>
        <w:t>"/Users/</w:t>
      </w:r>
      <w:r>
        <w:rPr>
          <w:rStyle w:val="StringTok"/>
        </w:rPr>
        <w:t>contaminants_taxonomy.csv"</w:t>
      </w:r>
      <w:r>
        <w:rPr>
          <w:rStyle w:val="NormalTok"/>
        </w:rPr>
        <w:t>)</w:t>
      </w:r>
    </w:p>
    <w:p w14:paraId="5BEB2C13" w14:textId="77777777" w:rsidR="002F7427" w:rsidRDefault="00AC6F51">
      <w:pPr>
        <w:pStyle w:val="Heading2"/>
      </w:pPr>
      <w:bookmarkStart w:id="6" w:name="export-new-fasta-file-count-table-and-ta"/>
      <w:r>
        <w:t>Export new fasta file, count table, and taxonomy table without the contaminants</w:t>
      </w:r>
      <w:bookmarkEnd w:id="6"/>
    </w:p>
    <w:p w14:paraId="6806C31F" w14:textId="77777777" w:rsidR="002F7427" w:rsidRDefault="00AC6F51">
      <w:pPr>
        <w:pStyle w:val="FirstParagraph"/>
      </w:pPr>
      <w:r>
        <w:t>I will export both analysis thresholds just in case I want to compare the differences in future analysis.</w:t>
      </w:r>
      <w:r>
        <w:br/>
        <w:t>After looking into the ASVs I will use for future analysis in which only ASV 470 is removed since all of the other bacteria identified were biological</w:t>
      </w:r>
      <w:r>
        <w:t>ly relevant.</w:t>
      </w:r>
    </w:p>
    <w:p w14:paraId="66785D84" w14:textId="77777777" w:rsidR="002F7427" w:rsidRDefault="00AC6F51">
      <w:pPr>
        <w:pStyle w:val="SourceCode"/>
      </w:pPr>
      <w:r>
        <w:rPr>
          <w:rStyle w:val="CommentTok"/>
        </w:rPr>
        <w:t># Fasta File</w:t>
      </w:r>
      <w:r>
        <w:br/>
      </w:r>
      <w:r>
        <w:rPr>
          <w:rStyle w:val="NormalTok"/>
        </w:rPr>
        <w:t>contam_indices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(asv_fasta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"&gt;"</w:t>
      </w:r>
      <w:r>
        <w:rPr>
          <w:rStyle w:val="NormalTok"/>
        </w:rPr>
        <w:t xml:space="preserve">, </w:t>
      </w:r>
      <w:r>
        <w:rPr>
          <w:rStyle w:val="StringTok"/>
        </w:rPr>
        <w:t>"ASV_470"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dont_want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(contam_indices, contam_indices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asv_fasta_no_contam_</w:t>
      </w:r>
      <w:r>
        <w:rPr>
          <w:rStyle w:val="DecValTok"/>
        </w:rPr>
        <w:t>470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asv_fasta[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dont_want]</w:t>
      </w:r>
      <w:r>
        <w:br/>
      </w:r>
      <w:r>
        <w:br/>
      </w:r>
      <w:r>
        <w:rPr>
          <w:rStyle w:val="CommentTok"/>
        </w:rPr>
        <w:t># ASV Count table</w:t>
      </w:r>
      <w:r>
        <w:br/>
      </w:r>
      <w:r>
        <w:rPr>
          <w:rStyle w:val="NormalTok"/>
        </w:rPr>
        <w:t>asv_tab_no_contam_</w:t>
      </w:r>
      <w:r>
        <w:rPr>
          <w:rStyle w:val="DecValTok"/>
        </w:rPr>
        <w:t>470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asv_tab[</w:t>
      </w:r>
      <w:r>
        <w:rPr>
          <w:rStyle w:val="OperatorTok"/>
        </w:rPr>
        <w:t>!</w:t>
      </w:r>
      <w:r>
        <w:rPr>
          <w:rStyle w:val="KeywordTok"/>
        </w:rPr>
        <w:t>row.nam</w:t>
      </w:r>
      <w:r>
        <w:rPr>
          <w:rStyle w:val="KeywordTok"/>
        </w:rPr>
        <w:t>es</w:t>
      </w:r>
      <w:r>
        <w:rPr>
          <w:rStyle w:val="NormalTok"/>
        </w:rPr>
        <w:t xml:space="preserve">(asv_tab) </w:t>
      </w:r>
      <w:r>
        <w:rPr>
          <w:rStyle w:val="OperatorTok"/>
        </w:rPr>
        <w:t>%in%</w:t>
      </w:r>
      <w:r>
        <w:rPr>
          <w:rStyle w:val="StringTok"/>
        </w:rPr>
        <w:t xml:space="preserve"> "ASV_470"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># Taxonomy File</w:t>
      </w:r>
      <w:r>
        <w:br/>
      </w:r>
      <w:r>
        <w:rPr>
          <w:rStyle w:val="NormalTok"/>
        </w:rPr>
        <w:t>asv_tax_no_contam_</w:t>
      </w:r>
      <w:r>
        <w:rPr>
          <w:rStyle w:val="DecValTok"/>
        </w:rPr>
        <w:t>470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asv_tax_dada2[</w:t>
      </w:r>
      <w:r>
        <w:rPr>
          <w:rStyle w:val="OperatorTok"/>
        </w:rPr>
        <w:t>!</w:t>
      </w:r>
      <w:r>
        <w:rPr>
          <w:rStyle w:val="KeywordTok"/>
        </w:rPr>
        <w:t>row.names</w:t>
      </w:r>
      <w:r>
        <w:rPr>
          <w:rStyle w:val="NormalTok"/>
        </w:rPr>
        <w:t xml:space="preserve">(asv_tax_dada2) </w:t>
      </w:r>
      <w:r>
        <w:rPr>
          <w:rStyle w:val="OperatorTok"/>
        </w:rPr>
        <w:t>%in%</w:t>
      </w:r>
      <w:r>
        <w:rPr>
          <w:rStyle w:val="StringTok"/>
        </w:rPr>
        <w:t xml:space="preserve"> "ASV_470"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># And now writing them out to files</w:t>
      </w:r>
      <w:r>
        <w:br/>
      </w:r>
      <w:r>
        <w:rPr>
          <w:rStyle w:val="KeywordTok"/>
        </w:rPr>
        <w:t>write</w:t>
      </w:r>
      <w:r>
        <w:rPr>
          <w:rStyle w:val="NormalTok"/>
        </w:rPr>
        <w:t>(asv_fasta_no_contam_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StringTok"/>
        </w:rPr>
        <w:t>"/Users/ASVs_no_contam_470.fa"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(asv_tab_no_co</w:t>
      </w:r>
      <w:r>
        <w:rPr>
          <w:rStyle w:val="NormalTok"/>
        </w:rPr>
        <w:t>ntam_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StringTok"/>
        </w:rPr>
        <w:t>"/Users/asv_tab_no_contam_470.tsv"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NormalTok"/>
        </w:rPr>
        <w:t xml:space="preserve">F, </w:t>
      </w:r>
      <w:r>
        <w:rPr>
          <w:rStyle w:val="DataTypeTok"/>
        </w:rPr>
        <w:t>col.names=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(asv_tax_no_contam_</w:t>
      </w:r>
      <w:r>
        <w:rPr>
          <w:rStyle w:val="DecValTok"/>
        </w:rPr>
        <w:t>470</w:t>
      </w:r>
      <w:r>
        <w:rPr>
          <w:rStyle w:val="NormalTok"/>
        </w:rPr>
        <w:t xml:space="preserve">, </w:t>
      </w:r>
      <w:r>
        <w:rPr>
          <w:rStyle w:val="StringTok"/>
        </w:rPr>
        <w:t>"/Users/asv_tax_no_contam_470.tsv"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NormalTok"/>
        </w:rPr>
        <w:t xml:space="preserve">F, </w:t>
      </w:r>
      <w:r>
        <w:rPr>
          <w:rStyle w:val="DataTypeTok"/>
        </w:rPr>
        <w:t>col.names=</w:t>
      </w:r>
      <w:r>
        <w:rPr>
          <w:rStyle w:val="OtherTok"/>
        </w:rPr>
        <w:t>NA</w:t>
      </w:r>
      <w:r>
        <w:rPr>
          <w:rStyle w:val="NormalTok"/>
        </w:rPr>
        <w:t>)</w:t>
      </w:r>
    </w:p>
    <w:sectPr w:rsidR="002F74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2060D" w14:textId="77777777" w:rsidR="00AC6F51" w:rsidRDefault="00AC6F51">
      <w:pPr>
        <w:spacing w:after="0"/>
      </w:pPr>
      <w:r>
        <w:separator/>
      </w:r>
    </w:p>
  </w:endnote>
  <w:endnote w:type="continuationSeparator" w:id="0">
    <w:p w14:paraId="367FC0AB" w14:textId="77777777" w:rsidR="00AC6F51" w:rsidRDefault="00AC6F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2A0F1" w14:textId="77777777" w:rsidR="00AC6F51" w:rsidRDefault="00AC6F51">
      <w:r>
        <w:separator/>
      </w:r>
    </w:p>
  </w:footnote>
  <w:footnote w:type="continuationSeparator" w:id="0">
    <w:p w14:paraId="2F7FDB4B" w14:textId="77777777" w:rsidR="00AC6F51" w:rsidRDefault="00AC6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464AE7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32660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7427"/>
    <w:rsid w:val="004E29B3"/>
    <w:rsid w:val="00590D07"/>
    <w:rsid w:val="00784D58"/>
    <w:rsid w:val="008D6863"/>
    <w:rsid w:val="00AC6F51"/>
    <w:rsid w:val="00B030B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40D9E"/>
  <w15:docId w15:val="{C646A885-2F82-F444-938E-AEC59397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jjneb.github.io/decontam/vignettes/decontam_intr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biomejournal.biomedcentral.com/articles/10.1186/s40168-018-0605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Decontam-SARS Samples</dc:title>
  <dc:creator>Brittany Seibert</dc:creator>
  <cp:keywords/>
  <cp:lastModifiedBy>Brittany Anne Seibert</cp:lastModifiedBy>
  <cp:revision>2</cp:revision>
  <dcterms:created xsi:type="dcterms:W3CDTF">2021-04-08T18:22:00Z</dcterms:created>
  <dcterms:modified xsi:type="dcterms:W3CDTF">2021-04-08T18:26:00Z</dcterms:modified>
</cp:coreProperties>
</file>