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BAF" w:rsidRDefault="00767BAF" w:rsidP="00767BA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 X: Chapter 11</w:t>
      </w:r>
      <w:r w:rsidRPr="00DB0BC5">
        <w:rPr>
          <w:b/>
          <w:sz w:val="24"/>
          <w:szCs w:val="24"/>
          <w:u w:val="single"/>
        </w:rPr>
        <w:t xml:space="preserve">: </w:t>
      </w:r>
      <w:r>
        <w:rPr>
          <w:b/>
          <w:sz w:val="24"/>
          <w:szCs w:val="24"/>
          <w:u w:val="single"/>
        </w:rPr>
        <w:t>Independence</w:t>
      </w:r>
      <w:r w:rsidRPr="00DB0BC5">
        <w:rPr>
          <w:b/>
          <w:sz w:val="24"/>
          <w:szCs w:val="24"/>
          <w:u w:val="single"/>
        </w:rPr>
        <w:t xml:space="preserve"> Tests</w:t>
      </w:r>
    </w:p>
    <w:p w:rsidR="00767BAF" w:rsidRDefault="00767BAF" w:rsidP="00767BAF">
      <w:pPr>
        <w:rPr>
          <w:b/>
          <w:sz w:val="24"/>
          <w:szCs w:val="24"/>
        </w:rPr>
      </w:pPr>
      <w:r>
        <w:rPr>
          <w:b/>
          <w:sz w:val="24"/>
          <w:szCs w:val="24"/>
        </w:rPr>
        <w:t>One way to examine data is to analyze the relationship between variables. In the</w:t>
      </w:r>
      <w:r w:rsidR="009A701A">
        <w:rPr>
          <w:b/>
          <w:sz w:val="24"/>
          <w:szCs w:val="24"/>
        </w:rPr>
        <w:t xml:space="preserve"> </w:t>
      </w:r>
      <w:bookmarkStart w:id="0" w:name="_GoBack"/>
      <w:bookmarkEnd w:id="0"/>
      <w:r w:rsidR="002602F2">
        <w:rPr>
          <w:b/>
          <w:sz w:val="24"/>
          <w:szCs w:val="24"/>
        </w:rPr>
        <w:t>Global Health</w:t>
      </w:r>
      <w:r w:rsidR="002453BE">
        <w:rPr>
          <w:b/>
          <w:sz w:val="24"/>
          <w:szCs w:val="24"/>
        </w:rPr>
        <w:t xml:space="preserve"> data</w:t>
      </w:r>
      <w:r>
        <w:rPr>
          <w:b/>
          <w:sz w:val="24"/>
          <w:szCs w:val="24"/>
        </w:rPr>
        <w:t xml:space="preserve"> set, we want to look at the possible relationship between </w:t>
      </w:r>
      <w:r w:rsidR="002602F2">
        <w:rPr>
          <w:b/>
          <w:sz w:val="24"/>
          <w:szCs w:val="24"/>
        </w:rPr>
        <w:t>average income per capita and whether or not the country has universal health care</w:t>
      </w:r>
      <w:r>
        <w:rPr>
          <w:b/>
          <w:sz w:val="24"/>
          <w:szCs w:val="24"/>
        </w:rPr>
        <w:t>. To do this we can make contingency tables for these variables and then do Chi-squared tests of independence.</w:t>
      </w:r>
    </w:p>
    <w:p w:rsidR="00767BAF" w:rsidRDefault="00767BAF" w:rsidP="00767BA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1: Use </w:t>
      </w:r>
      <w:proofErr w:type="spellStart"/>
      <w:r>
        <w:rPr>
          <w:b/>
          <w:sz w:val="24"/>
          <w:szCs w:val="24"/>
        </w:rPr>
        <w:t>Statdisk</w:t>
      </w:r>
      <w:proofErr w:type="spellEnd"/>
      <w:r>
        <w:rPr>
          <w:b/>
          <w:sz w:val="24"/>
          <w:szCs w:val="24"/>
        </w:rPr>
        <w:t xml:space="preserve"> to create two contingency tables. Fill in the tables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35"/>
        <w:gridCol w:w="2346"/>
      </w:tblGrid>
      <w:tr w:rsidR="00767BAF" w:rsidTr="00767BAF">
        <w:tc>
          <w:tcPr>
            <w:tcW w:w="2331" w:type="dxa"/>
          </w:tcPr>
          <w:p w:rsidR="00767BAF" w:rsidRDefault="00767BAF" w:rsidP="001A105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35" w:type="dxa"/>
          </w:tcPr>
          <w:p w:rsidR="00767BAF" w:rsidRDefault="002602F2" w:rsidP="008430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Average Income per capita </w:t>
            </w:r>
            <w:r>
              <w:rPr>
                <w:rFonts w:cstheme="minorHAnsi"/>
                <w:b/>
                <w:sz w:val="24"/>
                <w:szCs w:val="24"/>
              </w:rPr>
              <w:t>≤</w:t>
            </w:r>
            <w:r>
              <w:rPr>
                <w:b/>
                <w:sz w:val="24"/>
                <w:szCs w:val="24"/>
              </w:rPr>
              <w:t xml:space="preserve"> $10850 (the global average)</w:t>
            </w:r>
          </w:p>
        </w:tc>
        <w:tc>
          <w:tcPr>
            <w:tcW w:w="2346" w:type="dxa"/>
          </w:tcPr>
          <w:p w:rsidR="00767BAF" w:rsidRDefault="002602F2" w:rsidP="001A10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Average Income per capita &gt;</w:t>
            </w:r>
            <w:r>
              <w:rPr>
                <w:b/>
                <w:sz w:val="24"/>
                <w:szCs w:val="24"/>
              </w:rPr>
              <w:t xml:space="preserve"> $10850</w:t>
            </w:r>
          </w:p>
        </w:tc>
      </w:tr>
      <w:tr w:rsidR="00767BAF" w:rsidTr="00767BAF">
        <w:tc>
          <w:tcPr>
            <w:tcW w:w="2331" w:type="dxa"/>
          </w:tcPr>
          <w:p w:rsidR="00767BAF" w:rsidRDefault="002602F2" w:rsidP="001A10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Has Universal Health Care</w:t>
            </w:r>
          </w:p>
        </w:tc>
        <w:tc>
          <w:tcPr>
            <w:tcW w:w="2335" w:type="dxa"/>
          </w:tcPr>
          <w:p w:rsidR="00767BAF" w:rsidRDefault="00767BAF" w:rsidP="001A105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6" w:type="dxa"/>
          </w:tcPr>
          <w:p w:rsidR="00767BAF" w:rsidRDefault="00767BAF" w:rsidP="001A105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67BAF" w:rsidTr="00767BAF">
        <w:tc>
          <w:tcPr>
            <w:tcW w:w="2331" w:type="dxa"/>
          </w:tcPr>
          <w:p w:rsidR="00767BAF" w:rsidRDefault="00767BAF" w:rsidP="002602F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 </w:t>
            </w:r>
            <w:r w:rsidR="002602F2">
              <w:rPr>
                <w:b/>
                <w:sz w:val="24"/>
                <w:szCs w:val="24"/>
              </w:rPr>
              <w:t>Universal Health Care</w:t>
            </w:r>
          </w:p>
        </w:tc>
        <w:tc>
          <w:tcPr>
            <w:tcW w:w="2335" w:type="dxa"/>
          </w:tcPr>
          <w:p w:rsidR="00767BAF" w:rsidRDefault="00767BAF" w:rsidP="001A105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6" w:type="dxa"/>
          </w:tcPr>
          <w:p w:rsidR="00767BAF" w:rsidRDefault="00767BAF" w:rsidP="001A1052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67BAF" w:rsidRDefault="00767BAF" w:rsidP="00767BAF">
      <w:pPr>
        <w:rPr>
          <w:b/>
          <w:sz w:val="24"/>
          <w:szCs w:val="24"/>
        </w:rPr>
      </w:pPr>
    </w:p>
    <w:p w:rsidR="00767BAF" w:rsidRDefault="00767BAF" w:rsidP="00767BAF">
      <w:pPr>
        <w:rPr>
          <w:b/>
          <w:sz w:val="24"/>
          <w:szCs w:val="24"/>
        </w:rPr>
      </w:pPr>
      <w:r w:rsidRPr="005E7E3F">
        <w:rPr>
          <w:b/>
          <w:sz w:val="24"/>
          <w:szCs w:val="24"/>
        </w:rPr>
        <w:t>Task 2:</w:t>
      </w:r>
      <w:r>
        <w:rPr>
          <w:b/>
          <w:sz w:val="24"/>
          <w:szCs w:val="24"/>
        </w:rPr>
        <w:t xml:space="preserve"> Perform the chi-squared independence test for the contingency table above. Insert the results below. </w:t>
      </w:r>
    </w:p>
    <w:p w:rsidR="00767BAF" w:rsidRPr="002602F2" w:rsidRDefault="00AA27B1" w:rsidP="00634D1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602F2">
        <w:rPr>
          <w:b/>
          <w:sz w:val="24"/>
          <w:szCs w:val="24"/>
        </w:rPr>
        <w:t>What can we conclude about</w:t>
      </w:r>
      <w:r w:rsidR="00767BAF" w:rsidRPr="002602F2">
        <w:rPr>
          <w:b/>
          <w:sz w:val="24"/>
          <w:szCs w:val="24"/>
        </w:rPr>
        <w:t xml:space="preserve"> the relationship between</w:t>
      </w:r>
      <w:r w:rsidR="002602F2">
        <w:rPr>
          <w:b/>
          <w:sz w:val="24"/>
          <w:szCs w:val="24"/>
        </w:rPr>
        <w:t xml:space="preserve"> </w:t>
      </w:r>
      <w:r w:rsidR="002602F2">
        <w:rPr>
          <w:b/>
          <w:sz w:val="24"/>
          <w:szCs w:val="24"/>
        </w:rPr>
        <w:t>average income per capita and whether or not the country has universal health care</w:t>
      </w:r>
      <w:r w:rsidR="002602F2">
        <w:rPr>
          <w:b/>
          <w:sz w:val="24"/>
          <w:szCs w:val="24"/>
        </w:rPr>
        <w:t xml:space="preserve">? </w:t>
      </w:r>
      <w:r w:rsidR="00767BAF" w:rsidRPr="002602F2">
        <w:rPr>
          <w:b/>
          <w:sz w:val="24"/>
          <w:szCs w:val="24"/>
        </w:rPr>
        <w:t>Does this surprise you? Explain.</w:t>
      </w:r>
    </w:p>
    <w:p w:rsidR="002453BE" w:rsidRDefault="00767BAF" w:rsidP="00767BA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3: Consider the contingency table below which relates </w:t>
      </w:r>
      <w:r w:rsidR="002602F2">
        <w:rPr>
          <w:b/>
          <w:sz w:val="24"/>
          <w:szCs w:val="24"/>
        </w:rPr>
        <w:t>suicide rate to average income per capita</w:t>
      </w:r>
      <w:r>
        <w:rPr>
          <w:b/>
          <w:sz w:val="24"/>
          <w:szCs w:val="24"/>
        </w:rPr>
        <w:t xml:space="preserve">. </w:t>
      </w:r>
      <w:r w:rsidR="002453BE">
        <w:rPr>
          <w:b/>
          <w:sz w:val="24"/>
          <w:szCs w:val="24"/>
        </w:rPr>
        <w:t xml:space="preserve">The </w:t>
      </w:r>
      <w:r w:rsidR="002602F2">
        <w:rPr>
          <w:b/>
          <w:sz w:val="24"/>
          <w:szCs w:val="24"/>
        </w:rPr>
        <w:t>mean income per capita for the countries in the data set is $28318.</w:t>
      </w:r>
      <w:r w:rsidR="00927009">
        <w:rPr>
          <w:b/>
          <w:sz w:val="24"/>
          <w:szCs w:val="24"/>
        </w:rPr>
        <w:t xml:space="preserve"> The mean suicide rate for these countries is 9.9 suicides per 100,000.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53BE" w:rsidTr="002453BE">
        <w:tc>
          <w:tcPr>
            <w:tcW w:w="3116" w:type="dxa"/>
          </w:tcPr>
          <w:p w:rsidR="002453BE" w:rsidRPr="002453BE" w:rsidRDefault="002453BE" w:rsidP="002453BE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2453BE" w:rsidRPr="002453BE" w:rsidRDefault="002602F2" w:rsidP="002602F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 Capita Income</w:t>
            </w:r>
            <w:r w:rsidR="00927009">
              <w:rPr>
                <w:b/>
                <w:sz w:val="24"/>
                <w:szCs w:val="24"/>
              </w:rPr>
              <w:t xml:space="preserve"> &gt; $28318</w:t>
            </w:r>
          </w:p>
        </w:tc>
        <w:tc>
          <w:tcPr>
            <w:tcW w:w="3117" w:type="dxa"/>
          </w:tcPr>
          <w:p w:rsidR="002453BE" w:rsidRPr="002453BE" w:rsidRDefault="00927009" w:rsidP="002453BE">
            <w:pPr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Per Capita Income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>≤</w:t>
            </w:r>
            <w:r>
              <w:rPr>
                <w:b/>
                <w:sz w:val="24"/>
                <w:szCs w:val="24"/>
              </w:rPr>
              <w:t xml:space="preserve"> $28318</w:t>
            </w:r>
          </w:p>
        </w:tc>
      </w:tr>
      <w:tr w:rsidR="002453BE" w:rsidTr="002453BE">
        <w:tc>
          <w:tcPr>
            <w:tcW w:w="3116" w:type="dxa"/>
          </w:tcPr>
          <w:p w:rsidR="002453BE" w:rsidRDefault="00927009" w:rsidP="002453B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Suicide rate &gt; 9.9 per 100,000</w:t>
            </w:r>
          </w:p>
        </w:tc>
        <w:tc>
          <w:tcPr>
            <w:tcW w:w="3117" w:type="dxa"/>
          </w:tcPr>
          <w:p w:rsidR="002453BE" w:rsidRPr="002453BE" w:rsidRDefault="00927009" w:rsidP="002453BE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117" w:type="dxa"/>
          </w:tcPr>
          <w:p w:rsidR="002453BE" w:rsidRPr="002453BE" w:rsidRDefault="00927009" w:rsidP="002453B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2453BE" w:rsidTr="002453BE">
        <w:tc>
          <w:tcPr>
            <w:tcW w:w="3116" w:type="dxa"/>
          </w:tcPr>
          <w:p w:rsidR="002453BE" w:rsidRDefault="00927009" w:rsidP="002453B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Suicide rate </w:t>
            </w:r>
            <w:r>
              <w:rPr>
                <w:rFonts w:cstheme="minorHAnsi"/>
                <w:b/>
                <w:sz w:val="24"/>
                <w:szCs w:val="24"/>
              </w:rPr>
              <w:t>≤</w:t>
            </w:r>
            <w:r>
              <w:rPr>
                <w:b/>
                <w:sz w:val="24"/>
                <w:szCs w:val="24"/>
              </w:rPr>
              <w:t xml:space="preserve"> 9.9 per 100,000</w:t>
            </w:r>
          </w:p>
        </w:tc>
        <w:tc>
          <w:tcPr>
            <w:tcW w:w="3117" w:type="dxa"/>
          </w:tcPr>
          <w:p w:rsidR="002453BE" w:rsidRPr="002453BE" w:rsidRDefault="00927009" w:rsidP="002453B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17" w:type="dxa"/>
          </w:tcPr>
          <w:p w:rsidR="002453BE" w:rsidRPr="002453BE" w:rsidRDefault="00927009" w:rsidP="002453BE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</w:tr>
    </w:tbl>
    <w:p w:rsidR="002453BE" w:rsidRDefault="002453BE" w:rsidP="00767BAF">
      <w:pPr>
        <w:rPr>
          <w:b/>
          <w:sz w:val="24"/>
          <w:szCs w:val="24"/>
        </w:rPr>
      </w:pPr>
    </w:p>
    <w:p w:rsidR="00767BAF" w:rsidRPr="002453BE" w:rsidRDefault="00767BAF" w:rsidP="002453B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453BE">
        <w:rPr>
          <w:b/>
          <w:sz w:val="24"/>
          <w:szCs w:val="24"/>
        </w:rPr>
        <w:t xml:space="preserve">Perform the chi-squared independence test for these variables. Insert the results below. </w:t>
      </w:r>
    </w:p>
    <w:p w:rsidR="00767BAF" w:rsidRDefault="00767BAF" w:rsidP="00767BA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D43BD">
        <w:rPr>
          <w:b/>
          <w:sz w:val="24"/>
          <w:szCs w:val="24"/>
        </w:rPr>
        <w:lastRenderedPageBreak/>
        <w:t>Can we conclud</w:t>
      </w:r>
      <w:r>
        <w:rPr>
          <w:b/>
          <w:sz w:val="24"/>
          <w:szCs w:val="24"/>
        </w:rPr>
        <w:t xml:space="preserve">e that the </w:t>
      </w:r>
      <w:r w:rsidR="002453BE">
        <w:rPr>
          <w:b/>
          <w:sz w:val="24"/>
          <w:szCs w:val="24"/>
        </w:rPr>
        <w:t xml:space="preserve">rate of </w:t>
      </w:r>
      <w:r w:rsidR="00927009">
        <w:rPr>
          <w:b/>
          <w:sz w:val="24"/>
          <w:szCs w:val="24"/>
        </w:rPr>
        <w:t>suicide</w:t>
      </w:r>
      <w:r w:rsidR="002453BE">
        <w:rPr>
          <w:b/>
          <w:sz w:val="24"/>
          <w:szCs w:val="24"/>
        </w:rPr>
        <w:t xml:space="preserve"> is independent of </w:t>
      </w:r>
      <w:r w:rsidR="00927009">
        <w:rPr>
          <w:b/>
          <w:sz w:val="24"/>
          <w:szCs w:val="24"/>
        </w:rPr>
        <w:t>mean income</w:t>
      </w:r>
      <w:r w:rsidR="002453BE">
        <w:rPr>
          <w:b/>
          <w:sz w:val="24"/>
          <w:szCs w:val="24"/>
        </w:rPr>
        <w:t>?</w:t>
      </w:r>
    </w:p>
    <w:p w:rsidR="00927009" w:rsidRDefault="00927009" w:rsidP="00767BA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State the conclusion that you reach based on this analysis:</w:t>
      </w:r>
    </w:p>
    <w:p w:rsidR="0075481D" w:rsidRDefault="0075481D" w:rsidP="00927009">
      <w:pPr>
        <w:pStyle w:val="ListParagraph"/>
        <w:rPr>
          <w:b/>
          <w:sz w:val="24"/>
          <w:szCs w:val="24"/>
        </w:rPr>
      </w:pPr>
    </w:p>
    <w:p w:rsidR="00927009" w:rsidRPr="00927009" w:rsidRDefault="00927009" w:rsidP="00927009">
      <w:pPr>
        <w:rPr>
          <w:b/>
          <w:sz w:val="24"/>
          <w:szCs w:val="24"/>
        </w:rPr>
      </w:pPr>
    </w:p>
    <w:sectPr w:rsidR="00927009" w:rsidRPr="00927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B517B"/>
    <w:multiLevelType w:val="hybridMultilevel"/>
    <w:tmpl w:val="C57E2DCE"/>
    <w:lvl w:ilvl="0" w:tplc="11042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F0DD1"/>
    <w:multiLevelType w:val="hybridMultilevel"/>
    <w:tmpl w:val="8D9E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F6910"/>
    <w:multiLevelType w:val="hybridMultilevel"/>
    <w:tmpl w:val="C90EA62A"/>
    <w:lvl w:ilvl="0" w:tplc="11042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F40F1"/>
    <w:multiLevelType w:val="hybridMultilevel"/>
    <w:tmpl w:val="35CC6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AF"/>
    <w:rsid w:val="00001161"/>
    <w:rsid w:val="002453BE"/>
    <w:rsid w:val="002602F2"/>
    <w:rsid w:val="00273074"/>
    <w:rsid w:val="003F7601"/>
    <w:rsid w:val="005737B6"/>
    <w:rsid w:val="0075481D"/>
    <w:rsid w:val="00767BAF"/>
    <w:rsid w:val="007F3ABA"/>
    <w:rsid w:val="00843051"/>
    <w:rsid w:val="00927009"/>
    <w:rsid w:val="009A701A"/>
    <w:rsid w:val="00A15FFD"/>
    <w:rsid w:val="00A6463E"/>
    <w:rsid w:val="00AA27B1"/>
    <w:rsid w:val="00FB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CA1E"/>
  <w15:chartTrackingRefBased/>
  <w15:docId w15:val="{AB03B5B4-31A0-4697-89E8-B72FF152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BA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BAF"/>
    <w:pPr>
      <w:ind w:left="720"/>
      <w:contextualSpacing/>
    </w:pPr>
  </w:style>
  <w:style w:type="table" w:styleId="TableGrid">
    <w:name w:val="Table Grid"/>
    <w:basedOn w:val="TableNormal"/>
    <w:uiPriority w:val="59"/>
    <w:rsid w:val="00767BA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890AA-9CB8-426B-98D0-64674A7FC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Sue Dobbyn</cp:lastModifiedBy>
  <cp:revision>2</cp:revision>
  <dcterms:created xsi:type="dcterms:W3CDTF">2017-09-07T17:27:00Z</dcterms:created>
  <dcterms:modified xsi:type="dcterms:W3CDTF">2017-09-07T17:27:00Z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C:\Users\admin\Desktop\Capstone Appalachia\Appalachia Part X.htm</vt:lpwstr>
  </property>
  <property fmtid="{D5CDD505-2E9C-101B-9397-08002B2CF9AE}" pid="3" name="MP_MathMLTarget">
    <vt:lpwstr>HTML+MathML</vt:lpwstr>
  </property>
  <property fmtid="{D5CDD505-2E9C-101B-9397-08002B2CF9AE}" pid="4" name="MP_OpenInBrowser">
    <vt:bool>true</vt:bool>
  </property>
  <property fmtid="{D5CDD505-2E9C-101B-9397-08002B2CF9AE}" pid="5" name="MP_UseMathML">
    <vt:bool>true</vt:bool>
  </property>
  <property fmtid="{D5CDD505-2E9C-101B-9397-08002B2CF9AE}" pid="6" name="MP_MathZoom">
    <vt:bool>true</vt:bool>
  </property>
  <property fmtid="{D5CDD505-2E9C-101B-9397-08002B2CF9AE}" pid="7" name="MP_IEOnly">
    <vt:bool>false</vt:bool>
  </property>
</Properties>
</file>